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10C4E" w14:textId="64E4C771" w:rsidR="000A7A95" w:rsidRPr="000A7A95" w:rsidRDefault="00247AA3" w:rsidP="000A7A95">
      <w:pPr>
        <w:ind w:firstLineChars="200" w:firstLine="560"/>
        <w:jc w:val="center"/>
        <w:rPr>
          <w:rFonts w:ascii="KaiTi" w:eastAsia="KaiTi" w:hAnsi="KaiTi" w:hint="eastAsia"/>
          <w:sz w:val="28"/>
          <w:szCs w:val="28"/>
        </w:rPr>
      </w:pPr>
      <m:oMath>
        <m:r>
          <m:rPr>
            <m:sty m:val="p"/>
          </m:rPr>
          <w:rPr>
            <w:rFonts w:ascii="Cambria Math" w:eastAsia="KaiTi" w:hAnsi="Cambria Math" w:hint="eastAsia"/>
            <w:sz w:val="28"/>
            <w:szCs w:val="28"/>
          </w:rPr>
          <m:t>钙钛矿</m:t>
        </m:r>
      </m:oMath>
      <w:r w:rsidR="00012F57">
        <w:rPr>
          <w:rFonts w:ascii="KaiTi" w:eastAsia="KaiTi" w:hAnsi="KaiTi" w:hint="eastAsia"/>
          <w:sz w:val="28"/>
          <w:szCs w:val="28"/>
        </w:rPr>
        <w:t>永久偶极矩的发现及</w:t>
      </w:r>
      <w:r w:rsidR="00B96E8E">
        <w:rPr>
          <w:rFonts w:ascii="KaiTi" w:eastAsia="KaiTi" w:hAnsi="KaiTi" w:hint="eastAsia"/>
          <w:sz w:val="28"/>
          <w:szCs w:val="28"/>
        </w:rPr>
        <w:t>激子精细结构</w:t>
      </w:r>
      <w:r w:rsidR="00012F57">
        <w:rPr>
          <w:rFonts w:ascii="KaiTi" w:eastAsia="KaiTi" w:hAnsi="KaiTi" w:hint="eastAsia"/>
          <w:sz w:val="28"/>
          <w:szCs w:val="28"/>
        </w:rPr>
        <w:t>的</w:t>
      </w:r>
      <w:r w:rsidR="00012F57">
        <w:rPr>
          <w:rFonts w:ascii="KaiTi" w:eastAsia="KaiTi" w:hAnsi="KaiTi" w:hint="eastAsia"/>
          <w:sz w:val="28"/>
          <w:szCs w:val="28"/>
        </w:rPr>
        <w:t>消除</w:t>
      </w:r>
    </w:p>
    <w:p w14:paraId="1FA43AC5" w14:textId="77777777" w:rsidR="00603AE4" w:rsidRDefault="000D63C0" w:rsidP="006C32B4">
      <w:pPr>
        <w:ind w:firstLineChars="200" w:firstLine="420"/>
        <w:rPr>
          <w:rFonts w:ascii="KaiTi" w:eastAsia="KaiTi" w:hAnsi="KaiTi"/>
        </w:rPr>
      </w:pPr>
      <w:r w:rsidRPr="000D63C0">
        <w:rPr>
          <w:rFonts w:ascii="KaiTi" w:eastAsia="KaiTi" w:hAnsi="KaiTi"/>
        </w:rPr>
        <w:t>在半导体纳米结构的</w:t>
      </w:r>
      <w:r w:rsidRPr="006C32B4">
        <w:rPr>
          <w:rFonts w:ascii="KaiTi" w:eastAsia="KaiTi" w:hAnsi="KaiTi"/>
        </w:rPr>
        <w:t>量子限制斯塔克效应</w:t>
      </w:r>
      <w:r w:rsidRPr="000D63C0">
        <w:rPr>
          <w:rFonts w:ascii="KaiTi" w:eastAsia="KaiTi" w:hAnsi="KaiTi"/>
        </w:rPr>
        <w:t>中（QCSE），外加电场能够对电子和空穴的波函数重叠程度进行调控，从而诱导出激子的复合能量、振子强度和荧光寿命的有效变化。对于采用化学方法合成的传统胶体纳米</w:t>
      </w:r>
      <w:proofErr w:type="gramStart"/>
      <w:r w:rsidRPr="000D63C0">
        <w:rPr>
          <w:rFonts w:ascii="KaiTi" w:eastAsia="KaiTi" w:hAnsi="KaiTi"/>
        </w:rPr>
        <w:t>晶</w:t>
      </w:r>
      <w:proofErr w:type="gramEnd"/>
      <w:r w:rsidRPr="000D63C0">
        <w:rPr>
          <w:rFonts w:ascii="KaiTi" w:eastAsia="KaiTi" w:hAnsi="KaiTi"/>
        </w:rPr>
        <w:t>材料，QCSE已经在纳米棒、</w:t>
      </w:r>
      <w:proofErr w:type="gramStart"/>
      <w:r w:rsidRPr="000D63C0">
        <w:rPr>
          <w:rFonts w:ascii="KaiTi" w:eastAsia="KaiTi" w:hAnsi="KaiTi"/>
        </w:rPr>
        <w:t>纳米线</w:t>
      </w:r>
      <w:proofErr w:type="gramEnd"/>
      <w:r w:rsidRPr="000D63C0">
        <w:rPr>
          <w:rFonts w:ascii="KaiTi" w:eastAsia="KaiTi" w:hAnsi="KaiTi"/>
        </w:rPr>
        <w:t>和纳米</w:t>
      </w:r>
      <w:proofErr w:type="gramStart"/>
      <w:r w:rsidRPr="000D63C0">
        <w:rPr>
          <w:rFonts w:ascii="KaiTi" w:eastAsia="KaiTi" w:hAnsi="KaiTi"/>
        </w:rPr>
        <w:t>片这些</w:t>
      </w:r>
      <w:proofErr w:type="gramEnd"/>
      <w:r w:rsidRPr="000D63C0">
        <w:rPr>
          <w:rFonts w:ascii="KaiTi" w:eastAsia="KaiTi" w:hAnsi="KaiTi"/>
        </w:rPr>
        <w:t>具有非对称结构的弱量子受限体系中被观察到，并在电光调制、电压传感、光学存储和生物成像等传统领域获得了初步的应用。</w:t>
      </w:r>
    </w:p>
    <w:p w14:paraId="7927D011" w14:textId="6A2FC1BF" w:rsidR="00E23F72" w:rsidRDefault="000D63C0" w:rsidP="00E23F72">
      <w:pPr>
        <w:ind w:firstLineChars="200" w:firstLine="420"/>
        <w:rPr>
          <w:rFonts w:ascii="KaiTi" w:eastAsia="KaiTi" w:hAnsi="KaiTi"/>
        </w:rPr>
      </w:pPr>
      <w:r w:rsidRPr="000D63C0">
        <w:rPr>
          <w:rFonts w:ascii="KaiTi" w:eastAsia="KaiTi" w:hAnsi="KaiTi"/>
        </w:rPr>
        <w:t>相较于已经被研究几十年的金属硫化物材料，胶体钙钛矿纳米晶在</w:t>
      </w:r>
      <w:r w:rsidR="00B71D78">
        <w:rPr>
          <w:rFonts w:ascii="KaiTi" w:eastAsia="KaiTi" w:hAnsi="KaiTi" w:hint="eastAsia"/>
        </w:rPr>
        <w:t>最近几年</w:t>
      </w:r>
      <w:r w:rsidRPr="000D63C0">
        <w:rPr>
          <w:rFonts w:ascii="KaiTi" w:eastAsia="KaiTi" w:hAnsi="KaiTi"/>
        </w:rPr>
        <w:t>才被成功合成出来，但展示出高纯度单光子发射、无荧光闪烁和光谱漂移、</w:t>
      </w:r>
      <w:proofErr w:type="gramStart"/>
      <w:r w:rsidRPr="000D63C0">
        <w:rPr>
          <w:rFonts w:ascii="KaiTi" w:eastAsia="KaiTi" w:hAnsi="KaiTi"/>
        </w:rPr>
        <w:t>超窄谱线宽度</w:t>
      </w:r>
      <w:proofErr w:type="gramEnd"/>
      <w:r w:rsidRPr="000D63C0">
        <w:rPr>
          <w:rFonts w:ascii="KaiTi" w:eastAsia="KaiTi" w:hAnsi="KaiTi"/>
        </w:rPr>
        <w:t>和稳定精细能级结构等优异的单粒子光学特性。对于具有对称结构的立方体钙钛矿纳米晶，其在各个方向的尺寸要接近甚至</w:t>
      </w:r>
      <w:r w:rsidR="003F1B8B">
        <w:rPr>
          <w:rFonts w:ascii="KaiTi" w:eastAsia="KaiTi" w:hAnsi="KaiTi" w:hint="eastAsia"/>
        </w:rPr>
        <w:t>小</w:t>
      </w:r>
      <w:r w:rsidRPr="000D63C0">
        <w:rPr>
          <w:rFonts w:ascii="KaiTi" w:eastAsia="KaiTi" w:hAnsi="KaiTi"/>
        </w:rPr>
        <w:t>于材料的</w:t>
      </w:r>
      <w:proofErr w:type="gramStart"/>
      <w:r w:rsidRPr="000D63C0">
        <w:rPr>
          <w:rFonts w:ascii="KaiTi" w:eastAsia="KaiTi" w:hAnsi="KaiTi"/>
        </w:rPr>
        <w:t>玻</w:t>
      </w:r>
      <w:proofErr w:type="gramEnd"/>
      <w:r w:rsidRPr="000D63C0">
        <w:rPr>
          <w:rFonts w:ascii="KaiTi" w:eastAsia="KaiTi" w:hAnsi="KaiTi"/>
        </w:rPr>
        <w:t>尔</w:t>
      </w:r>
      <w:r w:rsidR="00F73D7C">
        <w:rPr>
          <w:rFonts w:ascii="KaiTi" w:eastAsia="KaiTi" w:hAnsi="KaiTi" w:hint="eastAsia"/>
        </w:rPr>
        <w:t>激子</w:t>
      </w:r>
      <w:r w:rsidRPr="000D63C0">
        <w:rPr>
          <w:rFonts w:ascii="KaiTi" w:eastAsia="KaiTi" w:hAnsi="KaiTi"/>
        </w:rPr>
        <w:t>直径，这就为进行QCSE的研究提供了一个新型的弱量子受限体系。</w:t>
      </w:r>
      <w:r w:rsidR="00603AE4" w:rsidRPr="006C32B4">
        <w:rPr>
          <w:rFonts w:ascii="KaiTi" w:eastAsia="KaiTi" w:hAnsi="KaiTi"/>
        </w:rPr>
        <w:t>到目前为止，钙钛矿纳米碳化物的QCSE还没有得到很好的探索，了解它不仅可以为它们在发光二极管和太阳能电池中的光电性能提供更好的指导，而且还可以将胶体纳米碳化物的经典应用扩展到量子技术领域。</w:t>
      </w:r>
      <w:r w:rsidRPr="000D63C0">
        <w:rPr>
          <w:rFonts w:ascii="KaiTi" w:eastAsia="KaiTi" w:hAnsi="KaiTi"/>
        </w:rPr>
        <w:t>在近期工作中，南京大学物理学院的王晓勇教授、肖敏教授课题组和舒大军教授课题组采用实验和理论相结合的方式，首次实现了对单个钙钛矿</w:t>
      </w:r>
      <w:bookmarkStart w:id="0" w:name="_Hlk89890033"/>
      <m:oMath>
        <m:r>
          <w:rPr>
            <w:rFonts w:ascii="Cambria Math" w:eastAsia="KaiTi" w:hAnsi="Cambria Math"/>
          </w:rPr>
          <m:t>CsPb</m:t>
        </m:r>
        <m:sSub>
          <m:sSubPr>
            <m:ctrlPr>
              <w:rPr>
                <w:rFonts w:ascii="Cambria Math" w:eastAsia="KaiTi" w:hAnsi="Cambria Math"/>
                <w:i/>
              </w:rPr>
            </m:ctrlPr>
          </m:sSubPr>
          <m:e>
            <m:r>
              <w:rPr>
                <w:rFonts w:ascii="Cambria Math" w:eastAsia="KaiTi" w:hAnsi="Cambria Math"/>
              </w:rPr>
              <m:t>I</m:t>
            </m:r>
          </m:e>
          <m:sub>
            <m:r>
              <w:rPr>
                <w:rFonts w:ascii="Cambria Math" w:eastAsia="KaiTi" w:hAnsi="Cambria Math"/>
              </w:rPr>
              <m:t>3</m:t>
            </m:r>
          </m:sub>
        </m:sSub>
      </m:oMath>
      <w:bookmarkEnd w:id="0"/>
      <w:r w:rsidRPr="000D63C0">
        <w:rPr>
          <w:rFonts w:ascii="KaiTi" w:eastAsia="KaiTi" w:hAnsi="KaiTi"/>
        </w:rPr>
        <w:t>纳米晶在4 K低温下的QCSE研究，揭示出其中永久偶极矩的存在并消除了激子的精细能级劈裂。</w:t>
      </w:r>
    </w:p>
    <w:p w14:paraId="09E8FC13" w14:textId="00428491" w:rsidR="00FD09C8" w:rsidRDefault="00FD09C8" w:rsidP="00FD09C8">
      <w:pPr>
        <w:ind w:firstLineChars="200" w:firstLine="420"/>
        <w:jc w:val="center"/>
        <w:rPr>
          <w:rFonts w:ascii="KaiTi" w:eastAsia="KaiTi" w:hAnsi="KaiTi"/>
        </w:rPr>
      </w:pPr>
      <w:r w:rsidRPr="003F633D">
        <w:rPr>
          <w:rFonts w:ascii="KaiTi" w:eastAsia="KaiTi" w:hAnsi="KaiTi"/>
          <w:noProof/>
        </w:rPr>
        <w:drawing>
          <wp:inline distT="0" distB="0" distL="0" distR="0" wp14:anchorId="5EEFA60C" wp14:editId="5318FA2D">
            <wp:extent cx="2591152" cy="2426677"/>
            <wp:effectExtent l="0" t="0" r="0" b="0"/>
            <wp:docPr id="1"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4920" cy="2439571"/>
                    </a:xfrm>
                    <a:prstGeom prst="rect">
                      <a:avLst/>
                    </a:prstGeom>
                    <a:noFill/>
                    <a:ln>
                      <a:noFill/>
                    </a:ln>
                  </pic:spPr>
                </pic:pic>
              </a:graphicData>
            </a:graphic>
          </wp:inline>
        </w:drawing>
      </w:r>
    </w:p>
    <w:p w14:paraId="301FB2F3" w14:textId="11FD7910" w:rsidR="00FD09C8" w:rsidRDefault="00FD09C8" w:rsidP="00FD09C8">
      <w:pPr>
        <w:ind w:firstLineChars="200" w:firstLine="360"/>
        <w:jc w:val="center"/>
        <w:rPr>
          <w:rFonts w:ascii="KaiTi" w:eastAsia="KaiTi" w:hAnsi="KaiTi"/>
          <w:sz w:val="18"/>
          <w:szCs w:val="18"/>
        </w:rPr>
      </w:pPr>
      <w:r w:rsidRPr="008C5F0A">
        <w:rPr>
          <w:rFonts w:ascii="KaiTi" w:eastAsia="KaiTi" w:hAnsi="KaiTi" w:hint="eastAsia"/>
          <w:sz w:val="18"/>
          <w:szCs w:val="18"/>
        </w:rPr>
        <w:t>图</w:t>
      </w:r>
      <w:r w:rsidR="003A6E3B">
        <w:rPr>
          <w:rFonts w:ascii="KaiTi" w:eastAsia="KaiTi" w:hAnsi="KaiTi" w:hint="eastAsia"/>
          <w:sz w:val="18"/>
          <w:szCs w:val="18"/>
        </w:rPr>
        <w:t>1</w:t>
      </w:r>
      <w:r w:rsidRPr="008C5F0A">
        <w:rPr>
          <w:rFonts w:ascii="KaiTi" w:eastAsia="KaiTi" w:hAnsi="KaiTi" w:hint="eastAsia"/>
          <w:sz w:val="18"/>
          <w:szCs w:val="18"/>
        </w:rPr>
        <w:t>：</w:t>
      </w:r>
      <w:r w:rsidRPr="008C5F0A">
        <w:rPr>
          <w:rFonts w:ascii="KaiTi" w:eastAsia="KaiTi" w:hAnsi="KaiTi"/>
          <w:sz w:val="18"/>
          <w:szCs w:val="18"/>
        </w:rPr>
        <w:t>(a)显示位于两个相邻电极之间的激发激光光斑的光学图像</w:t>
      </w:r>
      <w:r>
        <w:rPr>
          <w:rFonts w:ascii="KaiTi" w:eastAsia="KaiTi" w:hAnsi="KaiTi" w:hint="eastAsia"/>
          <w:sz w:val="18"/>
          <w:szCs w:val="18"/>
        </w:rPr>
        <w:t>；</w:t>
      </w:r>
      <w:r w:rsidRPr="008C5F0A">
        <w:rPr>
          <w:rFonts w:ascii="KaiTi" w:eastAsia="KaiTi" w:hAnsi="KaiTi"/>
          <w:sz w:val="18"/>
          <w:szCs w:val="18"/>
        </w:rPr>
        <w:t>(b)单个</w:t>
      </w:r>
      <m:oMath>
        <m:r>
          <m:rPr>
            <m:sty m:val="p"/>
          </m:rPr>
          <w:rPr>
            <w:rFonts w:ascii="Cambria Math" w:eastAsia="KaiTi" w:hAnsi="Cambria Math"/>
            <w:sz w:val="18"/>
            <w:szCs w:val="18"/>
          </w:rPr>
          <m:t>CsPb</m:t>
        </m:r>
        <m:sSub>
          <m:sSubPr>
            <m:ctrlPr>
              <w:rPr>
                <w:rFonts w:ascii="Cambria Math" w:eastAsia="KaiTi" w:hAnsi="Cambria Math"/>
                <w:iCs/>
                <w:sz w:val="18"/>
                <w:szCs w:val="18"/>
              </w:rPr>
            </m:ctrlPr>
          </m:sSubPr>
          <m:e>
            <m:r>
              <m:rPr>
                <m:sty m:val="p"/>
              </m:rPr>
              <w:rPr>
                <w:rFonts w:ascii="Cambria Math" w:eastAsia="KaiTi" w:hAnsi="Cambria Math"/>
                <w:sz w:val="18"/>
                <w:szCs w:val="18"/>
              </w:rPr>
              <m:t>I</m:t>
            </m:r>
          </m:e>
          <m:sub>
            <m:r>
              <m:rPr>
                <m:sty m:val="p"/>
              </m:rPr>
              <w:rPr>
                <w:rFonts w:ascii="Cambria Math" w:eastAsia="KaiTi" w:hAnsi="Cambria Math"/>
                <w:sz w:val="18"/>
                <w:szCs w:val="18"/>
              </w:rPr>
              <m:t>3</m:t>
            </m:r>
          </m:sub>
        </m:sSub>
      </m:oMath>
      <w:r w:rsidR="00B71D78">
        <w:rPr>
          <w:rFonts w:ascii="KaiTi" w:eastAsia="KaiTi" w:hAnsi="KaiTi" w:hint="eastAsia"/>
          <w:sz w:val="18"/>
          <w:szCs w:val="18"/>
        </w:rPr>
        <w:t>纳米晶</w:t>
      </w:r>
      <w:r w:rsidRPr="008C5F0A">
        <w:rPr>
          <w:rFonts w:ascii="KaiTi" w:eastAsia="KaiTi" w:hAnsi="KaiTi"/>
          <w:sz w:val="18"/>
          <w:szCs w:val="18"/>
        </w:rPr>
        <w:t>的双态PL峰</w:t>
      </w:r>
      <w:r>
        <w:rPr>
          <w:rFonts w:ascii="KaiTi" w:eastAsia="KaiTi" w:hAnsi="KaiTi" w:hint="eastAsia"/>
          <w:sz w:val="18"/>
          <w:szCs w:val="18"/>
        </w:rPr>
        <w:t>；</w:t>
      </w:r>
      <w:r w:rsidRPr="008C5F0A">
        <w:rPr>
          <w:rFonts w:ascii="KaiTi" w:eastAsia="KaiTi" w:hAnsi="KaiTi"/>
          <w:sz w:val="18"/>
          <w:szCs w:val="18"/>
        </w:rPr>
        <w:t>(c)该单</w:t>
      </w:r>
      <m:oMath>
        <m:r>
          <m:rPr>
            <m:sty m:val="p"/>
          </m:rPr>
          <w:rPr>
            <w:rFonts w:ascii="Cambria Math" w:eastAsia="KaiTi" w:hAnsi="Cambria Math"/>
            <w:sz w:val="18"/>
            <w:szCs w:val="18"/>
          </w:rPr>
          <m:t>CsPb</m:t>
        </m:r>
        <m:sSub>
          <m:sSubPr>
            <m:ctrlPr>
              <w:rPr>
                <w:rFonts w:ascii="Cambria Math" w:eastAsia="KaiTi" w:hAnsi="Cambria Math"/>
                <w:iCs/>
                <w:sz w:val="18"/>
                <w:szCs w:val="18"/>
              </w:rPr>
            </m:ctrlPr>
          </m:sSubPr>
          <m:e>
            <m:r>
              <m:rPr>
                <m:sty m:val="p"/>
              </m:rPr>
              <w:rPr>
                <w:rFonts w:ascii="Cambria Math" w:eastAsia="KaiTi" w:hAnsi="Cambria Math"/>
                <w:sz w:val="18"/>
                <w:szCs w:val="18"/>
              </w:rPr>
              <m:t>I</m:t>
            </m:r>
          </m:e>
          <m:sub>
            <m:r>
              <m:rPr>
                <m:sty m:val="p"/>
              </m:rPr>
              <w:rPr>
                <w:rFonts w:ascii="Cambria Math" w:eastAsia="KaiTi" w:hAnsi="Cambria Math"/>
                <w:sz w:val="18"/>
                <w:szCs w:val="18"/>
              </w:rPr>
              <m:t>3</m:t>
            </m:r>
          </m:sub>
        </m:sSub>
      </m:oMath>
      <w:r w:rsidR="00B71D78">
        <w:rPr>
          <w:rFonts w:ascii="KaiTi" w:eastAsia="KaiTi" w:hAnsi="KaiTi" w:hint="eastAsia"/>
          <w:sz w:val="18"/>
          <w:szCs w:val="18"/>
        </w:rPr>
        <w:t>纳米晶</w:t>
      </w:r>
      <w:r w:rsidRPr="008C5F0A">
        <w:rPr>
          <w:rFonts w:ascii="KaiTi" w:eastAsia="KaiTi" w:hAnsi="KaiTi"/>
          <w:sz w:val="18"/>
          <w:szCs w:val="18"/>
        </w:rPr>
        <w:t>的PL光谱图像，显示了双峰PL强度随线性偏光镜探测角度的变化</w:t>
      </w:r>
      <w:r>
        <w:rPr>
          <w:rFonts w:ascii="KaiTi" w:eastAsia="KaiTi" w:hAnsi="KaiTi" w:hint="eastAsia"/>
          <w:sz w:val="18"/>
          <w:szCs w:val="18"/>
        </w:rPr>
        <w:t>；</w:t>
      </w:r>
      <w:r w:rsidRPr="008C5F0A">
        <w:rPr>
          <w:rFonts w:ascii="KaiTi" w:eastAsia="KaiTi" w:hAnsi="KaiTi"/>
          <w:sz w:val="18"/>
          <w:szCs w:val="18"/>
        </w:rPr>
        <w:t>(d)</w:t>
      </w:r>
      <w:proofErr w:type="gramStart"/>
      <w:r w:rsidRPr="008C5F0A">
        <w:rPr>
          <w:rFonts w:ascii="KaiTi" w:eastAsia="KaiTi" w:hAnsi="KaiTi"/>
          <w:sz w:val="18"/>
          <w:szCs w:val="18"/>
        </w:rPr>
        <w:t>偶峰的</w:t>
      </w:r>
      <w:proofErr w:type="gramEnd"/>
      <w:r w:rsidRPr="008C5F0A">
        <w:rPr>
          <w:rFonts w:ascii="KaiTi" w:eastAsia="KaiTi" w:hAnsi="KaiTi"/>
          <w:sz w:val="18"/>
          <w:szCs w:val="18"/>
        </w:rPr>
        <w:t>PL强度在极坐标图中显示为线性偏振角的函数。蓝色(红色)数据点对应于(c)中显示的高能量(低能量)PL峰。</w:t>
      </w:r>
    </w:p>
    <w:p w14:paraId="7EF55A15" w14:textId="0A864536" w:rsidR="00E23F72" w:rsidRDefault="00E23F72" w:rsidP="00FD09C8">
      <w:pPr>
        <w:ind w:firstLineChars="200" w:firstLine="420"/>
        <w:jc w:val="center"/>
        <w:rPr>
          <w:rFonts w:ascii="KaiTi" w:eastAsia="KaiTi" w:hAnsi="KaiTi"/>
          <w:sz w:val="18"/>
          <w:szCs w:val="18"/>
        </w:rPr>
      </w:pPr>
      <w:r w:rsidRPr="008C5F0A">
        <w:rPr>
          <w:rFonts w:ascii="KaiTi" w:eastAsia="KaiTi" w:hAnsi="KaiTi"/>
          <w:noProof/>
        </w:rPr>
        <w:drawing>
          <wp:inline distT="0" distB="0" distL="0" distR="0" wp14:anchorId="3D2BDCFC" wp14:editId="70B9F778">
            <wp:extent cx="2525151" cy="2342306"/>
            <wp:effectExtent l="0" t="0" r="8890" b="1270"/>
            <wp:docPr id="2" name="Picture 2"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6571" cy="2352899"/>
                    </a:xfrm>
                    <a:prstGeom prst="rect">
                      <a:avLst/>
                    </a:prstGeom>
                    <a:noFill/>
                    <a:ln>
                      <a:noFill/>
                    </a:ln>
                  </pic:spPr>
                </pic:pic>
              </a:graphicData>
            </a:graphic>
          </wp:inline>
        </w:drawing>
      </w:r>
    </w:p>
    <w:p w14:paraId="2392D8F9" w14:textId="12E877C1" w:rsidR="00E23F72" w:rsidRDefault="00E23F72" w:rsidP="00E23F72">
      <w:pPr>
        <w:ind w:firstLineChars="200" w:firstLine="360"/>
        <w:jc w:val="center"/>
        <w:rPr>
          <w:rFonts w:ascii="KaiTi" w:eastAsia="KaiTi" w:hAnsi="KaiTi"/>
          <w:sz w:val="18"/>
          <w:szCs w:val="18"/>
        </w:rPr>
      </w:pPr>
      <w:r w:rsidRPr="00110244">
        <w:rPr>
          <w:rFonts w:ascii="KaiTi" w:eastAsia="KaiTi" w:hAnsi="KaiTi"/>
          <w:sz w:val="18"/>
          <w:szCs w:val="18"/>
        </w:rPr>
        <w:t>图</w:t>
      </w:r>
      <w:r w:rsidR="003A6E3B">
        <w:rPr>
          <w:rFonts w:ascii="KaiTi" w:eastAsia="KaiTi" w:hAnsi="KaiTi" w:hint="eastAsia"/>
          <w:sz w:val="18"/>
          <w:szCs w:val="18"/>
        </w:rPr>
        <w:t>2</w:t>
      </w:r>
      <w:r w:rsidRPr="004A2698">
        <w:rPr>
          <w:rFonts w:ascii="KaiTi" w:eastAsia="KaiTi" w:hAnsi="KaiTi" w:hint="eastAsia"/>
          <w:sz w:val="18"/>
          <w:szCs w:val="18"/>
        </w:rPr>
        <w:t>：</w:t>
      </w:r>
      <w:r w:rsidRPr="00110244">
        <w:rPr>
          <w:rFonts w:ascii="KaiTi" w:eastAsia="KaiTi" w:hAnsi="KaiTi"/>
          <w:sz w:val="18"/>
          <w:szCs w:val="18"/>
        </w:rPr>
        <w:t>(a)单个</w:t>
      </w:r>
      <m:oMath>
        <m:r>
          <m:rPr>
            <m:sty m:val="p"/>
          </m:rPr>
          <w:rPr>
            <w:rFonts w:ascii="Cambria Math" w:eastAsia="KaiTi" w:hAnsi="Cambria Math"/>
            <w:sz w:val="18"/>
            <w:szCs w:val="18"/>
          </w:rPr>
          <m:t>CsPb</m:t>
        </m:r>
        <m:sSub>
          <m:sSubPr>
            <m:ctrlPr>
              <w:rPr>
                <w:rFonts w:ascii="Cambria Math" w:eastAsia="KaiTi" w:hAnsi="Cambria Math"/>
                <w:iCs/>
                <w:sz w:val="18"/>
                <w:szCs w:val="18"/>
              </w:rPr>
            </m:ctrlPr>
          </m:sSubPr>
          <m:e>
            <m:r>
              <m:rPr>
                <m:sty m:val="p"/>
              </m:rPr>
              <w:rPr>
                <w:rFonts w:ascii="Cambria Math" w:eastAsia="KaiTi" w:hAnsi="Cambria Math"/>
                <w:sz w:val="18"/>
                <w:szCs w:val="18"/>
              </w:rPr>
              <m:t>I</m:t>
            </m:r>
          </m:e>
          <m:sub>
            <m:r>
              <m:rPr>
                <m:sty m:val="p"/>
              </m:rPr>
              <w:rPr>
                <w:rFonts w:ascii="Cambria Math" w:eastAsia="KaiTi" w:hAnsi="Cambria Math"/>
                <w:sz w:val="18"/>
                <w:szCs w:val="18"/>
              </w:rPr>
              <m:t>3</m:t>
            </m:r>
          </m:sub>
        </m:sSub>
      </m:oMath>
      <w:r w:rsidR="00B71D78">
        <w:rPr>
          <w:rFonts w:ascii="KaiTi" w:eastAsia="KaiTi" w:hAnsi="KaiTi" w:hint="eastAsia"/>
          <w:sz w:val="18"/>
          <w:szCs w:val="18"/>
        </w:rPr>
        <w:t>纳米晶</w:t>
      </w:r>
      <w:r w:rsidRPr="00110244">
        <w:rPr>
          <w:rFonts w:ascii="KaiTi" w:eastAsia="KaiTi" w:hAnsi="KaiTi"/>
          <w:sz w:val="18"/>
          <w:szCs w:val="18"/>
        </w:rPr>
        <w:t>的PL光谱图像，显示了外部电场对单激子峰值位移的影响</w:t>
      </w:r>
      <w:r>
        <w:rPr>
          <w:rFonts w:ascii="KaiTi" w:eastAsia="KaiTi" w:hAnsi="KaiTi" w:hint="eastAsia"/>
          <w:sz w:val="18"/>
          <w:szCs w:val="18"/>
        </w:rPr>
        <w:t>；</w:t>
      </w:r>
      <w:r w:rsidRPr="00110244">
        <w:rPr>
          <w:rFonts w:ascii="KaiTi" w:eastAsia="KaiTi" w:hAnsi="KaiTi"/>
          <w:sz w:val="18"/>
          <w:szCs w:val="18"/>
        </w:rPr>
        <w:t>(b)在不同电场下测量</w:t>
      </w:r>
      <w:r w:rsidRPr="00110244">
        <w:rPr>
          <w:rFonts w:ascii="KaiTi" w:eastAsia="KaiTi" w:hAnsi="KaiTi"/>
          <w:sz w:val="18"/>
          <w:szCs w:val="18"/>
        </w:rPr>
        <w:lastRenderedPageBreak/>
        <w:t>的单</w:t>
      </w:r>
      <m:oMath>
        <m:r>
          <m:rPr>
            <m:sty m:val="p"/>
          </m:rPr>
          <w:rPr>
            <w:rFonts w:ascii="Cambria Math" w:eastAsia="KaiTi" w:hAnsi="Cambria Math"/>
            <w:sz w:val="18"/>
            <w:szCs w:val="18"/>
          </w:rPr>
          <m:t>CsPb</m:t>
        </m:r>
        <m:sSub>
          <m:sSubPr>
            <m:ctrlPr>
              <w:rPr>
                <w:rFonts w:ascii="Cambria Math" w:eastAsia="KaiTi" w:hAnsi="Cambria Math"/>
                <w:iCs/>
                <w:sz w:val="18"/>
                <w:szCs w:val="18"/>
              </w:rPr>
            </m:ctrlPr>
          </m:sSubPr>
          <m:e>
            <m:r>
              <m:rPr>
                <m:sty m:val="p"/>
              </m:rPr>
              <w:rPr>
                <w:rFonts w:ascii="Cambria Math" w:eastAsia="KaiTi" w:hAnsi="Cambria Math"/>
                <w:sz w:val="18"/>
                <w:szCs w:val="18"/>
              </w:rPr>
              <m:t>I</m:t>
            </m:r>
          </m:e>
          <m:sub>
            <m:r>
              <m:rPr>
                <m:sty m:val="p"/>
              </m:rPr>
              <w:rPr>
                <w:rFonts w:ascii="Cambria Math" w:eastAsia="KaiTi" w:hAnsi="Cambria Math"/>
                <w:sz w:val="18"/>
                <w:szCs w:val="18"/>
              </w:rPr>
              <m:t>3</m:t>
            </m:r>
          </m:sub>
        </m:sSub>
      </m:oMath>
      <w:r w:rsidR="00B71D78">
        <w:rPr>
          <w:rFonts w:ascii="KaiTi" w:eastAsia="KaiTi" w:hAnsi="KaiTi" w:hint="eastAsia"/>
          <w:sz w:val="18"/>
          <w:szCs w:val="18"/>
        </w:rPr>
        <w:t>纳米晶</w:t>
      </w:r>
      <w:r w:rsidRPr="00110244">
        <w:rPr>
          <w:rFonts w:ascii="KaiTi" w:eastAsia="KaiTi" w:hAnsi="KaiTi"/>
          <w:sz w:val="18"/>
          <w:szCs w:val="18"/>
        </w:rPr>
        <w:t>的PL衰减曲线，每一个都用单指数函数拟合</w:t>
      </w:r>
      <w:r>
        <w:rPr>
          <w:rFonts w:ascii="KaiTi" w:eastAsia="KaiTi" w:hAnsi="KaiTi" w:hint="eastAsia"/>
          <w:sz w:val="18"/>
          <w:szCs w:val="18"/>
        </w:rPr>
        <w:t>；</w:t>
      </w:r>
      <w:r w:rsidRPr="00110244">
        <w:rPr>
          <w:rFonts w:ascii="KaiTi" w:eastAsia="KaiTi" w:hAnsi="KaiTi"/>
          <w:sz w:val="18"/>
          <w:szCs w:val="18"/>
        </w:rPr>
        <w:t>(c)另一个单</w:t>
      </w:r>
      <m:oMath>
        <m:r>
          <m:rPr>
            <m:sty m:val="p"/>
          </m:rPr>
          <w:rPr>
            <w:rFonts w:ascii="Cambria Math" w:eastAsia="KaiTi" w:hAnsi="Cambria Math"/>
            <w:sz w:val="18"/>
            <w:szCs w:val="18"/>
          </w:rPr>
          <m:t>CsPb</m:t>
        </m:r>
        <m:sSub>
          <m:sSubPr>
            <m:ctrlPr>
              <w:rPr>
                <w:rFonts w:ascii="Cambria Math" w:eastAsia="KaiTi" w:hAnsi="Cambria Math"/>
                <w:iCs/>
                <w:sz w:val="18"/>
                <w:szCs w:val="18"/>
              </w:rPr>
            </m:ctrlPr>
          </m:sSubPr>
          <m:e>
            <m:r>
              <m:rPr>
                <m:sty m:val="p"/>
              </m:rPr>
              <w:rPr>
                <w:rFonts w:ascii="Cambria Math" w:eastAsia="KaiTi" w:hAnsi="Cambria Math"/>
                <w:sz w:val="18"/>
                <w:szCs w:val="18"/>
              </w:rPr>
              <m:t>I</m:t>
            </m:r>
          </m:e>
          <m:sub>
            <m:r>
              <m:rPr>
                <m:sty m:val="p"/>
              </m:rPr>
              <w:rPr>
                <w:rFonts w:ascii="Cambria Math" w:eastAsia="KaiTi" w:hAnsi="Cambria Math"/>
                <w:sz w:val="18"/>
                <w:szCs w:val="18"/>
              </w:rPr>
              <m:t>3</m:t>
            </m:r>
          </m:sub>
        </m:sSub>
      </m:oMath>
      <w:r w:rsidR="00B71D78">
        <w:rPr>
          <w:rFonts w:ascii="KaiTi" w:eastAsia="KaiTi" w:hAnsi="KaiTi" w:hint="eastAsia"/>
          <w:sz w:val="18"/>
          <w:szCs w:val="18"/>
        </w:rPr>
        <w:t>纳米晶</w:t>
      </w:r>
      <w:r w:rsidRPr="00110244">
        <w:rPr>
          <w:rFonts w:ascii="KaiTi" w:eastAsia="KaiTi" w:hAnsi="KaiTi"/>
          <w:sz w:val="18"/>
          <w:szCs w:val="18"/>
        </w:rPr>
        <w:t>的PL光谱图像，显示了单激子峰值位移作为外部电场的函数</w:t>
      </w:r>
      <w:r>
        <w:rPr>
          <w:rFonts w:ascii="KaiTi" w:eastAsia="KaiTi" w:hAnsi="KaiTi" w:hint="eastAsia"/>
          <w:sz w:val="18"/>
          <w:szCs w:val="18"/>
        </w:rPr>
        <w:t>；</w:t>
      </w:r>
      <w:r w:rsidRPr="00110244">
        <w:rPr>
          <w:rFonts w:ascii="KaiTi" w:eastAsia="KaiTi" w:hAnsi="KaiTi"/>
          <w:sz w:val="18"/>
          <w:szCs w:val="18"/>
        </w:rPr>
        <w:t>(d)两个单</w:t>
      </w:r>
      <m:oMath>
        <m:r>
          <m:rPr>
            <m:sty m:val="p"/>
          </m:rPr>
          <w:rPr>
            <w:rFonts w:ascii="Cambria Math" w:eastAsia="KaiTi" w:hAnsi="Cambria Math"/>
            <w:sz w:val="18"/>
            <w:szCs w:val="18"/>
          </w:rPr>
          <m:t>CsPb</m:t>
        </m:r>
        <m:sSub>
          <m:sSubPr>
            <m:ctrlPr>
              <w:rPr>
                <w:rFonts w:ascii="Cambria Math" w:eastAsia="KaiTi" w:hAnsi="Cambria Math"/>
                <w:iCs/>
                <w:sz w:val="18"/>
                <w:szCs w:val="18"/>
              </w:rPr>
            </m:ctrlPr>
          </m:sSubPr>
          <m:e>
            <m:r>
              <m:rPr>
                <m:sty m:val="p"/>
              </m:rPr>
              <w:rPr>
                <w:rFonts w:ascii="Cambria Math" w:eastAsia="KaiTi" w:hAnsi="Cambria Math"/>
                <w:sz w:val="18"/>
                <w:szCs w:val="18"/>
              </w:rPr>
              <m:t>I</m:t>
            </m:r>
          </m:e>
          <m:sub>
            <m:r>
              <m:rPr>
                <m:sty m:val="p"/>
              </m:rPr>
              <w:rPr>
                <w:rFonts w:ascii="Cambria Math" w:eastAsia="KaiTi" w:hAnsi="Cambria Math"/>
                <w:sz w:val="18"/>
                <w:szCs w:val="18"/>
              </w:rPr>
              <m:t>3</m:t>
            </m:r>
          </m:sub>
        </m:sSub>
      </m:oMath>
      <w:r w:rsidR="00B71D78">
        <w:rPr>
          <w:rFonts w:ascii="KaiTi" w:eastAsia="KaiTi" w:hAnsi="KaiTi" w:hint="eastAsia"/>
          <w:sz w:val="18"/>
          <w:szCs w:val="18"/>
        </w:rPr>
        <w:t>纳米晶</w:t>
      </w:r>
      <w:r w:rsidRPr="00110244">
        <w:rPr>
          <w:rFonts w:ascii="KaiTi" w:eastAsia="KaiTi" w:hAnsi="KaiTi"/>
          <w:sz w:val="18"/>
          <w:szCs w:val="18"/>
        </w:rPr>
        <w:t>的PL光谱图像，显示它们的单激子峰在</w:t>
      </w:r>
      <w:r w:rsidRPr="00110244">
        <w:rPr>
          <w:rFonts w:ascii="Courier New" w:eastAsia="KaiTi" w:hAnsi="Courier New" w:cs="Courier New"/>
          <w:sz w:val="18"/>
          <w:szCs w:val="18"/>
        </w:rPr>
        <w:t>−</w:t>
      </w:r>
      <w:r w:rsidRPr="00110244">
        <w:rPr>
          <w:rFonts w:ascii="KaiTi" w:eastAsia="KaiTi" w:hAnsi="KaiTi"/>
          <w:sz w:val="18"/>
          <w:szCs w:val="18"/>
        </w:rPr>
        <w:t>90kV</w:t>
      </w:r>
      <w:r>
        <w:rPr>
          <w:rFonts w:ascii="KaiTi" w:eastAsia="KaiTi" w:hAnsi="KaiTi"/>
          <w:sz w:val="18"/>
          <w:szCs w:val="18"/>
        </w:rPr>
        <w:t>/</w:t>
      </w:r>
      <w:r w:rsidRPr="00110244">
        <w:rPr>
          <w:rFonts w:ascii="KaiTi" w:eastAsia="KaiTi" w:hAnsi="KaiTi"/>
          <w:sz w:val="18"/>
          <w:szCs w:val="18"/>
        </w:rPr>
        <w:t>cm左右的交叉。</w:t>
      </w:r>
    </w:p>
    <w:p w14:paraId="5C19EB60" w14:textId="7193F654" w:rsidR="00E23F72" w:rsidRDefault="00E546BA" w:rsidP="00FD09C8">
      <w:pPr>
        <w:ind w:firstLineChars="200" w:firstLine="420"/>
        <w:jc w:val="center"/>
        <w:rPr>
          <w:rFonts w:ascii="KaiTi" w:eastAsia="KaiTi" w:hAnsi="KaiTi"/>
          <w:sz w:val="18"/>
          <w:szCs w:val="18"/>
        </w:rPr>
      </w:pPr>
      <w:r w:rsidRPr="008C5F0A">
        <w:rPr>
          <w:rFonts w:ascii="KaiTi" w:eastAsia="KaiTi" w:hAnsi="KaiTi"/>
          <w:noProof/>
        </w:rPr>
        <w:drawing>
          <wp:inline distT="0" distB="0" distL="0" distR="0" wp14:anchorId="4F123FF7" wp14:editId="0A2CBE7A">
            <wp:extent cx="2679826" cy="1341880"/>
            <wp:effectExtent l="0" t="0" r="6350" b="0"/>
            <wp:docPr id="3" name="Picture 3"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2561" cy="1353264"/>
                    </a:xfrm>
                    <a:prstGeom prst="rect">
                      <a:avLst/>
                    </a:prstGeom>
                    <a:noFill/>
                    <a:ln>
                      <a:noFill/>
                    </a:ln>
                  </pic:spPr>
                </pic:pic>
              </a:graphicData>
            </a:graphic>
          </wp:inline>
        </w:drawing>
      </w:r>
    </w:p>
    <w:p w14:paraId="7D224EC0" w14:textId="2305D83E" w:rsidR="00E546BA" w:rsidRDefault="00E546BA" w:rsidP="00E546BA">
      <w:pPr>
        <w:ind w:firstLineChars="200" w:firstLine="360"/>
        <w:jc w:val="center"/>
        <w:rPr>
          <w:rFonts w:ascii="KaiTi" w:eastAsia="KaiTi" w:hAnsi="KaiTi"/>
          <w:sz w:val="18"/>
          <w:szCs w:val="18"/>
        </w:rPr>
      </w:pPr>
      <w:r>
        <w:rPr>
          <w:rFonts w:ascii="KaiTi" w:eastAsia="KaiTi" w:hAnsi="KaiTi" w:hint="eastAsia"/>
          <w:sz w:val="18"/>
          <w:szCs w:val="18"/>
        </w:rPr>
        <w:t>图3：</w:t>
      </w:r>
      <w:r w:rsidRPr="00814D29">
        <w:rPr>
          <w:rFonts w:ascii="KaiTi" w:eastAsia="KaiTi" w:hAnsi="KaiTi"/>
          <w:sz w:val="18"/>
          <w:szCs w:val="18"/>
        </w:rPr>
        <w:t>(a)立方</w:t>
      </w:r>
      <m:oMath>
        <m:r>
          <m:rPr>
            <m:sty m:val="p"/>
          </m:rPr>
          <w:rPr>
            <w:rFonts w:ascii="Cambria Math" w:eastAsia="KaiTi" w:hAnsi="Cambria Math"/>
            <w:sz w:val="18"/>
            <w:szCs w:val="18"/>
          </w:rPr>
          <m:t>CsPb</m:t>
        </m:r>
        <m:sSub>
          <m:sSubPr>
            <m:ctrlPr>
              <w:rPr>
                <w:rFonts w:ascii="Cambria Math" w:eastAsia="KaiTi" w:hAnsi="Cambria Math"/>
                <w:iCs/>
                <w:sz w:val="18"/>
                <w:szCs w:val="18"/>
              </w:rPr>
            </m:ctrlPr>
          </m:sSubPr>
          <m:e>
            <m:r>
              <m:rPr>
                <m:sty m:val="p"/>
              </m:rPr>
              <w:rPr>
                <w:rFonts w:ascii="Cambria Math" w:eastAsia="KaiTi" w:hAnsi="Cambria Math"/>
                <w:sz w:val="18"/>
                <w:szCs w:val="18"/>
              </w:rPr>
              <m:t>I</m:t>
            </m:r>
          </m:e>
          <m:sub>
            <m:r>
              <m:rPr>
                <m:sty m:val="p"/>
              </m:rPr>
              <w:rPr>
                <w:rFonts w:ascii="Cambria Math" w:eastAsia="KaiTi" w:hAnsi="Cambria Math"/>
                <w:sz w:val="18"/>
                <w:szCs w:val="18"/>
              </w:rPr>
              <m:t>3</m:t>
            </m:r>
          </m:sub>
        </m:sSub>
      </m:oMath>
      <w:proofErr w:type="gramStart"/>
      <w:r w:rsidR="00B71D78">
        <w:rPr>
          <w:rFonts w:ascii="KaiTi" w:eastAsia="KaiTi" w:hAnsi="KaiTi" w:hint="eastAsia"/>
          <w:sz w:val="18"/>
          <w:szCs w:val="18"/>
        </w:rPr>
        <w:t>纳米晶</w:t>
      </w:r>
      <w:r w:rsidRPr="00814D29">
        <w:rPr>
          <w:rFonts w:ascii="KaiTi" w:eastAsia="KaiTi" w:hAnsi="KaiTi"/>
          <w:sz w:val="18"/>
          <w:szCs w:val="18"/>
        </w:rPr>
        <w:t>中的</w:t>
      </w:r>
      <w:proofErr w:type="gramEnd"/>
      <w:r w:rsidRPr="00814D29">
        <w:rPr>
          <w:rFonts w:ascii="KaiTi" w:eastAsia="KaiTi" w:hAnsi="KaiTi"/>
          <w:sz w:val="18"/>
          <w:szCs w:val="18"/>
        </w:rPr>
        <w:t>表面诱导应变，绘制为以晶格常数为单位的边长的函数。插图显示了应变下立方相的非中心对称晶体结构，显示了沿[001]方向Cs离子相对于I离子的位移。(b)中心对称和非中心对称结构中每立方单元细胞的能量作为应变的函数，其中非应变中心对称结构的单元细胞能量设为零作为参考。(c)非中心对称结构中的自发极化P及其相对于中心对称结构的每立方单元细胞的能量增益，均绘制为应变的函数。</w:t>
      </w:r>
    </w:p>
    <w:p w14:paraId="545DF491" w14:textId="6EF8B7E9" w:rsidR="00E546BA" w:rsidRDefault="00E546BA" w:rsidP="00FD09C8">
      <w:pPr>
        <w:ind w:firstLineChars="200" w:firstLine="420"/>
        <w:jc w:val="center"/>
        <w:rPr>
          <w:rFonts w:ascii="KaiTi" w:eastAsia="KaiTi" w:hAnsi="KaiTi"/>
          <w:sz w:val="18"/>
          <w:szCs w:val="18"/>
        </w:rPr>
      </w:pPr>
      <w:r w:rsidRPr="008C5F0A">
        <w:rPr>
          <w:rFonts w:ascii="KaiTi" w:eastAsia="KaiTi" w:hAnsi="KaiTi"/>
          <w:noProof/>
        </w:rPr>
        <w:drawing>
          <wp:inline distT="0" distB="0" distL="0" distR="0" wp14:anchorId="39C9B8C9" wp14:editId="0AC2D1D6">
            <wp:extent cx="3014804" cy="1068589"/>
            <wp:effectExtent l="0" t="0" r="0" b="0"/>
            <wp:docPr id="4" name="Picture 4"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6539" cy="1076293"/>
                    </a:xfrm>
                    <a:prstGeom prst="rect">
                      <a:avLst/>
                    </a:prstGeom>
                    <a:noFill/>
                    <a:ln>
                      <a:noFill/>
                    </a:ln>
                  </pic:spPr>
                </pic:pic>
              </a:graphicData>
            </a:graphic>
          </wp:inline>
        </w:drawing>
      </w:r>
    </w:p>
    <w:p w14:paraId="07F1FA83" w14:textId="0851818A" w:rsidR="00E546BA" w:rsidRPr="006C32B4" w:rsidRDefault="00E546BA" w:rsidP="00E546BA">
      <w:pPr>
        <w:ind w:firstLineChars="200" w:firstLine="360"/>
        <w:jc w:val="center"/>
        <w:rPr>
          <w:rFonts w:ascii="KaiTi" w:eastAsia="KaiTi" w:hAnsi="KaiTi"/>
          <w:sz w:val="18"/>
          <w:szCs w:val="18"/>
        </w:rPr>
      </w:pPr>
      <w:r>
        <w:rPr>
          <w:rFonts w:ascii="KaiTi" w:eastAsia="KaiTi" w:hAnsi="KaiTi" w:hint="eastAsia"/>
          <w:sz w:val="18"/>
          <w:szCs w:val="18"/>
        </w:rPr>
        <w:t>图4：</w:t>
      </w:r>
      <w:r w:rsidRPr="00814D29">
        <w:rPr>
          <w:rFonts w:ascii="KaiTi" w:eastAsia="KaiTi" w:hAnsi="KaiTi"/>
          <w:sz w:val="18"/>
          <w:szCs w:val="18"/>
        </w:rPr>
        <w:t>(a)单</w:t>
      </w:r>
      <m:oMath>
        <m:r>
          <m:rPr>
            <m:sty m:val="p"/>
          </m:rPr>
          <w:rPr>
            <w:rFonts w:ascii="Cambria Math" w:eastAsia="KaiTi" w:hAnsi="Cambria Math"/>
            <w:sz w:val="18"/>
            <w:szCs w:val="18"/>
          </w:rPr>
          <m:t>CsPb</m:t>
        </m:r>
        <m:sSub>
          <m:sSubPr>
            <m:ctrlPr>
              <w:rPr>
                <w:rFonts w:ascii="Cambria Math" w:eastAsia="KaiTi" w:hAnsi="Cambria Math"/>
                <w:iCs/>
                <w:sz w:val="18"/>
                <w:szCs w:val="18"/>
              </w:rPr>
            </m:ctrlPr>
          </m:sSubPr>
          <m:e>
            <m:r>
              <m:rPr>
                <m:sty m:val="p"/>
              </m:rPr>
              <w:rPr>
                <w:rFonts w:ascii="Cambria Math" w:eastAsia="KaiTi" w:hAnsi="Cambria Math"/>
                <w:sz w:val="18"/>
                <w:szCs w:val="18"/>
              </w:rPr>
              <m:t>I</m:t>
            </m:r>
          </m:e>
          <m:sub>
            <m:r>
              <m:rPr>
                <m:sty m:val="p"/>
              </m:rPr>
              <w:rPr>
                <w:rFonts w:ascii="Cambria Math" w:eastAsia="KaiTi" w:hAnsi="Cambria Math"/>
                <w:sz w:val="18"/>
                <w:szCs w:val="18"/>
              </w:rPr>
              <m:t>3</m:t>
            </m:r>
          </m:sub>
        </m:sSub>
      </m:oMath>
      <w:r w:rsidR="00B71D78">
        <w:rPr>
          <w:rFonts w:ascii="KaiTi" w:eastAsia="KaiTi" w:hAnsi="KaiTi" w:hint="eastAsia"/>
          <w:sz w:val="18"/>
          <w:szCs w:val="18"/>
        </w:rPr>
        <w:t>纳米晶</w:t>
      </w:r>
      <w:r w:rsidRPr="00814D29">
        <w:rPr>
          <w:rFonts w:ascii="KaiTi" w:eastAsia="KaiTi" w:hAnsi="KaiTi"/>
          <w:sz w:val="18"/>
          <w:szCs w:val="18"/>
        </w:rPr>
        <w:t>的PL光谱图像，显示了单激子(X)和双激子(XX)的</w:t>
      </w:r>
      <w:proofErr w:type="gramStart"/>
      <w:r w:rsidRPr="00814D29">
        <w:rPr>
          <w:rFonts w:ascii="KaiTi" w:eastAsia="KaiTi" w:hAnsi="KaiTi"/>
          <w:sz w:val="18"/>
          <w:szCs w:val="18"/>
        </w:rPr>
        <w:t>峰移作为</w:t>
      </w:r>
      <w:proofErr w:type="gramEnd"/>
      <w:r w:rsidRPr="00814D29">
        <w:rPr>
          <w:rFonts w:ascii="KaiTi" w:eastAsia="KaiTi" w:hAnsi="KaiTi"/>
          <w:sz w:val="18"/>
          <w:szCs w:val="18"/>
        </w:rPr>
        <w:t>外部电场的函数。在(b) 0和(c)</w:t>
      </w:r>
      <w:r w:rsidRPr="00814D29">
        <w:rPr>
          <w:rFonts w:ascii="Courier New" w:eastAsia="KaiTi" w:hAnsi="Courier New" w:cs="Courier New"/>
          <w:sz w:val="18"/>
          <w:szCs w:val="18"/>
        </w:rPr>
        <w:t>−</w:t>
      </w:r>
      <w:r w:rsidRPr="00814D29">
        <w:rPr>
          <w:rFonts w:ascii="KaiTi" w:eastAsia="KaiTi" w:hAnsi="KaiTi"/>
          <w:sz w:val="18"/>
          <w:szCs w:val="18"/>
        </w:rPr>
        <w:t>53kV</w:t>
      </w:r>
      <w:r>
        <w:rPr>
          <w:rFonts w:ascii="KaiTi" w:eastAsia="KaiTi" w:hAnsi="KaiTi"/>
          <w:sz w:val="18"/>
          <w:szCs w:val="18"/>
        </w:rPr>
        <w:t>/</w:t>
      </w:r>
      <w:r w:rsidRPr="00814D29">
        <w:rPr>
          <w:rFonts w:ascii="KaiTi" w:eastAsia="KaiTi" w:hAnsi="KaiTi"/>
          <w:sz w:val="18"/>
          <w:szCs w:val="18"/>
        </w:rPr>
        <w:t>cm的电场下，测量了单</w:t>
      </w:r>
      <m:oMath>
        <m:r>
          <m:rPr>
            <m:sty m:val="p"/>
          </m:rPr>
          <w:rPr>
            <w:rFonts w:ascii="Cambria Math" w:eastAsia="KaiTi" w:hAnsi="Cambria Math"/>
            <w:sz w:val="18"/>
            <w:szCs w:val="18"/>
          </w:rPr>
          <m:t>CsPb</m:t>
        </m:r>
        <m:sSub>
          <m:sSubPr>
            <m:ctrlPr>
              <w:rPr>
                <w:rFonts w:ascii="Cambria Math" w:eastAsia="KaiTi" w:hAnsi="Cambria Math"/>
                <w:iCs/>
                <w:sz w:val="18"/>
                <w:szCs w:val="18"/>
              </w:rPr>
            </m:ctrlPr>
          </m:sSubPr>
          <m:e>
            <m:r>
              <m:rPr>
                <m:sty m:val="p"/>
              </m:rPr>
              <w:rPr>
                <w:rFonts w:ascii="Cambria Math" w:eastAsia="KaiTi" w:hAnsi="Cambria Math"/>
                <w:sz w:val="18"/>
                <w:szCs w:val="18"/>
              </w:rPr>
              <m:t>I</m:t>
            </m:r>
          </m:e>
          <m:sub>
            <m:r>
              <m:rPr>
                <m:sty m:val="p"/>
              </m:rPr>
              <w:rPr>
                <w:rFonts w:ascii="Cambria Math" w:eastAsia="KaiTi" w:hAnsi="Cambria Math"/>
                <w:sz w:val="18"/>
                <w:szCs w:val="18"/>
              </w:rPr>
              <m:t>3</m:t>
            </m:r>
          </m:sub>
        </m:sSub>
      </m:oMath>
      <w:r w:rsidR="00B71D78">
        <w:rPr>
          <w:rFonts w:ascii="KaiTi" w:eastAsia="KaiTi" w:hAnsi="KaiTi" w:hint="eastAsia"/>
          <w:sz w:val="18"/>
          <w:szCs w:val="18"/>
        </w:rPr>
        <w:t>纳米晶</w:t>
      </w:r>
      <w:r w:rsidRPr="00814D29">
        <w:rPr>
          <w:rFonts w:ascii="KaiTi" w:eastAsia="KaiTi" w:hAnsi="KaiTi"/>
          <w:sz w:val="18"/>
          <w:szCs w:val="18"/>
        </w:rPr>
        <w:t>的PL光谱。</w:t>
      </w:r>
    </w:p>
    <w:p w14:paraId="56B45630" w14:textId="77777777" w:rsidR="00E546BA" w:rsidRPr="00E546BA" w:rsidRDefault="00E546BA" w:rsidP="00FD09C8">
      <w:pPr>
        <w:ind w:firstLineChars="200" w:firstLine="360"/>
        <w:jc w:val="center"/>
        <w:rPr>
          <w:rFonts w:ascii="KaiTi" w:eastAsia="KaiTi" w:hAnsi="KaiTi"/>
          <w:sz w:val="18"/>
          <w:szCs w:val="18"/>
        </w:rPr>
      </w:pPr>
    </w:p>
    <w:p w14:paraId="412A8E11" w14:textId="0161A0C1" w:rsidR="00393BA6" w:rsidRPr="00E546BA" w:rsidRDefault="00FD09C8" w:rsidP="00E546BA">
      <w:pPr>
        <w:ind w:firstLineChars="200" w:firstLine="420"/>
        <w:rPr>
          <w:rFonts w:ascii="KaiTi" w:eastAsia="KaiTi" w:hAnsi="KaiTi"/>
        </w:rPr>
      </w:pPr>
      <w:r w:rsidRPr="00FD09C8">
        <w:rPr>
          <w:rFonts w:ascii="KaiTi" w:eastAsia="KaiTi" w:hAnsi="KaiTi"/>
        </w:rPr>
        <w:t>如图1(a)所示，课题组制备了宽度为10</w:t>
      </w:r>
      <m:oMath>
        <m:r>
          <w:rPr>
            <w:rFonts w:ascii="Cambria Math" w:eastAsia="KaiTi" w:hAnsi="Cambria Math"/>
          </w:rPr>
          <m:t>μm</m:t>
        </m:r>
      </m:oMath>
      <w:r w:rsidRPr="00FD09C8">
        <w:rPr>
          <w:rFonts w:ascii="KaiTi" w:eastAsia="KaiTi" w:hAnsi="KaiTi"/>
        </w:rPr>
        <w:t>和间距为5</w:t>
      </w:r>
      <m:oMath>
        <m:r>
          <w:rPr>
            <w:rFonts w:ascii="Cambria Math" w:eastAsia="KaiTi" w:hAnsi="Cambria Math"/>
          </w:rPr>
          <m:t>μm</m:t>
        </m:r>
      </m:oMath>
      <w:r w:rsidRPr="00FD09C8">
        <w:rPr>
          <w:rFonts w:ascii="KaiTi" w:eastAsia="KaiTi" w:hAnsi="KaiTi"/>
        </w:rPr>
        <w:t>的叉指电极并将单个钙钛矿纳米</w:t>
      </w:r>
      <w:proofErr w:type="gramStart"/>
      <w:r w:rsidRPr="00FD09C8">
        <w:rPr>
          <w:rFonts w:ascii="KaiTi" w:eastAsia="KaiTi" w:hAnsi="KaiTi"/>
        </w:rPr>
        <w:t>晶</w:t>
      </w:r>
      <w:proofErr w:type="gramEnd"/>
      <w:r w:rsidRPr="00FD09C8">
        <w:rPr>
          <w:rFonts w:ascii="KaiTi" w:eastAsia="KaiTi" w:hAnsi="KaiTi"/>
        </w:rPr>
        <w:t>放置于其间，在激光激发下可以在图1(b)中看到具有垂直线偏振特性的荧光双峰，来自于单激子的精细能级劈裂。在正常的QCSE过程中，对于单个半导体纳米结构施加正向和反向电场时都会引起电子和空穴的波函数分离，从而导致所发射光谱产生对称的红移现象。在图</w:t>
      </w:r>
      <w:r w:rsidR="003A6E3B">
        <w:rPr>
          <w:rFonts w:ascii="KaiTi" w:eastAsia="KaiTi" w:hAnsi="KaiTi"/>
        </w:rPr>
        <w:t>2</w:t>
      </w:r>
      <w:r w:rsidRPr="00FD09C8">
        <w:rPr>
          <w:rFonts w:ascii="KaiTi" w:eastAsia="KaiTi" w:hAnsi="KaiTi"/>
        </w:rPr>
        <w:t>(</w:t>
      </w:r>
      <w:r w:rsidR="003A6E3B">
        <w:rPr>
          <w:rFonts w:ascii="KaiTi" w:eastAsia="KaiTi" w:hAnsi="KaiTi" w:hint="eastAsia"/>
        </w:rPr>
        <w:t>a</w:t>
      </w:r>
      <w:r w:rsidRPr="00FD09C8">
        <w:rPr>
          <w:rFonts w:ascii="KaiTi" w:eastAsia="KaiTi" w:hAnsi="KaiTi"/>
        </w:rPr>
        <w:t>)中，课题组发现单个钙钛矿纳米晶的荧光光谱在负向电场加大的情况下确实发生了红移，但在正向电场加大时</w:t>
      </w:r>
      <w:proofErr w:type="gramStart"/>
      <w:r w:rsidRPr="00FD09C8">
        <w:rPr>
          <w:rFonts w:ascii="KaiTi" w:eastAsia="KaiTi" w:hAnsi="KaiTi"/>
        </w:rPr>
        <w:t>却观察</w:t>
      </w:r>
      <w:proofErr w:type="gramEnd"/>
      <w:r w:rsidRPr="00FD09C8">
        <w:rPr>
          <w:rFonts w:ascii="KaiTi" w:eastAsia="KaiTi" w:hAnsi="KaiTi"/>
        </w:rPr>
        <w:t>到了反常的蓝移现象，由此推断出永久偶极矩的存在。</w:t>
      </w:r>
      <w:r w:rsidR="00975C5A" w:rsidRPr="00975C5A">
        <w:rPr>
          <w:rFonts w:ascii="KaiTi" w:eastAsia="KaiTi" w:hAnsi="KaiTi"/>
        </w:rPr>
        <w:t>该永久偶极矩在</w:t>
      </w:r>
      <w:proofErr w:type="gramStart"/>
      <w:r w:rsidR="00975C5A" w:rsidRPr="00975C5A">
        <w:rPr>
          <w:rFonts w:ascii="KaiTi" w:eastAsia="KaiTi" w:hAnsi="KaiTi"/>
        </w:rPr>
        <w:t>纳米晶中产生</w:t>
      </w:r>
      <w:proofErr w:type="gramEnd"/>
      <w:r w:rsidR="00975C5A" w:rsidRPr="00975C5A">
        <w:rPr>
          <w:rFonts w:ascii="KaiTi" w:eastAsia="KaiTi" w:hAnsi="KaiTi"/>
        </w:rPr>
        <w:t>的内建电场与外加反向电场方向一致，在后者强度增加时会加大电子和空穴波函数的空间分离而造成光谱红移；在外加正向电场强度加大时，会部分抵消该内建电场所造成的电子和空穴波函数的空间分离，从而引起光谱蓝移的现象。</w:t>
      </w:r>
      <w:r w:rsidRPr="00FD09C8">
        <w:rPr>
          <w:rFonts w:ascii="KaiTi" w:eastAsia="KaiTi" w:hAnsi="KaiTi"/>
        </w:rPr>
        <w:t>由于</w:t>
      </w:r>
      <w:proofErr w:type="gramStart"/>
      <w:r w:rsidRPr="00FD09C8">
        <w:rPr>
          <w:rFonts w:ascii="KaiTi" w:eastAsia="KaiTi" w:hAnsi="KaiTi"/>
        </w:rPr>
        <w:t>旋</w:t>
      </w:r>
      <w:proofErr w:type="gramEnd"/>
      <w:r w:rsidRPr="00FD09C8">
        <w:rPr>
          <w:rFonts w:ascii="KaiTi" w:eastAsia="KaiTi" w:hAnsi="KaiTi"/>
        </w:rPr>
        <w:t>涂到样品基片上的不同纳米晶会具有不同的永久偶极矩取向，</w:t>
      </w:r>
      <w:r w:rsidR="008E483D">
        <w:rPr>
          <w:rFonts w:ascii="KaiTi" w:eastAsia="KaiTi" w:hAnsi="KaiTi" w:hint="eastAsia"/>
        </w:rPr>
        <w:t>因此</w:t>
      </w:r>
      <w:r w:rsidRPr="00FD09C8">
        <w:rPr>
          <w:rFonts w:ascii="KaiTi" w:eastAsia="KaiTi" w:hAnsi="KaiTi"/>
        </w:rPr>
        <w:t>在同样外在电场的变化下会产生不同的荧光谱线红移或蓝移响应。如图</w:t>
      </w:r>
      <w:r w:rsidR="003A6E3B">
        <w:rPr>
          <w:rFonts w:ascii="KaiTi" w:eastAsia="KaiTi" w:hAnsi="KaiTi"/>
        </w:rPr>
        <w:t>2</w:t>
      </w:r>
      <w:r w:rsidRPr="00FD09C8">
        <w:rPr>
          <w:rFonts w:ascii="KaiTi" w:eastAsia="KaiTi" w:hAnsi="KaiTi"/>
        </w:rPr>
        <w:t>(d)所示，在-90 kV/cm的电场强度下，课题组可以将激光光斑处的两个钙钛矿纳米</w:t>
      </w:r>
      <w:proofErr w:type="gramStart"/>
      <w:r w:rsidRPr="00FD09C8">
        <w:rPr>
          <w:rFonts w:ascii="KaiTi" w:eastAsia="KaiTi" w:hAnsi="KaiTi"/>
        </w:rPr>
        <w:t>晶</w:t>
      </w:r>
      <w:proofErr w:type="gramEnd"/>
      <w:r w:rsidRPr="00FD09C8">
        <w:rPr>
          <w:rFonts w:ascii="KaiTi" w:eastAsia="KaiTi" w:hAnsi="KaiTi"/>
        </w:rPr>
        <w:t>荧光峰位调节到相同位置，从而准备出发光波长具有不可区分性的两个单光子发射源。通过第一性原理计算，课题组认为纳米</w:t>
      </w:r>
      <w:proofErr w:type="gramStart"/>
      <w:r w:rsidRPr="00FD09C8">
        <w:rPr>
          <w:rFonts w:ascii="KaiTi" w:eastAsia="KaiTi" w:hAnsi="KaiTi"/>
        </w:rPr>
        <w:t>晶</w:t>
      </w:r>
      <w:proofErr w:type="gramEnd"/>
      <w:r w:rsidRPr="00FD09C8">
        <w:rPr>
          <w:rFonts w:ascii="KaiTi" w:eastAsia="KaiTi" w:hAnsi="KaiTi"/>
        </w:rPr>
        <w:t>表面存在的应力会造成其从对称向非对称结构的转变，由此产生的自发极化不连续</w:t>
      </w:r>
      <w:proofErr w:type="gramStart"/>
      <w:r w:rsidRPr="00FD09C8">
        <w:rPr>
          <w:rFonts w:ascii="KaiTi" w:eastAsia="KaiTi" w:hAnsi="KaiTi"/>
        </w:rPr>
        <w:t>性最终</w:t>
      </w:r>
      <w:proofErr w:type="gramEnd"/>
      <w:r w:rsidRPr="00FD09C8">
        <w:rPr>
          <w:rFonts w:ascii="KaiTi" w:eastAsia="KaiTi" w:hAnsi="KaiTi"/>
        </w:rPr>
        <w:t>导致了永久偶极矩和内建电场的出现</w:t>
      </w:r>
      <w:r w:rsidR="007E4708">
        <w:rPr>
          <w:rFonts w:ascii="KaiTi" w:eastAsia="KaiTi" w:hAnsi="KaiTi" w:hint="eastAsia"/>
        </w:rPr>
        <w:t>，如图3所示</w:t>
      </w:r>
      <w:r w:rsidRPr="00FD09C8">
        <w:rPr>
          <w:rFonts w:ascii="KaiTi" w:eastAsia="KaiTi" w:hAnsi="KaiTi"/>
        </w:rPr>
        <w:t>。</w:t>
      </w:r>
    </w:p>
    <w:p w14:paraId="0AA2A67B" w14:textId="2CB4CBCB" w:rsidR="00FD09C8" w:rsidRPr="006C32B4" w:rsidRDefault="00FD09C8" w:rsidP="00FD09C8">
      <w:pPr>
        <w:ind w:firstLineChars="200" w:firstLine="420"/>
        <w:rPr>
          <w:rFonts w:ascii="KaiTi" w:eastAsia="KaiTi" w:hAnsi="KaiTi"/>
          <w:szCs w:val="21"/>
        </w:rPr>
      </w:pPr>
      <w:r w:rsidRPr="00FD09C8">
        <w:rPr>
          <w:rFonts w:ascii="KaiTi" w:eastAsia="KaiTi" w:hAnsi="KaiTi"/>
          <w:szCs w:val="21"/>
        </w:rPr>
        <w:t>如图</w:t>
      </w:r>
      <w:r w:rsidR="003A6E3B">
        <w:rPr>
          <w:rFonts w:ascii="KaiTi" w:eastAsia="KaiTi" w:hAnsi="KaiTi"/>
          <w:szCs w:val="21"/>
        </w:rPr>
        <w:t>2</w:t>
      </w:r>
      <w:r w:rsidRPr="00FD09C8">
        <w:rPr>
          <w:rFonts w:ascii="KaiTi" w:eastAsia="KaiTi" w:hAnsi="KaiTi"/>
          <w:szCs w:val="21"/>
        </w:rPr>
        <w:t>(</w:t>
      </w:r>
      <w:r w:rsidR="003A6E3B">
        <w:rPr>
          <w:rFonts w:ascii="KaiTi" w:eastAsia="KaiTi" w:hAnsi="KaiTi"/>
          <w:szCs w:val="21"/>
        </w:rPr>
        <w:t>a</w:t>
      </w:r>
      <w:r w:rsidRPr="00FD09C8">
        <w:rPr>
          <w:rFonts w:ascii="KaiTi" w:eastAsia="KaiTi" w:hAnsi="KaiTi"/>
          <w:szCs w:val="21"/>
        </w:rPr>
        <w:t>)所示，当单个钙钛矿纳米晶的荧光峰位在外加电场作用下发生红移时，课题组还观察到短波长发射峰会逐渐接近长波长发射峰，最终造成了单激子精细能级劈裂的消失。在激光激发功率提高的情况下，课题组在单个钙钛矿</w:t>
      </w:r>
      <w:proofErr w:type="gramStart"/>
      <w:r w:rsidRPr="00FD09C8">
        <w:rPr>
          <w:rFonts w:ascii="KaiTi" w:eastAsia="KaiTi" w:hAnsi="KaiTi"/>
          <w:szCs w:val="21"/>
        </w:rPr>
        <w:t>纳米晶中同时</w:t>
      </w:r>
      <w:proofErr w:type="gramEnd"/>
      <w:r w:rsidRPr="00FD09C8">
        <w:rPr>
          <w:rFonts w:ascii="KaiTi" w:eastAsia="KaiTi" w:hAnsi="KaiTi"/>
          <w:szCs w:val="21"/>
        </w:rPr>
        <w:t>生成了单激子（X）和双激子（XX），并在图</w:t>
      </w:r>
      <w:r w:rsidR="003A6E3B">
        <w:rPr>
          <w:rFonts w:ascii="KaiTi" w:eastAsia="KaiTi" w:hAnsi="KaiTi"/>
          <w:szCs w:val="21"/>
        </w:rPr>
        <w:t>4</w:t>
      </w:r>
      <w:r w:rsidRPr="00FD09C8">
        <w:rPr>
          <w:rFonts w:ascii="KaiTi" w:eastAsia="KaiTi" w:hAnsi="KaiTi"/>
          <w:szCs w:val="21"/>
        </w:rPr>
        <w:t>(a)中测量了两者的荧光峰位同时随外加电场变化的光谱图像。在图</w:t>
      </w:r>
      <w:r w:rsidR="003A6E3B">
        <w:rPr>
          <w:rFonts w:ascii="KaiTi" w:eastAsia="KaiTi" w:hAnsi="KaiTi"/>
          <w:szCs w:val="21"/>
        </w:rPr>
        <w:t>4</w:t>
      </w:r>
      <w:r w:rsidRPr="00FD09C8">
        <w:rPr>
          <w:rFonts w:ascii="KaiTi" w:eastAsia="KaiTi" w:hAnsi="KaiTi"/>
          <w:szCs w:val="21"/>
        </w:rPr>
        <w:t>(b)所示的无外加电场情况下，XX的单态向X的双态以及X的双态向基态的跃迁会产生两个线偏振方向相互垂直的光子对，分别对应于XX的长波长峰和X的短波长峰，以及XX的短波长峰和X的长波长峰。在图</w:t>
      </w:r>
      <w:r w:rsidR="003A6E3B">
        <w:rPr>
          <w:rFonts w:ascii="KaiTi" w:eastAsia="KaiTi" w:hAnsi="KaiTi"/>
          <w:szCs w:val="21"/>
        </w:rPr>
        <w:t>4</w:t>
      </w:r>
      <w:r w:rsidRPr="00FD09C8">
        <w:rPr>
          <w:rFonts w:ascii="KaiTi" w:eastAsia="KaiTi" w:hAnsi="KaiTi"/>
          <w:szCs w:val="21"/>
        </w:rPr>
        <w:t>(c)中的-53 kV/cm电场强度下，X的双态精细能级结构被消除，由此产生了来自于X和XX的同时单峰发射。此时对于</w:t>
      </w:r>
      <w:r w:rsidRPr="00FD09C8">
        <w:rPr>
          <w:rFonts w:ascii="KaiTi" w:eastAsia="KaiTi" w:hAnsi="KaiTi"/>
          <w:szCs w:val="21"/>
        </w:rPr>
        <w:lastRenderedPageBreak/>
        <w:t>单个钙钛矿纳米晶所发射的一个光子对，测量得到其中一个光子的线偏振状态才能判断出另外一个光子的线偏振状态，即两个光子处于偏振纠缠。</w:t>
      </w:r>
    </w:p>
    <w:p w14:paraId="19BB6E8A" w14:textId="77777777" w:rsidR="00DD7833" w:rsidRDefault="000A7A95" w:rsidP="006C32B4">
      <w:pPr>
        <w:ind w:firstLineChars="200" w:firstLine="420"/>
        <w:rPr>
          <w:rFonts w:ascii="KaiTi" w:eastAsia="KaiTi" w:hAnsi="KaiTi"/>
        </w:rPr>
      </w:pPr>
      <w:r w:rsidRPr="000A7A95">
        <w:rPr>
          <w:rFonts w:ascii="KaiTi" w:eastAsia="KaiTi" w:hAnsi="KaiTi"/>
        </w:rPr>
        <w:t>综上所述，课题组在单个钙钛矿纳米晶的QCSE研究中揭示出永久偶极矩的存在，从而为类似钙钛矿材料在光电器件中的应用凝练出一个需要重点审视的基础物理问题。另外，课题组通过施加电场实现了对单个钙钛矿纳米</w:t>
      </w:r>
      <w:proofErr w:type="gramStart"/>
      <w:r w:rsidRPr="000A7A95">
        <w:rPr>
          <w:rFonts w:ascii="KaiTi" w:eastAsia="KaiTi" w:hAnsi="KaiTi"/>
        </w:rPr>
        <w:t>晶</w:t>
      </w:r>
      <w:proofErr w:type="gramEnd"/>
      <w:r w:rsidRPr="000A7A95">
        <w:rPr>
          <w:rFonts w:ascii="KaiTi" w:eastAsia="KaiTi" w:hAnsi="KaiTi"/>
        </w:rPr>
        <w:t>精细能级结构的消除，从而为下一步基于该材料体系实现可见光波段的纠缠光子对发射准备了最为关键的光谱要素</w:t>
      </w:r>
      <w:r w:rsidR="00DD7833">
        <w:rPr>
          <w:rFonts w:ascii="KaiTi" w:eastAsia="KaiTi" w:hAnsi="KaiTi" w:hint="eastAsia"/>
        </w:rPr>
        <w:t>，</w:t>
      </w:r>
      <w:r w:rsidR="00DD7833" w:rsidRPr="006C32B4">
        <w:rPr>
          <w:rFonts w:ascii="KaiTi" w:eastAsia="KaiTi" w:hAnsi="KaiTi"/>
        </w:rPr>
        <w:t>这一成就标志着半导体胶体</w:t>
      </w:r>
      <w:r w:rsidR="00DD7833">
        <w:rPr>
          <w:rFonts w:ascii="KaiTi" w:eastAsia="KaiTi" w:hAnsi="KaiTi" w:hint="eastAsia"/>
        </w:rPr>
        <w:t>纳米晶</w:t>
      </w:r>
      <w:r w:rsidR="00DD7833" w:rsidRPr="006C32B4">
        <w:rPr>
          <w:rFonts w:ascii="KaiTi" w:eastAsia="KaiTi" w:hAnsi="KaiTi"/>
        </w:rPr>
        <w:t>从集成光电子器件向单粒子量子技术的平稳过渡，具有合成方便、成本低、可见波长发射和易于集成到各种光学结构中的优点。</w:t>
      </w:r>
    </w:p>
    <w:p w14:paraId="4DEAEA60" w14:textId="41BFF59F" w:rsidR="000A7A95" w:rsidRDefault="000A7A95" w:rsidP="006C32B4">
      <w:pPr>
        <w:ind w:firstLineChars="200" w:firstLine="420"/>
        <w:rPr>
          <w:rFonts w:ascii="KaiTi" w:eastAsia="KaiTi" w:hAnsi="KaiTi"/>
        </w:rPr>
      </w:pPr>
      <w:r w:rsidRPr="000A7A95">
        <w:rPr>
          <w:rFonts w:ascii="KaiTi" w:eastAsia="KaiTi" w:hAnsi="KaiTi"/>
        </w:rPr>
        <w:t>上述研究成果以“Probing Permanent Dipole Moments and Removing Exciton Fine Structures in Single Perovskite Nanocrystals by an Electric Field”为题，以南京大学为第一作者单位和第一通讯单位发表在近期的《物理评论快报》上（Phys.Rev.Lett.2021,126,197403）。南京大学物理学院的博士生吕碧沪、朱天元和唐颖为该论文的共同第一作者，王晓勇教授、舒大军教授和肖敏教授为该论文的共同通讯作者。</w:t>
      </w:r>
    </w:p>
    <w:p w14:paraId="5756D2C5" w14:textId="511CA02F" w:rsidR="00415B18" w:rsidRDefault="00415B18" w:rsidP="00415B18">
      <w:pPr>
        <w:ind w:firstLineChars="200" w:firstLine="420"/>
        <w:rPr>
          <w:rFonts w:ascii="KaiTi" w:eastAsia="KaiTi" w:hAnsi="KaiTi"/>
        </w:rPr>
      </w:pPr>
      <w:r>
        <w:rPr>
          <w:rFonts w:ascii="KaiTi" w:eastAsia="KaiTi" w:hAnsi="KaiTi" w:hint="eastAsia"/>
        </w:rPr>
        <w:t>该工作得到了</w:t>
      </w:r>
      <w:r w:rsidRPr="006C32B4">
        <w:rPr>
          <w:rFonts w:ascii="KaiTi" w:eastAsia="KaiTi" w:hAnsi="KaiTi"/>
        </w:rPr>
        <w:t>国家重点研发计划项目(No.2017YFA0303700</w:t>
      </w:r>
      <w:r>
        <w:rPr>
          <w:rFonts w:ascii="KaiTi" w:eastAsia="KaiTi" w:hAnsi="KaiTi" w:hint="eastAsia"/>
        </w:rPr>
        <w:t>，</w:t>
      </w:r>
      <w:r w:rsidRPr="006C32B4">
        <w:rPr>
          <w:rFonts w:ascii="KaiTi" w:eastAsia="KaiTi" w:hAnsi="KaiTi"/>
        </w:rPr>
        <w:t>No.2019YFA0308700);国家自然科学基金项目(No.61974058</w:t>
      </w:r>
      <w:r>
        <w:rPr>
          <w:rFonts w:ascii="KaiTi" w:eastAsia="KaiTi" w:hAnsi="KaiTi" w:hint="eastAsia"/>
        </w:rPr>
        <w:t>，</w:t>
      </w:r>
      <w:r w:rsidRPr="006C32B4">
        <w:rPr>
          <w:rFonts w:ascii="KaiTi" w:eastAsia="KaiTi" w:hAnsi="KaiTi"/>
        </w:rPr>
        <w:t>No.11974164);江苏省高等学校重点学科发展计划项目;</w:t>
      </w:r>
      <w:r>
        <w:rPr>
          <w:rFonts w:ascii="KaiTi" w:eastAsia="KaiTi" w:hAnsi="KaiTi" w:hint="eastAsia"/>
        </w:rPr>
        <w:t>以及</w:t>
      </w:r>
      <w:r w:rsidRPr="006C32B4">
        <w:rPr>
          <w:rFonts w:ascii="KaiTi" w:eastAsia="KaiTi" w:hAnsi="KaiTi"/>
        </w:rPr>
        <w:t>武汉光电子学国家实验室开放项目(No.2018WNLOKF019)</w:t>
      </w:r>
      <w:r>
        <w:rPr>
          <w:rFonts w:ascii="KaiTi" w:eastAsia="KaiTi" w:hAnsi="KaiTi" w:hint="eastAsia"/>
        </w:rPr>
        <w:t>的资助</w:t>
      </w:r>
      <w:r w:rsidRPr="006C32B4">
        <w:rPr>
          <w:rFonts w:ascii="KaiTi" w:eastAsia="KaiTi" w:hAnsi="KaiTi"/>
        </w:rPr>
        <w:t>。</w:t>
      </w:r>
    </w:p>
    <w:p w14:paraId="523A00A4" w14:textId="77777777" w:rsidR="00D90480" w:rsidRDefault="00D90480" w:rsidP="00D90480">
      <w:pPr>
        <w:rPr>
          <w:rFonts w:ascii="KaiTi" w:eastAsia="KaiTi" w:hAnsi="KaiTi" w:hint="eastAsia"/>
        </w:rPr>
      </w:pPr>
    </w:p>
    <w:p w14:paraId="38E0B5C5" w14:textId="77777777" w:rsidR="00415B18" w:rsidRDefault="00415B18" w:rsidP="000A7A95">
      <w:pPr>
        <w:rPr>
          <w:rFonts w:ascii="KaiTi" w:eastAsia="KaiTi" w:hAnsi="KaiTi"/>
        </w:rPr>
      </w:pPr>
      <w:r>
        <w:rPr>
          <w:rFonts w:ascii="KaiTi" w:eastAsia="KaiTi" w:hAnsi="KaiTi" w:hint="eastAsia"/>
        </w:rPr>
        <w:t>文章链接：</w:t>
      </w:r>
      <w:r w:rsidRPr="006F6B46">
        <w:rPr>
          <w:rFonts w:ascii="KaiTi" w:eastAsia="KaiTi" w:hAnsi="KaiTi"/>
        </w:rPr>
        <w:t>https://journals.aps.org/prl/abstract/10.1103/PhysRevLett.126.197403</w:t>
      </w:r>
    </w:p>
    <w:p w14:paraId="5B469842" w14:textId="2CC7A86E" w:rsidR="008C5F0A" w:rsidRDefault="00415B18" w:rsidP="003A6E3B">
      <w:pPr>
        <w:rPr>
          <w:rFonts w:ascii="KaiTi" w:eastAsia="KaiTi" w:hAnsi="KaiTi"/>
        </w:rPr>
      </w:pPr>
      <w:r>
        <w:rPr>
          <w:rFonts w:ascii="KaiTi" w:eastAsia="KaiTi" w:hAnsi="KaiTi" w:hint="eastAsia"/>
        </w:rPr>
        <w:t>文章D</w:t>
      </w:r>
      <w:r>
        <w:rPr>
          <w:rFonts w:ascii="KaiTi" w:eastAsia="KaiTi" w:hAnsi="KaiTi"/>
        </w:rPr>
        <w:t>OI</w:t>
      </w:r>
      <w:r>
        <w:rPr>
          <w:rFonts w:ascii="KaiTi" w:eastAsia="KaiTi" w:hAnsi="KaiTi" w:hint="eastAsia"/>
        </w:rPr>
        <w:t>：</w:t>
      </w:r>
      <w:r w:rsidRPr="00FF1282">
        <w:rPr>
          <w:rFonts w:ascii="KaiTi" w:eastAsia="KaiTi" w:hAnsi="KaiTi"/>
        </w:rPr>
        <w:t>https://doi.org/10.1103/PhysRevLett.126.197403</w:t>
      </w:r>
    </w:p>
    <w:sectPr w:rsidR="008C5F0A">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iTi">
    <w:panose1 w:val="0201060906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5C7"/>
    <w:rsid w:val="00012F57"/>
    <w:rsid w:val="00063695"/>
    <w:rsid w:val="000A7A95"/>
    <w:rsid w:val="000D63C0"/>
    <w:rsid w:val="00110244"/>
    <w:rsid w:val="00166FEC"/>
    <w:rsid w:val="002465C7"/>
    <w:rsid w:val="00247AA3"/>
    <w:rsid w:val="0026171A"/>
    <w:rsid w:val="00393BA6"/>
    <w:rsid w:val="003A6E3B"/>
    <w:rsid w:val="003F1B8B"/>
    <w:rsid w:val="003F633D"/>
    <w:rsid w:val="00415B18"/>
    <w:rsid w:val="004505A9"/>
    <w:rsid w:val="004A2698"/>
    <w:rsid w:val="004E0D5F"/>
    <w:rsid w:val="00603AE4"/>
    <w:rsid w:val="006C32B4"/>
    <w:rsid w:val="006F6B46"/>
    <w:rsid w:val="00762036"/>
    <w:rsid w:val="00791E71"/>
    <w:rsid w:val="007E4708"/>
    <w:rsid w:val="00814D29"/>
    <w:rsid w:val="008C5F0A"/>
    <w:rsid w:val="008E483D"/>
    <w:rsid w:val="00913859"/>
    <w:rsid w:val="009564D4"/>
    <w:rsid w:val="00975C5A"/>
    <w:rsid w:val="00B71D78"/>
    <w:rsid w:val="00B96E8E"/>
    <w:rsid w:val="00C338A0"/>
    <w:rsid w:val="00C907B0"/>
    <w:rsid w:val="00D90480"/>
    <w:rsid w:val="00DD7833"/>
    <w:rsid w:val="00E23F72"/>
    <w:rsid w:val="00E546BA"/>
    <w:rsid w:val="00F26AE4"/>
    <w:rsid w:val="00F73D7C"/>
    <w:rsid w:val="00FD09C8"/>
    <w:rsid w:val="00FF1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4D4C"/>
  <w15:chartTrackingRefBased/>
  <w15:docId w15:val="{517AC3A5-FD60-41F7-9532-28FE825C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F0A"/>
    <w:rPr>
      <w:rFonts w:ascii="Times New Roman" w:hAnsi="Times New Roman" w:cs="Times New Roman"/>
      <w:sz w:val="24"/>
      <w:szCs w:val="24"/>
    </w:rPr>
  </w:style>
  <w:style w:type="character" w:styleId="PlaceholderText">
    <w:name w:val="Placeholder Text"/>
    <w:basedOn w:val="DefaultParagraphFont"/>
    <w:uiPriority w:val="99"/>
    <w:semiHidden/>
    <w:rsid w:val="009138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58956">
      <w:bodyDiv w:val="1"/>
      <w:marLeft w:val="0"/>
      <w:marRight w:val="0"/>
      <w:marTop w:val="0"/>
      <w:marBottom w:val="0"/>
      <w:divBdr>
        <w:top w:val="none" w:sz="0" w:space="0" w:color="auto"/>
        <w:left w:val="none" w:sz="0" w:space="0" w:color="auto"/>
        <w:bottom w:val="none" w:sz="0" w:space="0" w:color="auto"/>
        <w:right w:val="none" w:sz="0" w:space="0" w:color="auto"/>
      </w:divBdr>
      <w:divsChild>
        <w:div w:id="707073406">
          <w:marLeft w:val="0"/>
          <w:marRight w:val="0"/>
          <w:marTop w:val="0"/>
          <w:marBottom w:val="0"/>
          <w:divBdr>
            <w:top w:val="none" w:sz="0" w:space="0" w:color="auto"/>
            <w:left w:val="none" w:sz="0" w:space="0" w:color="auto"/>
            <w:bottom w:val="none" w:sz="0" w:space="0" w:color="auto"/>
            <w:right w:val="none" w:sz="0" w:space="0" w:color="auto"/>
          </w:divBdr>
        </w:div>
      </w:divsChild>
    </w:div>
    <w:div w:id="457527477">
      <w:bodyDiv w:val="1"/>
      <w:marLeft w:val="0"/>
      <w:marRight w:val="0"/>
      <w:marTop w:val="0"/>
      <w:marBottom w:val="0"/>
      <w:divBdr>
        <w:top w:val="none" w:sz="0" w:space="0" w:color="auto"/>
        <w:left w:val="none" w:sz="0" w:space="0" w:color="auto"/>
        <w:bottom w:val="none" w:sz="0" w:space="0" w:color="auto"/>
        <w:right w:val="none" w:sz="0" w:space="0" w:color="auto"/>
      </w:divBdr>
      <w:divsChild>
        <w:div w:id="635372275">
          <w:marLeft w:val="0"/>
          <w:marRight w:val="0"/>
          <w:marTop w:val="0"/>
          <w:marBottom w:val="0"/>
          <w:divBdr>
            <w:top w:val="none" w:sz="0" w:space="0" w:color="auto"/>
            <w:left w:val="none" w:sz="0" w:space="0" w:color="auto"/>
            <w:bottom w:val="none" w:sz="0" w:space="0" w:color="auto"/>
            <w:right w:val="none" w:sz="0" w:space="0" w:color="auto"/>
          </w:divBdr>
        </w:div>
      </w:divsChild>
    </w:div>
    <w:div w:id="563300859">
      <w:bodyDiv w:val="1"/>
      <w:marLeft w:val="0"/>
      <w:marRight w:val="0"/>
      <w:marTop w:val="0"/>
      <w:marBottom w:val="0"/>
      <w:divBdr>
        <w:top w:val="none" w:sz="0" w:space="0" w:color="auto"/>
        <w:left w:val="none" w:sz="0" w:space="0" w:color="auto"/>
        <w:bottom w:val="none" w:sz="0" w:space="0" w:color="auto"/>
        <w:right w:val="none" w:sz="0" w:space="0" w:color="auto"/>
      </w:divBdr>
      <w:divsChild>
        <w:div w:id="1730494846">
          <w:marLeft w:val="0"/>
          <w:marRight w:val="0"/>
          <w:marTop w:val="0"/>
          <w:marBottom w:val="0"/>
          <w:divBdr>
            <w:top w:val="none" w:sz="0" w:space="0" w:color="auto"/>
            <w:left w:val="none" w:sz="0" w:space="0" w:color="auto"/>
            <w:bottom w:val="none" w:sz="0" w:space="0" w:color="auto"/>
            <w:right w:val="none" w:sz="0" w:space="0" w:color="auto"/>
          </w:divBdr>
        </w:div>
      </w:divsChild>
    </w:div>
    <w:div w:id="674919050">
      <w:bodyDiv w:val="1"/>
      <w:marLeft w:val="0"/>
      <w:marRight w:val="0"/>
      <w:marTop w:val="0"/>
      <w:marBottom w:val="0"/>
      <w:divBdr>
        <w:top w:val="none" w:sz="0" w:space="0" w:color="auto"/>
        <w:left w:val="none" w:sz="0" w:space="0" w:color="auto"/>
        <w:bottom w:val="none" w:sz="0" w:space="0" w:color="auto"/>
        <w:right w:val="none" w:sz="0" w:space="0" w:color="auto"/>
      </w:divBdr>
      <w:divsChild>
        <w:div w:id="251668594">
          <w:marLeft w:val="0"/>
          <w:marRight w:val="0"/>
          <w:marTop w:val="0"/>
          <w:marBottom w:val="0"/>
          <w:divBdr>
            <w:top w:val="none" w:sz="0" w:space="0" w:color="auto"/>
            <w:left w:val="none" w:sz="0" w:space="0" w:color="auto"/>
            <w:bottom w:val="none" w:sz="0" w:space="0" w:color="auto"/>
            <w:right w:val="none" w:sz="0" w:space="0" w:color="auto"/>
          </w:divBdr>
        </w:div>
      </w:divsChild>
    </w:div>
    <w:div w:id="862983860">
      <w:bodyDiv w:val="1"/>
      <w:marLeft w:val="0"/>
      <w:marRight w:val="0"/>
      <w:marTop w:val="0"/>
      <w:marBottom w:val="0"/>
      <w:divBdr>
        <w:top w:val="none" w:sz="0" w:space="0" w:color="auto"/>
        <w:left w:val="none" w:sz="0" w:space="0" w:color="auto"/>
        <w:bottom w:val="none" w:sz="0" w:space="0" w:color="auto"/>
        <w:right w:val="none" w:sz="0" w:space="0" w:color="auto"/>
      </w:divBdr>
      <w:divsChild>
        <w:div w:id="456333515">
          <w:marLeft w:val="0"/>
          <w:marRight w:val="0"/>
          <w:marTop w:val="0"/>
          <w:marBottom w:val="0"/>
          <w:divBdr>
            <w:top w:val="none" w:sz="0" w:space="0" w:color="auto"/>
            <w:left w:val="none" w:sz="0" w:space="0" w:color="auto"/>
            <w:bottom w:val="none" w:sz="0" w:space="0" w:color="auto"/>
            <w:right w:val="none" w:sz="0" w:space="0" w:color="auto"/>
          </w:divBdr>
        </w:div>
      </w:divsChild>
    </w:div>
    <w:div w:id="1467624689">
      <w:bodyDiv w:val="1"/>
      <w:marLeft w:val="0"/>
      <w:marRight w:val="0"/>
      <w:marTop w:val="0"/>
      <w:marBottom w:val="0"/>
      <w:divBdr>
        <w:top w:val="none" w:sz="0" w:space="0" w:color="auto"/>
        <w:left w:val="none" w:sz="0" w:space="0" w:color="auto"/>
        <w:bottom w:val="none" w:sz="0" w:space="0" w:color="auto"/>
        <w:right w:val="none" w:sz="0" w:space="0" w:color="auto"/>
      </w:divBdr>
      <w:divsChild>
        <w:div w:id="632566326">
          <w:marLeft w:val="0"/>
          <w:marRight w:val="0"/>
          <w:marTop w:val="0"/>
          <w:marBottom w:val="0"/>
          <w:divBdr>
            <w:top w:val="none" w:sz="0" w:space="0" w:color="auto"/>
            <w:left w:val="none" w:sz="0" w:space="0" w:color="auto"/>
            <w:bottom w:val="none" w:sz="0" w:space="0" w:color="auto"/>
            <w:right w:val="none" w:sz="0" w:space="0" w:color="auto"/>
          </w:divBdr>
        </w:div>
      </w:divsChild>
    </w:div>
    <w:div w:id="1615137707">
      <w:bodyDiv w:val="1"/>
      <w:marLeft w:val="0"/>
      <w:marRight w:val="0"/>
      <w:marTop w:val="0"/>
      <w:marBottom w:val="0"/>
      <w:divBdr>
        <w:top w:val="none" w:sz="0" w:space="0" w:color="auto"/>
        <w:left w:val="none" w:sz="0" w:space="0" w:color="auto"/>
        <w:bottom w:val="none" w:sz="0" w:space="0" w:color="auto"/>
        <w:right w:val="none" w:sz="0" w:space="0" w:color="auto"/>
      </w:divBdr>
      <w:divsChild>
        <w:div w:id="1667586874">
          <w:marLeft w:val="0"/>
          <w:marRight w:val="0"/>
          <w:marTop w:val="0"/>
          <w:marBottom w:val="0"/>
          <w:divBdr>
            <w:top w:val="none" w:sz="0" w:space="0" w:color="auto"/>
            <w:left w:val="none" w:sz="0" w:space="0" w:color="auto"/>
            <w:bottom w:val="none" w:sz="0" w:space="0" w:color="auto"/>
            <w:right w:val="none" w:sz="0" w:space="0" w:color="auto"/>
          </w:divBdr>
        </w:div>
      </w:divsChild>
    </w:div>
    <w:div w:id="1748503403">
      <w:bodyDiv w:val="1"/>
      <w:marLeft w:val="0"/>
      <w:marRight w:val="0"/>
      <w:marTop w:val="0"/>
      <w:marBottom w:val="0"/>
      <w:divBdr>
        <w:top w:val="none" w:sz="0" w:space="0" w:color="auto"/>
        <w:left w:val="none" w:sz="0" w:space="0" w:color="auto"/>
        <w:bottom w:val="none" w:sz="0" w:space="0" w:color="auto"/>
        <w:right w:val="none" w:sz="0" w:space="0" w:color="auto"/>
      </w:divBdr>
      <w:divsChild>
        <w:div w:id="1882476449">
          <w:marLeft w:val="0"/>
          <w:marRight w:val="0"/>
          <w:marTop w:val="0"/>
          <w:marBottom w:val="0"/>
          <w:divBdr>
            <w:top w:val="none" w:sz="0" w:space="0" w:color="auto"/>
            <w:left w:val="none" w:sz="0" w:space="0" w:color="auto"/>
            <w:bottom w:val="none" w:sz="0" w:space="0" w:color="auto"/>
            <w:right w:val="none" w:sz="0" w:space="0" w:color="auto"/>
          </w:divBdr>
        </w:div>
      </w:divsChild>
    </w:div>
    <w:div w:id="210641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32</cp:revision>
  <dcterms:created xsi:type="dcterms:W3CDTF">2021-12-08T08:22:00Z</dcterms:created>
  <dcterms:modified xsi:type="dcterms:W3CDTF">2021-12-08T13:15:00Z</dcterms:modified>
</cp:coreProperties>
</file>