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05EC5" w14:textId="794EE7F2" w:rsidR="0059407E" w:rsidRDefault="0059407E" w:rsidP="0059407E">
      <w:pPr>
        <w:jc w:val="center"/>
        <w:rPr>
          <w:rFonts w:ascii="KaiTi" w:eastAsia="KaiTi" w:hAnsi="KaiTi"/>
          <w:sz w:val="30"/>
          <w:szCs w:val="30"/>
        </w:rPr>
      </w:pPr>
      <w:r>
        <w:rPr>
          <w:rFonts w:ascii="KaiTi" w:eastAsia="KaiTi" w:hAnsi="KaiTi" w:hint="eastAsia"/>
          <w:sz w:val="30"/>
          <w:szCs w:val="30"/>
        </w:rPr>
        <w:t>材料的超导性质</w:t>
      </w:r>
      <w:r>
        <w:rPr>
          <w:rFonts w:ascii="KaiTi" w:eastAsia="KaiTi" w:hAnsi="KaiTi"/>
          <w:sz w:val="30"/>
          <w:szCs w:val="30"/>
        </w:rPr>
        <w:t>3</w:t>
      </w:r>
      <w:r>
        <w:rPr>
          <w:rFonts w:ascii="KaiTi" w:eastAsia="KaiTi" w:hAnsi="KaiTi" w:hint="eastAsia"/>
          <w:sz w:val="30"/>
          <w:szCs w:val="30"/>
        </w:rPr>
        <w:t>（笔记）</w:t>
      </w:r>
    </w:p>
    <w:p w14:paraId="145C896E" w14:textId="47D0D9B0" w:rsidR="00104E58" w:rsidRDefault="00443467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015</w:t>
      </w:r>
      <w:r>
        <w:rPr>
          <w:rFonts w:ascii="KaiTi" w:eastAsia="KaiTi" w:hAnsi="KaiTi" w:hint="eastAsia"/>
        </w:rPr>
        <w:t>年高温超导突破：</w:t>
      </w:r>
      <m:oMath>
        <m:sSub>
          <m:sSubPr>
            <m:ctrlPr>
              <w:rPr>
                <w:rFonts w:ascii="Cambria Math" w:eastAsia="KaiTi" w:hAnsi="Cambria Math"/>
                <w:i/>
              </w:rPr>
            </m:ctrlPr>
          </m:sSubPr>
          <m:e>
            <m:r>
              <w:rPr>
                <w:rFonts w:ascii="Cambria Math" w:eastAsia="KaiTi" w:hAnsi="Cambria Math"/>
              </w:rPr>
              <m:t>H</m:t>
            </m:r>
          </m:e>
          <m:sub>
            <m:r>
              <w:rPr>
                <w:rFonts w:ascii="Cambria Math" w:eastAsia="KaiTi" w:hAnsi="Cambria Math"/>
              </w:rPr>
              <m:t>2</m:t>
            </m:r>
          </m:sub>
        </m:sSub>
        <m:r>
          <w:rPr>
            <w:rFonts w:ascii="Cambria Math" w:eastAsia="KaiTi" w:hAnsi="Cambria Math"/>
          </w:rPr>
          <m:t>S</m:t>
        </m:r>
      </m:oMath>
      <w:r>
        <w:rPr>
          <w:rFonts w:ascii="KaiTi" w:eastAsia="KaiTi" w:hAnsi="KaiTi" w:hint="eastAsia"/>
        </w:rPr>
        <w:t>的超导临界温度可以达到2</w:t>
      </w:r>
      <w:r>
        <w:rPr>
          <w:rFonts w:ascii="KaiTi" w:eastAsia="KaiTi" w:hAnsi="KaiTi"/>
        </w:rPr>
        <w:t>03K</w:t>
      </w:r>
      <w:r>
        <w:rPr>
          <w:rFonts w:ascii="KaiTi" w:eastAsia="KaiTi" w:hAnsi="KaiTi" w:hint="eastAsia"/>
        </w:rPr>
        <w:t>！</w:t>
      </w:r>
    </w:p>
    <w:p w14:paraId="323C1D50" w14:textId="6177207F" w:rsidR="00443467" w:rsidRDefault="00443467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部分物质在超高压情况下能够提高超导温度，室温超导。</w:t>
      </w:r>
      <w:r w:rsidR="001F377B">
        <w:rPr>
          <w:rFonts w:ascii="KaiTi" w:eastAsia="KaiTi" w:hAnsi="KaiTi" w:hint="eastAsia"/>
        </w:rPr>
        <w:t>（还有比如钙钛矿氧化物等）</w:t>
      </w:r>
    </w:p>
    <w:p w14:paraId="322687BF" w14:textId="5566BDC5" w:rsidR="001F377B" w:rsidRDefault="001F377B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高温超导体：</w:t>
      </w:r>
      <m:oMath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La</m:t>
            </m:r>
          </m:e>
          <m:sub>
            <m:r>
              <w:rPr>
                <w:rFonts w:ascii="Cambria Math" w:eastAsia="KaiTi" w:hAnsi="Cambria Math" w:hint="eastAsia"/>
              </w:rPr>
              <m:t>2-x</m:t>
            </m:r>
          </m:sub>
        </m:sSub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Sr</m:t>
            </m:r>
          </m:e>
          <m:sub>
            <m:r>
              <w:rPr>
                <w:rFonts w:ascii="Cambria Math" w:eastAsia="KaiTi" w:hAnsi="Cambria Math" w:hint="eastAsia"/>
              </w:rPr>
              <m:t>x</m:t>
            </m:r>
          </m:sub>
        </m:sSub>
        <m:r>
          <w:rPr>
            <w:rFonts w:ascii="Cambria Math" w:eastAsia="KaiTi" w:hAnsi="Cambria Math" w:hint="eastAsia"/>
          </w:rPr>
          <m:t>Cu</m:t>
        </m:r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O</m:t>
            </m:r>
          </m:e>
          <m:sub>
            <m:r>
              <w:rPr>
                <w:rFonts w:ascii="Cambria Math" w:eastAsia="KaiTi" w:hAnsi="Cambria Math" w:hint="eastAsia"/>
              </w:rPr>
              <m:t>4</m:t>
            </m:r>
          </m:sub>
        </m:sSub>
        <m:r>
          <w:rPr>
            <w:rFonts w:ascii="Cambria Math" w:eastAsia="KaiTi" w:hAnsi="Cambria Math" w:hint="eastAsia"/>
          </w:rPr>
          <m:t>,Y</m:t>
        </m:r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Ba</m:t>
            </m:r>
          </m:e>
          <m:sub>
            <m:r>
              <w:rPr>
                <w:rFonts w:ascii="Cambria Math" w:eastAsia="KaiTi" w:hAnsi="Cambria Math" w:hint="eastAsia"/>
              </w:rPr>
              <m:t>2</m:t>
            </m:r>
          </m:sub>
        </m:sSub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Cu</m:t>
            </m:r>
          </m:e>
          <m:sub>
            <m:r>
              <w:rPr>
                <w:rFonts w:ascii="Cambria Math" w:eastAsia="KaiTi" w:hAnsi="Cambria Math" w:hint="eastAsia"/>
              </w:rPr>
              <m:t>3</m:t>
            </m:r>
          </m:sub>
        </m:sSub>
        <m:sSub>
          <m:sSubPr>
            <m:ctrlPr>
              <w:rPr>
                <w:rFonts w:ascii="Cambria Math" w:eastAsia="KaiTi" w:hAnsi="Cambria Math" w:hint="eastAsia"/>
                <w:i/>
              </w:rPr>
            </m:ctrlPr>
          </m:sSubPr>
          <m:e>
            <m:r>
              <w:rPr>
                <w:rFonts w:ascii="Cambria Math" w:eastAsia="KaiTi" w:hAnsi="Cambria Math" w:hint="eastAsia"/>
              </w:rPr>
              <m:t>O</m:t>
            </m:r>
          </m:e>
          <m:sub>
            <m:r>
              <w:rPr>
                <w:rFonts w:ascii="Cambria Math" w:eastAsia="KaiTi" w:hAnsi="Cambria Math" w:hint="eastAsia"/>
              </w:rPr>
              <m:t>7-x</m:t>
            </m:r>
          </m:sub>
        </m:sSub>
      </m:oMath>
      <w:r>
        <w:rPr>
          <w:rFonts w:ascii="KaiTi" w:eastAsia="KaiTi" w:hAnsi="KaiTi" w:hint="eastAsia"/>
        </w:rPr>
        <w:t>（其中氧空位代表着空穴掺杂情况，是由温度影响的，其中由于构型原因其各向异性强</w:t>
      </w:r>
      <w:r w:rsidR="00D8463F">
        <w:rPr>
          <w:rFonts w:ascii="KaiTi" w:eastAsia="KaiTi" w:hAnsi="KaiTi" w:hint="eastAsia"/>
        </w:rPr>
        <w:t>，相干长度短-约瑟夫森结难做，不容易加工</w:t>
      </w:r>
      <w:r>
        <w:rPr>
          <w:rFonts w:ascii="KaiTi" w:eastAsia="KaiTi" w:hAnsi="KaiTi" w:hint="eastAsia"/>
        </w:rPr>
        <w:t>）</w:t>
      </w:r>
    </w:p>
    <w:p w14:paraId="618B0542" w14:textId="34F42618" w:rsidR="00D8463F" w:rsidRDefault="00D8463F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B</w:t>
      </w:r>
      <w:r>
        <w:rPr>
          <w:rFonts w:ascii="KaiTi" w:eastAsia="KaiTi" w:hAnsi="KaiTi"/>
        </w:rPr>
        <w:t>i-Sr-Ca-Cu-O</w:t>
      </w:r>
      <w:r>
        <w:rPr>
          <w:rFonts w:ascii="KaiTi" w:eastAsia="KaiTi" w:hAnsi="KaiTi" w:hint="eastAsia"/>
        </w:rPr>
        <w:t>：八面体结构，上下容易裂开插入C</w:t>
      </w:r>
      <w:r>
        <w:rPr>
          <w:rFonts w:ascii="KaiTi" w:eastAsia="KaiTi" w:hAnsi="KaiTi"/>
        </w:rPr>
        <w:t>a</w:t>
      </w:r>
      <w:r>
        <w:rPr>
          <w:rFonts w:ascii="KaiTi" w:eastAsia="KaiTi" w:hAnsi="KaiTi" w:hint="eastAsia"/>
        </w:rPr>
        <w:t>。</w:t>
      </w:r>
    </w:p>
    <w:p w14:paraId="15663A6B" w14:textId="3705A210" w:rsidR="00D8463F" w:rsidRDefault="00D8463F" w:rsidP="00D8463F">
      <w:pPr>
        <w:jc w:val="center"/>
        <w:rPr>
          <w:rFonts w:ascii="KaiTi" w:eastAsia="KaiTi" w:hAnsi="KaiTi"/>
        </w:rPr>
      </w:pPr>
      <w:r w:rsidRPr="00D8463F">
        <w:rPr>
          <w:rFonts w:ascii="KaiTi" w:eastAsia="KaiTi" w:hAnsi="KaiTi"/>
        </w:rPr>
        <w:drawing>
          <wp:inline distT="0" distB="0" distL="0" distR="0" wp14:anchorId="69FF1AE2" wp14:editId="01BFD2C6">
            <wp:extent cx="2150110" cy="1583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8995" cy="15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B91" w14:textId="3E5B1697" w:rsidR="000A683D" w:rsidRDefault="00D8463F" w:rsidP="00D8463F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高温超导体一般会掺杂空穴（即改变其中的氧含量）</w:t>
      </w:r>
      <w:r w:rsidR="000A683D">
        <w:rPr>
          <w:rFonts w:ascii="KaiTi" w:eastAsia="KaiTi" w:hAnsi="KaiTi" w:hint="eastAsia"/>
        </w:rPr>
        <w:t>，陶瓷类物品，不能为一个纯金属，B</w:t>
      </w:r>
      <w:r w:rsidR="000A683D">
        <w:rPr>
          <w:rFonts w:ascii="KaiTi" w:eastAsia="KaiTi" w:hAnsi="KaiTi"/>
        </w:rPr>
        <w:t>CS</w:t>
      </w:r>
      <w:r w:rsidR="000A683D">
        <w:rPr>
          <w:rFonts w:ascii="KaiTi" w:eastAsia="KaiTi" w:hAnsi="KaiTi" w:hint="eastAsia"/>
        </w:rPr>
        <w:t>理论支持。</w:t>
      </w:r>
      <w:r w:rsidR="005F31CC">
        <w:rPr>
          <w:rFonts w:ascii="KaiTi" w:eastAsia="KaiTi" w:hAnsi="KaiTi" w:hint="eastAsia"/>
        </w:rPr>
        <w:t>需要有配对成玻色子（能够凝聚为宏观基态），2</w:t>
      </w:r>
      <w:r w:rsidR="005F31CC">
        <w:rPr>
          <w:rFonts w:ascii="KaiTi" w:eastAsia="KaiTi" w:hAnsi="KaiTi"/>
        </w:rPr>
        <w:t>D</w:t>
      </w:r>
      <w:r w:rsidR="005F31CC">
        <w:rPr>
          <w:rFonts w:ascii="KaiTi" w:eastAsia="KaiTi" w:hAnsi="KaiTi" w:hint="eastAsia"/>
        </w:rPr>
        <w:t>情况屏蔽效应弱。</w:t>
      </w:r>
    </w:p>
    <w:p w14:paraId="477E6EA7" w14:textId="667098C1" w:rsidR="004C09F9" w:rsidRDefault="004C09F9" w:rsidP="00D8463F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掺杂会导致相分离，在一维情况下存在孤立子的情况，会出现自旋电荷分离的现象（费米液体理论及强相互作用，自旋子与电荷子的</w:t>
      </w:r>
      <w:r w:rsidR="002D0A2E">
        <w:rPr>
          <w:rFonts w:ascii="KaiTi" w:eastAsia="KaiTi" w:hAnsi="KaiTi" w:hint="eastAsia"/>
        </w:rPr>
        <w:t>k空间传播速度不一致</w:t>
      </w:r>
      <w:r>
        <w:rPr>
          <w:rFonts w:ascii="KaiTi" w:eastAsia="KaiTi" w:hAnsi="KaiTi" w:hint="eastAsia"/>
        </w:rPr>
        <w:t>）。</w:t>
      </w:r>
    </w:p>
    <w:p w14:paraId="08A107C6" w14:textId="1FAD2842" w:rsidR="002D0A2E" w:rsidRDefault="002D0A2E" w:rsidP="002D0A2E">
      <w:pPr>
        <w:jc w:val="center"/>
        <w:rPr>
          <w:rFonts w:ascii="KaiTi" w:eastAsia="KaiTi" w:hAnsi="KaiTi"/>
        </w:rPr>
      </w:pPr>
      <w:r w:rsidRPr="002D0A2E">
        <w:rPr>
          <w:rFonts w:ascii="KaiTi" w:eastAsia="KaiTi" w:hAnsi="KaiTi"/>
        </w:rPr>
        <w:drawing>
          <wp:inline distT="0" distB="0" distL="0" distR="0" wp14:anchorId="0281733E" wp14:editId="0FBF463A">
            <wp:extent cx="4964833" cy="18669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656" cy="18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2718" w14:textId="3EC6AA19" w:rsidR="002D0A2E" w:rsidRDefault="002D0A2E" w:rsidP="002D0A2E">
      <w:pPr>
        <w:jc w:val="center"/>
        <w:rPr>
          <w:rFonts w:ascii="KaiTi" w:eastAsia="KaiTi" w:hAnsi="KaiTi" w:hint="eastAsia"/>
        </w:rPr>
      </w:pPr>
      <w:r w:rsidRPr="002D0A2E">
        <w:rPr>
          <w:rFonts w:ascii="KaiTi" w:eastAsia="KaiTi" w:hAnsi="KaiTi"/>
        </w:rPr>
        <w:drawing>
          <wp:inline distT="0" distB="0" distL="0" distR="0" wp14:anchorId="667866AF" wp14:editId="70BDEDAA">
            <wp:extent cx="5027041" cy="186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9645" cy="18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E40" w14:textId="0D4D08C3" w:rsidR="00A67BA2" w:rsidRDefault="00A67BA2" w:rsidP="00A67BA2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超导量子比特：</w:t>
      </w:r>
      <w:r w:rsidRPr="00A67BA2">
        <w:rPr>
          <w:rFonts w:ascii="KaiTi" w:eastAsia="KaiTi" w:hAnsi="KaiTi"/>
        </w:rPr>
        <w:t>用半</w:t>
      </w:r>
      <w:r>
        <w:rPr>
          <w:rFonts w:ascii="KaiTi" w:eastAsia="KaiTi" w:hAnsi="KaiTi" w:hint="eastAsia"/>
        </w:rPr>
        <w:t>超导</w:t>
      </w:r>
      <w:proofErr w:type="gramStart"/>
      <w:r w:rsidRPr="00A67BA2">
        <w:rPr>
          <w:rFonts w:ascii="KaiTi" w:eastAsia="KaiTi" w:hAnsi="KaiTi"/>
        </w:rPr>
        <w:t>环得到</w:t>
      </w:r>
      <w:proofErr w:type="gramEnd"/>
      <w:r w:rsidRPr="00A67BA2">
        <w:rPr>
          <w:rFonts w:ascii="KaiTi" w:eastAsia="KaiTi" w:hAnsi="KaiTi"/>
        </w:rPr>
        <w:t>两个简并</w:t>
      </w:r>
      <w:r>
        <w:rPr>
          <w:rFonts w:ascii="KaiTi" w:eastAsia="KaiTi" w:hAnsi="KaiTi" w:hint="eastAsia"/>
        </w:rPr>
        <w:t>通量</w:t>
      </w:r>
      <w:proofErr w:type="gramStart"/>
      <w:r w:rsidRPr="00A67BA2">
        <w:rPr>
          <w:rFonts w:ascii="KaiTi" w:eastAsia="KaiTi" w:hAnsi="KaiTi"/>
        </w:rPr>
        <w:t>态</w:t>
      </w:r>
      <w:r>
        <w:rPr>
          <w:rFonts w:ascii="KaiTi" w:eastAsia="KaiTi" w:hAnsi="KaiTi" w:hint="eastAsia"/>
        </w:rPr>
        <w:t>或者</w:t>
      </w:r>
      <w:proofErr w:type="gramEnd"/>
      <w:r w:rsidRPr="00A67BA2">
        <w:rPr>
          <w:rFonts w:ascii="KaiTi" w:eastAsia="KaiTi" w:hAnsi="KaiTi"/>
        </w:rPr>
        <w:t>用半库</w:t>
      </w:r>
      <w:proofErr w:type="gramStart"/>
      <w:r w:rsidRPr="00A67BA2">
        <w:rPr>
          <w:rFonts w:ascii="KaiTi" w:eastAsia="KaiTi" w:hAnsi="KaiTi"/>
        </w:rPr>
        <w:t>珀</w:t>
      </w:r>
      <w:proofErr w:type="gramEnd"/>
      <w:r w:rsidRPr="00A67BA2">
        <w:rPr>
          <w:rFonts w:ascii="KaiTi" w:eastAsia="KaiTi" w:hAnsi="KaiTi"/>
        </w:rPr>
        <w:t>对</w:t>
      </w:r>
      <w:r>
        <w:rPr>
          <w:rFonts w:ascii="KaiTi" w:eastAsia="KaiTi" w:hAnsi="KaiTi" w:hint="eastAsia"/>
        </w:rPr>
        <w:t>形成</w:t>
      </w:r>
      <w:r w:rsidRPr="00A67BA2">
        <w:rPr>
          <w:rFonts w:ascii="KaiTi" w:eastAsia="KaiTi" w:hAnsi="KaiTi"/>
        </w:rPr>
        <w:t>一个岛，得到两个简并电荷态</w:t>
      </w:r>
      <w:r>
        <w:rPr>
          <w:rFonts w:ascii="KaiTi" w:eastAsia="KaiTi" w:hAnsi="KaiTi" w:hint="eastAsia"/>
        </w:rPr>
        <w:t>（约瑟夫森结的作用：</w:t>
      </w:r>
      <w:r w:rsidRPr="00A67BA2">
        <w:rPr>
          <w:rFonts w:ascii="KaiTi" w:eastAsia="KaiTi" w:hAnsi="KaiTi"/>
        </w:rPr>
        <w:t>约瑟夫</w:t>
      </w:r>
      <w:r>
        <w:rPr>
          <w:rFonts w:ascii="KaiTi" w:eastAsia="KaiTi" w:hAnsi="KaiTi" w:hint="eastAsia"/>
        </w:rPr>
        <w:t>森</w:t>
      </w:r>
      <w:r w:rsidRPr="00A67BA2">
        <w:rPr>
          <w:rFonts w:ascii="KaiTi" w:eastAsia="KaiTi" w:hAnsi="KaiTi"/>
        </w:rPr>
        <w:t>结是任何超导量子位设计的关键成分</w:t>
      </w:r>
      <w:r>
        <w:rPr>
          <w:rFonts w:ascii="KaiTi" w:eastAsia="KaiTi" w:hAnsi="KaiTi" w:hint="eastAsia"/>
        </w:rPr>
        <w:t>，</w:t>
      </w:r>
      <w:r w:rsidRPr="00A67BA2">
        <w:rPr>
          <w:rFonts w:ascii="KaiTi" w:eastAsia="KaiTi" w:hAnsi="KaiTi"/>
        </w:rPr>
        <w:t>或者说</w:t>
      </w:r>
      <w:proofErr w:type="gramStart"/>
      <w:r w:rsidRPr="00A67BA2">
        <w:rPr>
          <w:rFonts w:ascii="KaiTi" w:eastAsia="KaiTi" w:hAnsi="KaiTi"/>
        </w:rPr>
        <w:t>约瑟夫</w:t>
      </w:r>
      <w:r>
        <w:rPr>
          <w:rFonts w:ascii="KaiTi" w:eastAsia="KaiTi" w:hAnsi="KaiTi" w:hint="eastAsia"/>
        </w:rPr>
        <w:t>森</w:t>
      </w:r>
      <w:r w:rsidRPr="00A67BA2">
        <w:rPr>
          <w:rFonts w:ascii="KaiTi" w:eastAsia="KaiTi" w:hAnsi="KaiTi"/>
        </w:rPr>
        <w:t>结将量子</w:t>
      </w:r>
      <w:proofErr w:type="gramEnd"/>
      <w:r w:rsidRPr="00A67BA2">
        <w:rPr>
          <w:rFonts w:ascii="KaiTi" w:eastAsia="KaiTi" w:hAnsi="KaiTi"/>
        </w:rPr>
        <w:t>动力学引入了超导结构</w:t>
      </w:r>
      <w:r>
        <w:rPr>
          <w:rFonts w:ascii="KaiTi" w:eastAsia="KaiTi" w:hAnsi="KaiTi" w:hint="eastAsia"/>
        </w:rPr>
        <w:t>）</w:t>
      </w:r>
    </w:p>
    <w:p w14:paraId="1CE0C3E1" w14:textId="5F55D8A9" w:rsidR="00A67BA2" w:rsidRDefault="00A67BA2" w:rsidP="00A67BA2">
      <w:pPr>
        <w:jc w:val="center"/>
        <w:rPr>
          <w:rFonts w:ascii="KaiTi" w:eastAsia="KaiTi" w:hAnsi="KaiTi"/>
        </w:rPr>
      </w:pPr>
      <w:r w:rsidRPr="00A67BA2">
        <w:rPr>
          <w:rFonts w:ascii="KaiTi" w:eastAsia="KaiTi" w:hAnsi="KaiTi"/>
        </w:rPr>
        <w:lastRenderedPageBreak/>
        <w:drawing>
          <wp:inline distT="0" distB="0" distL="0" distR="0" wp14:anchorId="5D6FBE7B" wp14:editId="5B0ABD95">
            <wp:extent cx="2677160" cy="148599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444" cy="14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198" w14:textId="508CE59A" w:rsidR="00A67BA2" w:rsidRDefault="00A67BA2" w:rsidP="00A67BA2">
      <w:pPr>
        <w:jc w:val="center"/>
        <w:rPr>
          <w:rFonts w:ascii="KaiTi" w:eastAsia="KaiTi" w:hAnsi="KaiTi"/>
        </w:rPr>
      </w:pPr>
      <w:r w:rsidRPr="00A67BA2">
        <w:rPr>
          <w:rFonts w:ascii="KaiTi" w:eastAsia="KaiTi" w:hAnsi="KaiTi"/>
        </w:rPr>
        <w:drawing>
          <wp:inline distT="0" distB="0" distL="0" distR="0" wp14:anchorId="74805F81" wp14:editId="54A9E221">
            <wp:extent cx="2714252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174" cy="20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21C8" w14:textId="26DE2A0D" w:rsidR="00A5447E" w:rsidRDefault="00A5447E" w:rsidP="00A67BA2">
      <w:pPr>
        <w:jc w:val="center"/>
        <w:rPr>
          <w:rFonts w:ascii="KaiTi" w:eastAsia="KaiTi" w:hAnsi="KaiTi"/>
        </w:rPr>
      </w:pPr>
      <w:r w:rsidRPr="00A5447E">
        <w:rPr>
          <w:rFonts w:ascii="KaiTi" w:eastAsia="KaiTi" w:hAnsi="KaiTi"/>
        </w:rPr>
        <w:drawing>
          <wp:inline distT="0" distB="0" distL="0" distR="0" wp14:anchorId="6E3022D0" wp14:editId="699F7F29">
            <wp:extent cx="2942516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159" cy="21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0C9D" w14:textId="4F861EA4" w:rsidR="00A5447E" w:rsidRDefault="00A5447E" w:rsidP="00A5447E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拓扑超导：</w:t>
      </w:r>
      <w:r w:rsidRPr="00A5447E">
        <w:rPr>
          <w:rFonts w:ascii="KaiTi" w:eastAsia="KaiTi" w:hAnsi="KaiTi"/>
        </w:rPr>
        <w:t>类似绝缘体可以通过电子的拓扑性质分为拓扑绝缘体和普通绝缘体，超导体也可同样分为拓扑超导体和普通超导体。对于拓扑超导体，其表面存在受拓扑保护的无带隙表面态，而体内则是超导体。</w:t>
      </w:r>
    </w:p>
    <w:p w14:paraId="1954F86E" w14:textId="23117100" w:rsidR="00A67BA2" w:rsidRDefault="00A5447E" w:rsidP="00A67BA2">
      <w:pPr>
        <w:rPr>
          <w:rFonts w:ascii="KaiTi" w:eastAsia="KaiTi" w:hAnsi="KaiTi"/>
        </w:rPr>
      </w:pPr>
      <w:r w:rsidRPr="00A5447E">
        <w:rPr>
          <w:rFonts w:ascii="KaiTi" w:eastAsia="KaiTi" w:hAnsi="KaiTi"/>
        </w:rPr>
        <w:t>Majorana Fermion</w:t>
      </w:r>
      <w:r>
        <w:rPr>
          <w:rFonts w:ascii="KaiTi" w:eastAsia="KaiTi" w:hAnsi="KaiTi" w:hint="eastAsia"/>
        </w:rPr>
        <w:t>：特点为这个粒子的反粒子是其本身。</w:t>
      </w:r>
    </w:p>
    <w:p w14:paraId="6F28E33D" w14:textId="17DFCB18" w:rsidR="00A5447E" w:rsidRDefault="00A5447E" w:rsidP="00A5447E">
      <w:pPr>
        <w:jc w:val="center"/>
        <w:rPr>
          <w:rFonts w:ascii="KaiTi" w:eastAsia="KaiTi" w:hAnsi="KaiTi"/>
        </w:rPr>
      </w:pPr>
      <w:r w:rsidRPr="00A5447E">
        <w:rPr>
          <w:rFonts w:ascii="KaiTi" w:eastAsia="KaiTi" w:hAnsi="KaiTi"/>
        </w:rPr>
        <w:drawing>
          <wp:inline distT="0" distB="0" distL="0" distR="0" wp14:anchorId="06927681" wp14:editId="0A7A7B7B">
            <wp:extent cx="1828800" cy="37634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958" cy="3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E0A" w14:textId="6CBBA1B1" w:rsidR="00A5447E" w:rsidRDefault="00A5447E" w:rsidP="00A5447E">
      <w:pPr>
        <w:rPr>
          <w:rFonts w:ascii="KaiTi" w:eastAsia="KaiTi" w:hAnsi="KaiTi"/>
        </w:rPr>
      </w:pPr>
      <w:r w:rsidRPr="00A5447E">
        <w:rPr>
          <w:rFonts w:ascii="KaiTi" w:eastAsia="KaiTi" w:hAnsi="KaiTi"/>
        </w:rPr>
        <w:t>固体中的电子一般不是 Majorana fermion，因为其带电荷，而其反物质“空穴”是带相反电荷。在超导体中，电子和空穴处于库伯对的海洋中， 空穴可以依附于一个库伯对，从而表现为负电荷</w:t>
      </w:r>
      <w:r>
        <w:rPr>
          <w:rFonts w:ascii="KaiTi" w:eastAsia="KaiTi" w:hAnsi="KaiTi" w:hint="eastAsia"/>
        </w:rPr>
        <w:t>。</w:t>
      </w:r>
    </w:p>
    <w:p w14:paraId="7536E395" w14:textId="1630A7FE" w:rsidR="00A5447E" w:rsidRDefault="00A5447E" w:rsidP="00A5447E">
      <w:pPr>
        <w:rPr>
          <w:rFonts w:ascii="KaiTi" w:eastAsia="KaiTi" w:hAnsi="KaiTi"/>
        </w:rPr>
      </w:pPr>
      <w:r w:rsidRPr="00A5447E">
        <w:rPr>
          <w:rFonts w:ascii="KaiTi" w:eastAsia="KaiTi" w:hAnsi="KaiTi"/>
        </w:rPr>
        <w:t>常规超导体中不能形成Majorana fermion，因为库伯对中两个电子自旋相反</w:t>
      </w:r>
      <w:r>
        <w:rPr>
          <w:rFonts w:ascii="KaiTi" w:eastAsia="KaiTi" w:hAnsi="KaiTi" w:hint="eastAsia"/>
        </w:rPr>
        <w:t>，而</w:t>
      </w:r>
      <w:r w:rsidRPr="00A5447E">
        <w:rPr>
          <w:rFonts w:ascii="KaiTi" w:eastAsia="KaiTi" w:hAnsi="KaiTi"/>
        </w:rPr>
        <w:t>拓扑超导体中能形成Majorana fermion</w:t>
      </w:r>
      <w:r>
        <w:rPr>
          <w:rFonts w:ascii="KaiTi" w:eastAsia="KaiTi" w:hAnsi="KaiTi" w:hint="eastAsia"/>
        </w:rPr>
        <w:t>。</w:t>
      </w:r>
    </w:p>
    <w:p w14:paraId="63A9799D" w14:textId="60E34D27" w:rsidR="0022273D" w:rsidRDefault="0022273D" w:rsidP="00A5447E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拓扑超导体的</w:t>
      </w:r>
      <w:r w:rsidRPr="0022273D">
        <w:rPr>
          <w:rFonts w:ascii="KaiTi" w:eastAsia="KaiTi" w:hAnsi="KaiTi"/>
        </w:rPr>
        <w:t>Majorana零模</w:t>
      </w:r>
      <w:r>
        <w:rPr>
          <w:rFonts w:ascii="KaiTi" w:eastAsia="KaiTi" w:hAnsi="KaiTi" w:hint="eastAsia"/>
        </w:rPr>
        <w:t>：</w:t>
      </w:r>
    </w:p>
    <w:p w14:paraId="585F794F" w14:textId="43D2F714" w:rsidR="00A150F2" w:rsidRDefault="00A150F2" w:rsidP="00A150F2">
      <w:pPr>
        <w:jc w:val="center"/>
        <w:rPr>
          <w:rFonts w:ascii="KaiTi" w:eastAsia="KaiTi" w:hAnsi="KaiTi"/>
        </w:rPr>
      </w:pPr>
      <w:r w:rsidRPr="00A150F2">
        <w:rPr>
          <w:rFonts w:ascii="KaiTi" w:eastAsia="KaiTi" w:hAnsi="KaiTi"/>
        </w:rPr>
        <w:lastRenderedPageBreak/>
        <w:drawing>
          <wp:inline distT="0" distB="0" distL="0" distR="0" wp14:anchorId="24E10DFA" wp14:editId="3E7FB1C0">
            <wp:extent cx="1933575" cy="1583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5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9C6D" w14:textId="61004834" w:rsidR="00A150F2" w:rsidRDefault="00A150F2" w:rsidP="00A150F2">
      <w:pPr>
        <w:rPr>
          <w:rFonts w:ascii="KaiTi" w:eastAsia="KaiTi" w:hAnsi="KaiTi"/>
        </w:rPr>
      </w:pPr>
      <w:r w:rsidRPr="00A150F2">
        <w:rPr>
          <w:rFonts w:ascii="KaiTi" w:eastAsia="KaiTi" w:hAnsi="KaiTi"/>
        </w:rPr>
        <w:t xml:space="preserve">1D p-wave超导体和2D </w:t>
      </w:r>
      <w:proofErr w:type="spellStart"/>
      <w:r w:rsidRPr="00A150F2">
        <w:rPr>
          <w:rFonts w:ascii="KaiTi" w:eastAsia="KaiTi" w:hAnsi="KaiTi"/>
        </w:rPr>
        <w:t>px+ipy-wave</w:t>
      </w:r>
      <w:proofErr w:type="spellEnd"/>
      <w:r w:rsidRPr="00A150F2">
        <w:rPr>
          <w:rFonts w:ascii="KaiTi" w:eastAsia="KaiTi" w:hAnsi="KaiTi"/>
        </w:rPr>
        <w:t xml:space="preserve"> 超导体是最简单的拓扑超导模型</w:t>
      </w:r>
      <w:r>
        <w:rPr>
          <w:rFonts w:ascii="KaiTi" w:eastAsia="KaiTi" w:hAnsi="KaiTi" w:hint="eastAsia"/>
        </w:rPr>
        <w:t>：</w:t>
      </w:r>
      <w:r w:rsidRPr="00A150F2">
        <w:rPr>
          <w:rFonts w:ascii="KaiTi" w:eastAsia="KaiTi" w:hAnsi="KaiTi"/>
        </w:rPr>
        <w:t>对于1D T-SC，在wire的两端会出现</w:t>
      </w:r>
      <w:bookmarkStart w:id="0" w:name="_Hlk91106317"/>
      <w:r w:rsidRPr="00A150F2">
        <w:rPr>
          <w:rFonts w:ascii="KaiTi" w:eastAsia="KaiTi" w:hAnsi="KaiTi"/>
        </w:rPr>
        <w:t>Majorana零模</w:t>
      </w:r>
      <w:bookmarkEnd w:id="0"/>
      <w:r w:rsidRPr="00A150F2">
        <w:rPr>
          <w:rFonts w:ascii="KaiTi" w:eastAsia="KaiTi" w:hAnsi="KaiTi"/>
        </w:rPr>
        <w:t>（zero mode）</w:t>
      </w:r>
      <w:r>
        <w:rPr>
          <w:rFonts w:ascii="KaiTi" w:eastAsia="KaiTi" w:hAnsi="KaiTi" w:hint="eastAsia"/>
        </w:rPr>
        <w:t>，</w:t>
      </w:r>
      <w:r w:rsidRPr="00A150F2">
        <w:rPr>
          <w:rFonts w:ascii="KaiTi" w:eastAsia="KaiTi" w:hAnsi="KaiTi"/>
        </w:rPr>
        <w:t>对于2D T-SC，一方面是存在手征的Majorana edge Mode</w:t>
      </w:r>
      <w:r>
        <w:rPr>
          <w:rFonts w:ascii="KaiTi" w:eastAsia="KaiTi" w:hAnsi="KaiTi" w:hint="eastAsia"/>
        </w:rPr>
        <w:t>，</w:t>
      </w:r>
      <w:r w:rsidRPr="00A150F2">
        <w:rPr>
          <w:rFonts w:ascii="KaiTi" w:eastAsia="KaiTi" w:hAnsi="KaiTi"/>
        </w:rPr>
        <w:t>这和量子霍尔效应中的</w:t>
      </w:r>
      <w:proofErr w:type="gramStart"/>
      <w:r w:rsidRPr="00A150F2">
        <w:rPr>
          <w:rFonts w:ascii="KaiTi" w:eastAsia="KaiTi" w:hAnsi="KaiTi"/>
        </w:rPr>
        <w:t>手征模类似</w:t>
      </w:r>
      <w:proofErr w:type="gramEnd"/>
      <w:r w:rsidRPr="00A150F2">
        <w:rPr>
          <w:rFonts w:ascii="KaiTi" w:eastAsia="KaiTi" w:hAnsi="KaiTi"/>
        </w:rPr>
        <w:t>。另一方面如果2D T-SC的vortex中加入奇数磁通量子，vortex的中央会出现Majorana零模。</w:t>
      </w:r>
    </w:p>
    <w:p w14:paraId="62DED38C" w14:textId="7FC205F9" w:rsidR="00A150F2" w:rsidRPr="00A5447E" w:rsidRDefault="00A150F2" w:rsidP="00A150F2">
      <w:pPr>
        <w:rPr>
          <w:rFonts w:ascii="KaiTi" w:eastAsia="KaiTi" w:hAnsi="KaiTi" w:hint="eastAsia"/>
        </w:rPr>
      </w:pPr>
      <w:r w:rsidRPr="00A150F2">
        <w:rPr>
          <w:rFonts w:ascii="KaiTi" w:eastAsia="KaiTi" w:hAnsi="KaiTi"/>
        </w:rPr>
        <w:t>这种Majorana</w:t>
      </w:r>
      <w:proofErr w:type="gramStart"/>
      <w:r w:rsidRPr="00A150F2">
        <w:rPr>
          <w:rFonts w:ascii="KaiTi" w:eastAsia="KaiTi" w:hAnsi="KaiTi"/>
        </w:rPr>
        <w:t>零模是</w:t>
      </w:r>
      <w:proofErr w:type="gramEnd"/>
      <w:r w:rsidRPr="00A150F2">
        <w:rPr>
          <w:rFonts w:ascii="KaiTi" w:eastAsia="KaiTi" w:hAnsi="KaiTi"/>
        </w:rPr>
        <w:t>受particle-hole symmetry保护的，最重要的是Majorana</w:t>
      </w:r>
      <w:proofErr w:type="gramStart"/>
      <w:r w:rsidRPr="00A150F2">
        <w:rPr>
          <w:rFonts w:ascii="KaiTi" w:eastAsia="KaiTi" w:hAnsi="KaiTi"/>
        </w:rPr>
        <w:t>零模是</w:t>
      </w:r>
      <w:proofErr w:type="gramEnd"/>
      <w:r w:rsidRPr="00A150F2">
        <w:rPr>
          <w:rFonts w:ascii="KaiTi" w:eastAsia="KaiTi" w:hAnsi="KaiTi"/>
        </w:rPr>
        <w:t>最简单的非阿贝尔任意子，服从非阿贝尔统计，是可容错的拓扑量子计算的基础。</w:t>
      </w:r>
    </w:p>
    <w:sectPr w:rsidR="00A150F2" w:rsidRPr="00A5447E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2600A" w14:textId="77777777" w:rsidR="00A10AB6" w:rsidRDefault="00A10AB6" w:rsidP="0059407E">
      <w:r>
        <w:separator/>
      </w:r>
    </w:p>
  </w:endnote>
  <w:endnote w:type="continuationSeparator" w:id="0">
    <w:p w14:paraId="0C262A2F" w14:textId="77777777" w:rsidR="00A10AB6" w:rsidRDefault="00A10AB6" w:rsidP="0059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6EA20" w14:textId="77777777" w:rsidR="00A10AB6" w:rsidRDefault="00A10AB6" w:rsidP="0059407E">
      <w:r>
        <w:separator/>
      </w:r>
    </w:p>
  </w:footnote>
  <w:footnote w:type="continuationSeparator" w:id="0">
    <w:p w14:paraId="2F338BE6" w14:textId="77777777" w:rsidR="00A10AB6" w:rsidRDefault="00A10AB6" w:rsidP="005940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58"/>
    <w:rsid w:val="000A683D"/>
    <w:rsid w:val="00104E58"/>
    <w:rsid w:val="001F377B"/>
    <w:rsid w:val="0022273D"/>
    <w:rsid w:val="002D0A2E"/>
    <w:rsid w:val="00443467"/>
    <w:rsid w:val="004C09F9"/>
    <w:rsid w:val="0059407E"/>
    <w:rsid w:val="005F31CC"/>
    <w:rsid w:val="006572BF"/>
    <w:rsid w:val="007102DC"/>
    <w:rsid w:val="00A10AB6"/>
    <w:rsid w:val="00A150F2"/>
    <w:rsid w:val="00A5447E"/>
    <w:rsid w:val="00A67BA2"/>
    <w:rsid w:val="00D8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BDFDA"/>
  <w15:chartTrackingRefBased/>
  <w15:docId w15:val="{8493D832-1F4F-4E8E-A6CF-35CC18AD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07E"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407E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9407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9407E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9407E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434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xinan</dc:creator>
  <cp:keywords/>
  <dc:description/>
  <cp:lastModifiedBy>xinan</cp:lastModifiedBy>
  <cp:revision>8</cp:revision>
  <dcterms:created xsi:type="dcterms:W3CDTF">2021-12-20T03:44:00Z</dcterms:created>
  <dcterms:modified xsi:type="dcterms:W3CDTF">2021-12-22T15:15:00Z</dcterms:modified>
</cp:coreProperties>
</file>