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7001" w14:textId="07C04F95" w:rsidR="00B55F08" w:rsidRDefault="008D554F" w:rsidP="008D554F">
      <w:pPr>
        <w:jc w:val="center"/>
        <w:rPr>
          <w:rFonts w:ascii="KaiTi" w:eastAsia="KaiTi" w:hAnsi="KaiTi"/>
          <w:sz w:val="28"/>
          <w:szCs w:val="28"/>
        </w:rPr>
      </w:pPr>
      <w:r w:rsidRPr="008D554F">
        <w:rPr>
          <w:rFonts w:ascii="KaiTi" w:eastAsia="KaiTi" w:hAnsi="KaiTi" w:hint="eastAsia"/>
          <w:sz w:val="28"/>
          <w:szCs w:val="28"/>
        </w:rPr>
        <w:t>材料的热学性质</w:t>
      </w:r>
      <w:r>
        <w:rPr>
          <w:rFonts w:ascii="KaiTi" w:eastAsia="KaiTi" w:hAnsi="KaiTi"/>
          <w:sz w:val="28"/>
          <w:szCs w:val="28"/>
        </w:rPr>
        <w:t>2</w:t>
      </w:r>
      <w:r w:rsidRPr="008D554F">
        <w:rPr>
          <w:rFonts w:ascii="KaiTi" w:eastAsia="KaiTi" w:hAnsi="KaiTi" w:hint="eastAsia"/>
          <w:sz w:val="28"/>
          <w:szCs w:val="28"/>
        </w:rPr>
        <w:t>（笔记）</w:t>
      </w:r>
    </w:p>
    <w:p w14:paraId="022C487E" w14:textId="1F7315B6" w:rsidR="008C348A" w:rsidRDefault="008C348A" w:rsidP="008D554F">
      <w:pPr>
        <w:rPr>
          <w:rFonts w:ascii="KaiTi" w:eastAsia="KaiTi" w:hAnsi="KaiTi"/>
          <w:szCs w:val="21"/>
        </w:rPr>
      </w:pPr>
      <w:r>
        <w:rPr>
          <w:rFonts w:ascii="KaiTi" w:eastAsia="KaiTi" w:hAnsi="KaiTi" w:hint="eastAsia"/>
          <w:szCs w:val="21"/>
        </w:rPr>
        <w:t>导热的三种方式：热传导，热对流（大气中的热对流），热辐射（例如太阳热辐射发出可见光波段光子，宇宙微波背景辐射温度为2</w:t>
      </w:r>
      <w:r>
        <w:rPr>
          <w:rFonts w:ascii="KaiTi" w:eastAsia="KaiTi" w:hAnsi="KaiTi"/>
          <w:szCs w:val="21"/>
        </w:rPr>
        <w:t>.7K</w:t>
      </w:r>
      <w:r>
        <w:rPr>
          <w:rFonts w:ascii="KaiTi" w:eastAsia="KaiTi" w:hAnsi="KaiTi" w:hint="eastAsia"/>
          <w:szCs w:val="21"/>
        </w:rPr>
        <w:t>，人体热辐射波长约为3</w:t>
      </w:r>
      <w:r>
        <w:rPr>
          <w:rFonts w:ascii="KaiTi" w:eastAsia="KaiTi" w:hAnsi="KaiTi"/>
          <w:szCs w:val="21"/>
        </w:rPr>
        <w:t>0</w:t>
      </w:r>
      <m:oMath>
        <m:r>
          <w:rPr>
            <w:rFonts w:ascii="Cambria Math" w:eastAsia="KaiTi" w:hAnsi="Cambria Math"/>
            <w:szCs w:val="21"/>
          </w:rPr>
          <m:t>μm</m:t>
        </m:r>
      </m:oMath>
      <w:r>
        <w:rPr>
          <w:rFonts w:ascii="KaiTi" w:eastAsia="KaiTi" w:hAnsi="KaiTi" w:hint="eastAsia"/>
          <w:szCs w:val="21"/>
        </w:rPr>
        <w:t>）</w:t>
      </w:r>
    </w:p>
    <w:p w14:paraId="70B18D96" w14:textId="78772400" w:rsidR="008C348A" w:rsidRDefault="00A50CE4" w:rsidP="008D554F">
      <w:pPr>
        <w:rPr>
          <w:rFonts w:ascii="KaiTi" w:eastAsia="KaiTi" w:hAnsi="KaiTi"/>
          <w:szCs w:val="21"/>
        </w:rPr>
      </w:pPr>
      <w:r>
        <w:rPr>
          <w:rFonts w:ascii="KaiTi" w:eastAsia="KaiTi" w:hAnsi="KaiTi" w:hint="eastAsia"/>
          <w:szCs w:val="21"/>
        </w:rPr>
        <w:t>热辐射的公式：</w:t>
      </w:r>
      <m:oMath>
        <m:r>
          <w:rPr>
            <w:rFonts w:ascii="Cambria Math" w:eastAsia="KaiTi" w:hAnsi="Cambria Math"/>
            <w:szCs w:val="21"/>
          </w:rPr>
          <m:t>P=eσA</m:t>
        </m:r>
        <m:sSup>
          <m:sSupPr>
            <m:ctrlPr>
              <w:rPr>
                <w:rFonts w:ascii="Cambria Math" w:eastAsia="KaiTi" w:hAnsi="Cambria Math"/>
                <w:i/>
                <w:szCs w:val="21"/>
              </w:rPr>
            </m:ctrlPr>
          </m:sSupPr>
          <m:e>
            <m:r>
              <w:rPr>
                <w:rFonts w:ascii="Cambria Math" w:eastAsia="KaiTi" w:hAnsi="Cambria Math"/>
                <w:szCs w:val="21"/>
              </w:rPr>
              <m:t>T</m:t>
            </m:r>
          </m:e>
          <m:sup>
            <m:r>
              <w:rPr>
                <w:rFonts w:ascii="Cambria Math" w:eastAsia="KaiTi" w:hAnsi="Cambria Math"/>
                <w:szCs w:val="21"/>
              </w:rPr>
              <m:t>4</m:t>
            </m:r>
          </m:sup>
        </m:sSup>
      </m:oMath>
      <w:r>
        <w:rPr>
          <w:rFonts w:ascii="KaiTi" w:eastAsia="KaiTi" w:hAnsi="KaiTi" w:hint="eastAsia"/>
          <w:szCs w:val="21"/>
        </w:rPr>
        <w:t>,可见热辐射在</w:t>
      </w:r>
      <w:proofErr w:type="gramStart"/>
      <w:r>
        <w:rPr>
          <w:rFonts w:ascii="KaiTi" w:eastAsia="KaiTi" w:hAnsi="KaiTi" w:hint="eastAsia"/>
          <w:szCs w:val="21"/>
        </w:rPr>
        <w:t>高温段其主要</w:t>
      </w:r>
      <w:proofErr w:type="gramEnd"/>
      <w:r>
        <w:rPr>
          <w:rFonts w:ascii="KaiTi" w:eastAsia="KaiTi" w:hAnsi="KaiTi" w:hint="eastAsia"/>
          <w:szCs w:val="21"/>
        </w:rPr>
        <w:t>作用（辐射功率密度与温度四次方成正比）</w:t>
      </w:r>
      <w:r w:rsidR="00C40305">
        <w:rPr>
          <w:rFonts w:ascii="KaiTi" w:eastAsia="KaiTi" w:hAnsi="KaiTi" w:hint="eastAsia"/>
          <w:szCs w:val="21"/>
        </w:rPr>
        <w:t>，利用人体热辐射可以探测人的位置</w:t>
      </w:r>
      <w:r w:rsidR="0075592E">
        <w:rPr>
          <w:rFonts w:ascii="KaiTi" w:eastAsia="KaiTi" w:hAnsi="KaiTi" w:hint="eastAsia"/>
          <w:szCs w:val="21"/>
        </w:rPr>
        <w:t>。</w:t>
      </w:r>
    </w:p>
    <w:p w14:paraId="0DAD0ED0" w14:textId="6A031BE8" w:rsidR="0075592E" w:rsidRDefault="0075592E" w:rsidP="008D554F">
      <w:pPr>
        <w:rPr>
          <w:rFonts w:ascii="KaiTi" w:eastAsia="KaiTi" w:hAnsi="KaiTi"/>
          <w:szCs w:val="21"/>
        </w:rPr>
      </w:pPr>
    </w:p>
    <w:p w14:paraId="145276DD" w14:textId="76FC78FD" w:rsidR="0075592E" w:rsidRDefault="0075592E" w:rsidP="008D554F">
      <w:pPr>
        <w:rPr>
          <w:rFonts w:ascii="KaiTi" w:eastAsia="KaiTi" w:hAnsi="KaiTi" w:hint="eastAsia"/>
          <w:szCs w:val="21"/>
        </w:rPr>
      </w:pPr>
      <w:r>
        <w:rPr>
          <w:rFonts w:ascii="KaiTi" w:eastAsia="KaiTi" w:hAnsi="KaiTi" w:hint="eastAsia"/>
          <w:szCs w:val="21"/>
        </w:rPr>
        <w:t>一般金属的热导率先随温度升高而减小（温度升高电子与声子的散射增加），然后再增加（热辐射的作用）。</w:t>
      </w:r>
    </w:p>
    <w:p w14:paraId="63C124A3" w14:textId="03A75EBB" w:rsidR="00C40305" w:rsidRDefault="00C40305" w:rsidP="008D554F">
      <w:pPr>
        <w:rPr>
          <w:rFonts w:ascii="KaiTi" w:eastAsia="KaiTi" w:hAnsi="KaiTi"/>
          <w:szCs w:val="21"/>
        </w:rPr>
      </w:pPr>
    </w:p>
    <w:p w14:paraId="46E9D36C" w14:textId="48FC180C" w:rsidR="00C40305" w:rsidRDefault="00C40305" w:rsidP="008D554F">
      <w:pPr>
        <w:rPr>
          <w:rFonts w:ascii="KaiTi" w:eastAsia="KaiTi" w:hAnsi="KaiTi"/>
        </w:rPr>
      </w:pPr>
      <w:r w:rsidRPr="00C40305">
        <w:rPr>
          <w:rFonts w:ascii="KaiTi" w:eastAsia="KaiTi" w:hAnsi="KaiTi" w:hint="eastAsia"/>
          <w:szCs w:val="21"/>
        </w:rPr>
        <w:t>石墨</w:t>
      </w:r>
      <w:proofErr w:type="gramStart"/>
      <w:r w:rsidRPr="00C40305">
        <w:rPr>
          <w:rFonts w:ascii="KaiTi" w:eastAsia="KaiTi" w:hAnsi="KaiTi" w:hint="eastAsia"/>
          <w:szCs w:val="21"/>
        </w:rPr>
        <w:t>烯</w:t>
      </w:r>
      <w:proofErr w:type="gramEnd"/>
      <w:r w:rsidRPr="00C40305">
        <w:rPr>
          <w:rFonts w:ascii="KaiTi" w:eastAsia="KaiTi" w:hAnsi="KaiTi" w:hint="eastAsia"/>
          <w:szCs w:val="21"/>
        </w:rPr>
        <w:t>可做世界最薄的电灯泡，应用前景：</w:t>
      </w:r>
      <w:r w:rsidRPr="00C40305">
        <w:rPr>
          <w:rFonts w:ascii="KaiTi" w:eastAsia="KaiTi" w:hAnsi="KaiTi"/>
        </w:rPr>
        <w:t>柔性透明显示器</w:t>
      </w:r>
      <w:r w:rsidRPr="00C40305">
        <w:rPr>
          <w:rFonts w:ascii="KaiTi" w:eastAsia="KaiTi" w:hAnsi="KaiTi" w:hint="eastAsia"/>
        </w:rPr>
        <w:t>，</w:t>
      </w:r>
      <w:r w:rsidRPr="00C40305">
        <w:rPr>
          <w:rFonts w:ascii="KaiTi" w:eastAsia="KaiTi" w:hAnsi="KaiTi"/>
        </w:rPr>
        <w:t>芯片上光信息处理</w:t>
      </w:r>
      <w:r w:rsidRPr="00C40305">
        <w:rPr>
          <w:rFonts w:ascii="KaiTi" w:eastAsia="KaiTi" w:hAnsi="KaiTi" w:hint="eastAsia"/>
        </w:rPr>
        <w:t>；</w:t>
      </w:r>
      <w:r w:rsidRPr="00C40305">
        <w:rPr>
          <w:rFonts w:ascii="KaiTi" w:eastAsia="KaiTi" w:hAnsi="KaiTi"/>
        </w:rPr>
        <w:t>这种新型的宽带光发射体可以集成到芯片中，从而为未来制备得到仅有原 子厚度的柔性透明显示器和实现基于石墨烯的芯片上光学通信铺平了道路</w:t>
      </w:r>
      <w:r w:rsidRPr="00C40305">
        <w:rPr>
          <w:rFonts w:ascii="KaiTi" w:eastAsia="KaiTi" w:hAnsi="KaiTi" w:hint="eastAsia"/>
        </w:rPr>
        <w:t>。</w:t>
      </w:r>
    </w:p>
    <w:p w14:paraId="0A3363E6" w14:textId="77777777" w:rsidR="003561A8" w:rsidRDefault="003561A8" w:rsidP="008D554F">
      <w:pPr>
        <w:rPr>
          <w:rFonts w:ascii="KaiTi" w:eastAsia="KaiTi" w:hAnsi="KaiTi" w:hint="eastAsia"/>
        </w:rPr>
      </w:pPr>
    </w:p>
    <w:p w14:paraId="2F40D6B5" w14:textId="0EC6DC6F" w:rsidR="00C40305" w:rsidRDefault="003561A8" w:rsidP="008D554F">
      <w:pPr>
        <w:rPr>
          <w:rFonts w:ascii="KaiTi" w:eastAsia="KaiTi" w:hAnsi="KaiTi"/>
          <w:szCs w:val="21"/>
        </w:rPr>
      </w:pPr>
      <w:r>
        <w:rPr>
          <w:rFonts w:ascii="KaiTi" w:eastAsia="KaiTi" w:hAnsi="KaiTi" w:hint="eastAsia"/>
          <w:szCs w:val="21"/>
        </w:rPr>
        <w:t>问题：</w:t>
      </w:r>
      <w:r w:rsidR="00C40305" w:rsidRPr="00C40305">
        <w:rPr>
          <w:rFonts w:ascii="KaiTi" w:eastAsia="KaiTi" w:hAnsi="KaiTi"/>
          <w:szCs w:val="21"/>
        </w:rPr>
        <w:t>石墨</w:t>
      </w:r>
      <w:proofErr w:type="gramStart"/>
      <w:r w:rsidR="00C40305" w:rsidRPr="00C40305">
        <w:rPr>
          <w:rFonts w:ascii="KaiTi" w:eastAsia="KaiTi" w:hAnsi="KaiTi"/>
          <w:szCs w:val="21"/>
        </w:rPr>
        <w:t>烯</w:t>
      </w:r>
      <w:proofErr w:type="gramEnd"/>
      <w:r w:rsidR="00C40305" w:rsidRPr="00C40305">
        <w:rPr>
          <w:rFonts w:ascii="KaiTi" w:eastAsia="KaiTi" w:hAnsi="KaiTi"/>
          <w:szCs w:val="21"/>
        </w:rPr>
        <w:t>何以达到2500摄氏度</w:t>
      </w:r>
      <w:r>
        <w:rPr>
          <w:rFonts w:ascii="KaiTi" w:eastAsia="KaiTi" w:hAnsi="KaiTi" w:hint="eastAsia"/>
          <w:szCs w:val="21"/>
        </w:rPr>
        <w:t>？</w:t>
      </w:r>
      <w:r w:rsidRPr="003561A8">
        <w:rPr>
          <w:rFonts w:ascii="KaiTi" w:eastAsia="KaiTi" w:hAnsi="KaiTi"/>
          <w:szCs w:val="21"/>
        </w:rPr>
        <w:t>微尺度的金属线不能承受这样的温度。除此之外，在微尺度下，热灯丝与其周围环境的热传递是非常高效的，因此这种结构不能满足实际需求，并会对周围的芯片产生损害。</w:t>
      </w:r>
    </w:p>
    <w:p w14:paraId="48A9999B" w14:textId="3E327C98" w:rsidR="003561A8" w:rsidRDefault="003561A8" w:rsidP="008D554F">
      <w:pPr>
        <w:rPr>
          <w:rFonts w:ascii="KaiTi" w:eastAsia="KaiTi" w:hAnsi="KaiTi"/>
          <w:szCs w:val="21"/>
        </w:rPr>
      </w:pPr>
      <w:r>
        <w:rPr>
          <w:rFonts w:ascii="KaiTi" w:eastAsia="KaiTi" w:hAnsi="KaiTi" w:hint="eastAsia"/>
          <w:szCs w:val="21"/>
        </w:rPr>
        <w:t>原因：</w:t>
      </w:r>
      <w:proofErr w:type="gramStart"/>
      <w:r w:rsidRPr="003561A8">
        <w:rPr>
          <w:rFonts w:ascii="KaiTi" w:eastAsia="KaiTi" w:hAnsi="KaiTi"/>
          <w:szCs w:val="21"/>
        </w:rPr>
        <w:t>石墨烯能在</w:t>
      </w:r>
      <w:proofErr w:type="gramEnd"/>
      <w:r w:rsidRPr="003561A8">
        <w:rPr>
          <w:rFonts w:ascii="KaiTi" w:eastAsia="KaiTi" w:hAnsi="KaiTi"/>
          <w:szCs w:val="21"/>
        </w:rPr>
        <w:t>不熔化衬底或金属电极的情况下达到如此高的温度还归因于其另一项特性，当加热时，高温仅仅局限在中心一个</w:t>
      </w:r>
      <w:proofErr w:type="gramStart"/>
      <w:r w:rsidRPr="003561A8">
        <w:rPr>
          <w:rFonts w:ascii="KaiTi" w:eastAsia="KaiTi" w:hAnsi="KaiTi"/>
          <w:szCs w:val="21"/>
        </w:rPr>
        <w:t>小热点</w:t>
      </w:r>
      <w:proofErr w:type="gramEnd"/>
      <w:r w:rsidRPr="003561A8">
        <w:rPr>
          <w:rFonts w:ascii="KaiTi" w:eastAsia="KaiTi" w:hAnsi="KaiTi"/>
          <w:szCs w:val="21"/>
        </w:rPr>
        <w:t>范围内。在最高温度下，电子温度要比石墨</w:t>
      </w:r>
      <w:proofErr w:type="gramStart"/>
      <w:r w:rsidRPr="003561A8">
        <w:rPr>
          <w:rFonts w:ascii="KaiTi" w:eastAsia="KaiTi" w:hAnsi="KaiTi"/>
          <w:szCs w:val="21"/>
        </w:rPr>
        <w:t>烯</w:t>
      </w:r>
      <w:proofErr w:type="gramEnd"/>
      <w:r w:rsidRPr="003561A8">
        <w:rPr>
          <w:rFonts w:ascii="KaiTi" w:eastAsia="KaiTi" w:hAnsi="KaiTi"/>
          <w:szCs w:val="21"/>
        </w:rPr>
        <w:t>晶格的声振动模式高，因此想要达到可见光发射的温度所需要的能量并不高。这一独特的热特性使得将悬空的石墨</w:t>
      </w:r>
      <w:proofErr w:type="gramStart"/>
      <w:r w:rsidRPr="003561A8">
        <w:rPr>
          <w:rFonts w:ascii="KaiTi" w:eastAsia="KaiTi" w:hAnsi="KaiTi"/>
          <w:szCs w:val="21"/>
        </w:rPr>
        <w:t>烯</w:t>
      </w:r>
      <w:proofErr w:type="gramEnd"/>
      <w:r w:rsidRPr="003561A8">
        <w:rPr>
          <w:rFonts w:ascii="KaiTi" w:eastAsia="KaiTi" w:hAnsi="KaiTi"/>
          <w:szCs w:val="21"/>
        </w:rPr>
        <w:t>加热至太阳核心温度的一半，与在固体衬底上的石墨</w:t>
      </w:r>
      <w:proofErr w:type="gramStart"/>
      <w:r w:rsidRPr="003561A8">
        <w:rPr>
          <w:rFonts w:ascii="KaiTi" w:eastAsia="KaiTi" w:hAnsi="KaiTi"/>
          <w:szCs w:val="21"/>
        </w:rPr>
        <w:t>烯</w:t>
      </w:r>
      <w:proofErr w:type="gramEnd"/>
      <w:r w:rsidRPr="003561A8">
        <w:rPr>
          <w:rFonts w:ascii="KaiTi" w:eastAsia="KaiTi" w:hAnsi="KaiTi"/>
          <w:szCs w:val="21"/>
        </w:rPr>
        <w:t>相比，其加热效率提高了1000倍。</w:t>
      </w:r>
    </w:p>
    <w:p w14:paraId="31E2B5D3" w14:textId="61663AFD" w:rsidR="00D94A2C" w:rsidRDefault="00D94A2C" w:rsidP="008D554F">
      <w:pPr>
        <w:rPr>
          <w:rFonts w:ascii="KaiTi" w:eastAsia="KaiTi" w:hAnsi="KaiTi"/>
          <w:szCs w:val="21"/>
        </w:rPr>
      </w:pPr>
    </w:p>
    <w:p w14:paraId="29F1E5DC" w14:textId="2702B1F7" w:rsidR="00D94A2C" w:rsidRDefault="00D94A2C" w:rsidP="008D554F">
      <w:pPr>
        <w:rPr>
          <w:rFonts w:ascii="KaiTi" w:eastAsia="KaiTi" w:hAnsi="KaiTi"/>
          <w:szCs w:val="21"/>
        </w:rPr>
      </w:pPr>
      <w:r>
        <w:rPr>
          <w:rFonts w:ascii="KaiTi" w:eastAsia="KaiTi" w:hAnsi="KaiTi" w:hint="eastAsia"/>
          <w:szCs w:val="21"/>
        </w:rPr>
        <w:t>热辐射：太阳表面温度为6</w:t>
      </w:r>
      <w:r>
        <w:rPr>
          <w:rFonts w:ascii="KaiTi" w:eastAsia="KaiTi" w:hAnsi="KaiTi"/>
          <w:szCs w:val="21"/>
        </w:rPr>
        <w:t>000</w:t>
      </w:r>
      <m:oMath>
        <m:r>
          <w:rPr>
            <w:rFonts w:ascii="Cambria Math" w:eastAsia="KaiTi" w:hAnsi="Cambria Math"/>
            <w:szCs w:val="21"/>
          </w:rPr>
          <m:t>℃</m:t>
        </m:r>
      </m:oMath>
      <w:r>
        <w:rPr>
          <w:rFonts w:ascii="KaiTi" w:eastAsia="KaiTi" w:hAnsi="KaiTi" w:hint="eastAsia"/>
          <w:szCs w:val="21"/>
        </w:rPr>
        <w:t>，主要发射可见光谱；地面温度约1</w:t>
      </w:r>
      <w:r>
        <w:rPr>
          <w:rFonts w:ascii="KaiTi" w:eastAsia="KaiTi" w:hAnsi="KaiTi"/>
          <w:szCs w:val="21"/>
        </w:rPr>
        <w:t>5</w:t>
      </w:r>
      <m:oMath>
        <m:r>
          <w:rPr>
            <w:rFonts w:ascii="Cambria Math" w:eastAsia="KaiTi" w:hAnsi="Cambria Math"/>
            <w:szCs w:val="21"/>
          </w:rPr>
          <m:t>℃</m:t>
        </m:r>
      </m:oMath>
      <w:r>
        <w:rPr>
          <w:rFonts w:ascii="KaiTi" w:eastAsia="KaiTi" w:hAnsi="KaiTi" w:hint="eastAsia"/>
          <w:szCs w:val="21"/>
        </w:rPr>
        <w:t>，发射近红外光谱。大气中的温室气体（二氧化碳，甲烷，水蒸气及其他气体）首先吸收地球红外辐射，然后释放能量加热周围空气及地面。（若二氧化碳浓度加倍，则地面温度将会增加约2</w:t>
      </w:r>
      <m:oMath>
        <m:r>
          <w:rPr>
            <w:rFonts w:ascii="Cambria Math" w:eastAsia="KaiTi" w:hAnsi="Cambria Math"/>
            <w:szCs w:val="21"/>
          </w:rPr>
          <m:t>℃</m:t>
        </m:r>
      </m:oMath>
      <w:r>
        <w:rPr>
          <w:rFonts w:ascii="KaiTi" w:eastAsia="KaiTi" w:hAnsi="KaiTi" w:hint="eastAsia"/>
          <w:szCs w:val="21"/>
        </w:rPr>
        <w:t>）</w:t>
      </w:r>
    </w:p>
    <w:p w14:paraId="2D721C56" w14:textId="7B505C99" w:rsidR="00D94A2C" w:rsidRDefault="00D94A2C" w:rsidP="008D554F">
      <w:pPr>
        <w:rPr>
          <w:rFonts w:ascii="KaiTi" w:eastAsia="KaiTi" w:hAnsi="KaiTi"/>
          <w:szCs w:val="21"/>
        </w:rPr>
      </w:pPr>
      <w:r>
        <w:rPr>
          <w:rFonts w:ascii="KaiTi" w:eastAsia="KaiTi" w:hAnsi="KaiTi"/>
          <w:szCs w:val="21"/>
        </w:rPr>
        <w:t>2021</w:t>
      </w:r>
      <w:r>
        <w:rPr>
          <w:rFonts w:ascii="KaiTi" w:eastAsia="KaiTi" w:hAnsi="KaiTi" w:hint="eastAsia"/>
          <w:szCs w:val="21"/>
        </w:rPr>
        <w:t>年诺贝尔物理学奖：理解复杂物理系统，探索辐射平衡</w:t>
      </w:r>
      <w:r w:rsidR="00E2177F">
        <w:rPr>
          <w:rFonts w:ascii="KaiTi" w:eastAsia="KaiTi" w:hAnsi="KaiTi" w:hint="eastAsia"/>
          <w:szCs w:val="21"/>
        </w:rPr>
        <w:t>和气团垂直输送之间的相互作用。</w:t>
      </w:r>
    </w:p>
    <w:p w14:paraId="54FD640C" w14:textId="17F413FA" w:rsidR="0075592E" w:rsidRDefault="0075592E" w:rsidP="008D554F">
      <w:pPr>
        <w:rPr>
          <w:rFonts w:ascii="KaiTi" w:eastAsia="KaiTi" w:hAnsi="KaiTi"/>
          <w:szCs w:val="21"/>
        </w:rPr>
      </w:pPr>
    </w:p>
    <w:p w14:paraId="09AF1BB7" w14:textId="331F5AAD" w:rsidR="0075592E" w:rsidRDefault="0075592E" w:rsidP="008D554F">
      <w:pPr>
        <w:rPr>
          <w:rFonts w:ascii="KaiTi" w:eastAsia="KaiTi" w:hAnsi="KaiTi"/>
          <w:szCs w:val="21"/>
        </w:rPr>
      </w:pPr>
      <w:r>
        <w:rPr>
          <w:rFonts w:ascii="KaiTi" w:eastAsia="KaiTi" w:hAnsi="KaiTi" w:hint="eastAsia"/>
          <w:szCs w:val="21"/>
        </w:rPr>
        <w:t>薄膜系统测量热导率的方法：</w:t>
      </w:r>
      <m:oMath>
        <m:r>
          <w:rPr>
            <w:rFonts w:ascii="Cambria Math" w:eastAsia="KaiTi" w:hAnsi="Cambria Math"/>
            <w:szCs w:val="21"/>
          </w:rPr>
          <m:t>3ω</m:t>
        </m:r>
      </m:oMath>
      <w:r>
        <w:rPr>
          <w:rFonts w:ascii="KaiTi" w:eastAsia="KaiTi" w:hAnsi="KaiTi" w:hint="eastAsia"/>
          <w:szCs w:val="21"/>
        </w:rPr>
        <w:t>方法。</w:t>
      </w:r>
    </w:p>
    <w:p w14:paraId="54E66AAD" w14:textId="269741CC" w:rsidR="00746A3B" w:rsidRDefault="00746A3B" w:rsidP="008D554F">
      <w:pPr>
        <w:rPr>
          <w:rFonts w:ascii="KaiTi" w:eastAsia="KaiTi" w:hAnsi="KaiTi"/>
          <w:szCs w:val="21"/>
        </w:rPr>
      </w:pPr>
    </w:p>
    <w:p w14:paraId="13C3E583" w14:textId="79D93859" w:rsidR="00746A3B" w:rsidRDefault="00746A3B" w:rsidP="008D554F">
      <w:pPr>
        <w:rPr>
          <w:rFonts w:ascii="KaiTi" w:eastAsia="KaiTi" w:hAnsi="KaiTi"/>
          <w:szCs w:val="21"/>
        </w:rPr>
      </w:pPr>
      <w:r w:rsidRPr="00746A3B">
        <w:rPr>
          <w:rFonts w:ascii="KaiTi" w:eastAsia="KaiTi" w:hAnsi="KaiTi"/>
          <w:szCs w:val="21"/>
        </w:rPr>
        <w:t>Peltier Effect</w:t>
      </w:r>
      <w:r>
        <w:rPr>
          <w:rFonts w:ascii="KaiTi" w:eastAsia="KaiTi" w:hAnsi="KaiTi" w:hint="eastAsia"/>
          <w:szCs w:val="21"/>
        </w:rPr>
        <w:t>：给定两个费米面不同的材料接触，则会产生电势差以平衡费米能差异，电流将能量带给费米面低的材料将其升温，反之费米面高的材料降温。</w:t>
      </w:r>
    </w:p>
    <w:p w14:paraId="1D53B821" w14:textId="0F6B83D3" w:rsidR="00746A3B" w:rsidRDefault="00746A3B" w:rsidP="008D554F">
      <w:pPr>
        <w:rPr>
          <w:rFonts w:ascii="KaiTi" w:eastAsia="KaiTi" w:hAnsi="KaiTi"/>
          <w:szCs w:val="21"/>
        </w:rPr>
      </w:pPr>
      <w:proofErr w:type="spellStart"/>
      <w:r>
        <w:rPr>
          <w:rFonts w:ascii="KaiTi" w:eastAsia="KaiTi" w:hAnsi="KaiTi" w:hint="eastAsia"/>
          <w:szCs w:val="21"/>
        </w:rPr>
        <w:t>S</w:t>
      </w:r>
      <w:r>
        <w:rPr>
          <w:rFonts w:ascii="KaiTi" w:eastAsia="KaiTi" w:hAnsi="KaiTi"/>
          <w:szCs w:val="21"/>
        </w:rPr>
        <w:t>eebeck</w:t>
      </w:r>
      <w:proofErr w:type="spellEnd"/>
      <w:r>
        <w:rPr>
          <w:rFonts w:ascii="KaiTi" w:eastAsia="KaiTi" w:hAnsi="KaiTi"/>
          <w:szCs w:val="21"/>
        </w:rPr>
        <w:t xml:space="preserve"> Effect:</w:t>
      </w:r>
      <w:r>
        <w:rPr>
          <w:rFonts w:ascii="KaiTi" w:eastAsia="KaiTi" w:hAnsi="KaiTi" w:hint="eastAsia"/>
          <w:szCs w:val="21"/>
        </w:rPr>
        <w:t>两种不同材料</w:t>
      </w:r>
      <w:r w:rsidR="00A03FB4">
        <w:rPr>
          <w:rFonts w:ascii="KaiTi" w:eastAsia="KaiTi" w:hAnsi="KaiTi" w:hint="eastAsia"/>
          <w:szCs w:val="21"/>
        </w:rPr>
        <w:t>连成回路，两端</w:t>
      </w:r>
      <w:r>
        <w:rPr>
          <w:rFonts w:ascii="KaiTi" w:eastAsia="KaiTi" w:hAnsi="KaiTi" w:hint="eastAsia"/>
          <w:szCs w:val="21"/>
        </w:rPr>
        <w:t>的温度差会带来</w:t>
      </w:r>
      <w:r w:rsidR="00A03FB4">
        <w:rPr>
          <w:rFonts w:ascii="KaiTi" w:eastAsia="KaiTi" w:hAnsi="KaiTi" w:hint="eastAsia"/>
          <w:szCs w:val="21"/>
        </w:rPr>
        <w:t>电势差从而产生电流。</w:t>
      </w:r>
    </w:p>
    <w:p w14:paraId="2AACFEC9" w14:textId="295A1EE7" w:rsidR="00A03FB4" w:rsidRDefault="00A03FB4" w:rsidP="008D554F">
      <w:pPr>
        <w:rPr>
          <w:rFonts w:ascii="KaiTi" w:eastAsia="KaiTi" w:hAnsi="KaiTi"/>
          <w:szCs w:val="21"/>
        </w:rPr>
      </w:pPr>
      <w:r w:rsidRPr="00A03FB4">
        <w:rPr>
          <w:rFonts w:ascii="KaiTi" w:eastAsia="KaiTi" w:hAnsi="KaiTi"/>
          <w:szCs w:val="21"/>
        </w:rPr>
        <w:t>Tomson效应</w:t>
      </w:r>
      <w:r>
        <w:rPr>
          <w:rFonts w:ascii="KaiTi" w:eastAsia="KaiTi" w:hAnsi="KaiTi" w:hint="eastAsia"/>
          <w:szCs w:val="21"/>
        </w:rPr>
        <w:t>：</w:t>
      </w:r>
      <w:r w:rsidRPr="00A03FB4">
        <w:rPr>
          <w:rFonts w:ascii="KaiTi" w:eastAsia="KaiTi" w:hAnsi="KaiTi"/>
          <w:szCs w:val="21"/>
        </w:rPr>
        <w:t>当电流在已经存在温差的导体中流动时，热量会被吸收或者被放出。而电流方向和温差之间的相对关系决定了材料在这个过程中是吸收热量还是放出热量。</w:t>
      </w:r>
    </w:p>
    <w:p w14:paraId="01605059" w14:textId="01E00810" w:rsidR="00A03FB4" w:rsidRDefault="00A03FB4" w:rsidP="008D554F">
      <w:pPr>
        <w:rPr>
          <w:rFonts w:ascii="KaiTi" w:eastAsia="KaiTi" w:hAnsi="KaiTi"/>
          <w:szCs w:val="21"/>
        </w:rPr>
      </w:pPr>
      <w:r>
        <w:rPr>
          <w:rFonts w:ascii="KaiTi" w:eastAsia="KaiTi" w:hAnsi="KaiTi" w:hint="eastAsia"/>
          <w:szCs w:val="21"/>
        </w:rPr>
        <w:t>薄膜材料超晶格：通过降低热导率方式增大</w:t>
      </w:r>
      <w:r w:rsidRPr="00A03FB4">
        <w:rPr>
          <w:rFonts w:ascii="KaiTi" w:eastAsia="KaiTi" w:hAnsi="KaiTi"/>
          <w:szCs w:val="21"/>
        </w:rPr>
        <w:drawing>
          <wp:anchor distT="0" distB="0" distL="114300" distR="114300" simplePos="0" relativeHeight="251658240" behindDoc="1" locked="0" layoutInCell="1" allowOverlap="1" wp14:anchorId="6BF8CB3C" wp14:editId="591EAF2F">
            <wp:simplePos x="0" y="0"/>
            <wp:positionH relativeFrom="column">
              <wp:posOffset>-2263</wp:posOffset>
            </wp:positionH>
            <wp:positionV relativeFrom="paragraph">
              <wp:posOffset>19918</wp:posOffset>
            </wp:positionV>
            <wp:extent cx="2616451" cy="1350122"/>
            <wp:effectExtent l="0" t="0" r="0" b="2540"/>
            <wp:wrapTight wrapText="bothSides">
              <wp:wrapPolygon edited="0">
                <wp:start x="0" y="0"/>
                <wp:lineTo x="0" y="21336"/>
                <wp:lineTo x="21390" y="21336"/>
                <wp:lineTo x="213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6451" cy="1350122"/>
                    </a:xfrm>
                    <a:prstGeom prst="rect">
                      <a:avLst/>
                    </a:prstGeom>
                  </pic:spPr>
                </pic:pic>
              </a:graphicData>
            </a:graphic>
          </wp:anchor>
        </w:drawing>
      </w:r>
      <w:r>
        <w:rPr>
          <w:rFonts w:ascii="KaiTi" w:eastAsia="KaiTi" w:hAnsi="KaiTi" w:hint="eastAsia"/>
          <w:szCs w:val="21"/>
        </w:rPr>
        <w:t>Z</w:t>
      </w:r>
      <w:r>
        <w:rPr>
          <w:rFonts w:ascii="KaiTi" w:eastAsia="KaiTi" w:hAnsi="KaiTi"/>
          <w:szCs w:val="21"/>
        </w:rPr>
        <w:t>T</w:t>
      </w:r>
      <w:r>
        <w:rPr>
          <w:rFonts w:ascii="KaiTi" w:eastAsia="KaiTi" w:hAnsi="KaiTi" w:hint="eastAsia"/>
          <w:szCs w:val="21"/>
        </w:rPr>
        <w:t>系数。</w:t>
      </w:r>
    </w:p>
    <w:p w14:paraId="0AA211B3" w14:textId="79AE1AA6" w:rsidR="00A03FB4" w:rsidRDefault="00A03FB4" w:rsidP="008D554F">
      <w:pPr>
        <w:rPr>
          <w:rFonts w:ascii="KaiTi" w:eastAsia="KaiTi" w:hAnsi="KaiTi" w:hint="eastAsia"/>
          <w:szCs w:val="21"/>
        </w:rPr>
      </w:pPr>
      <w:r>
        <w:rPr>
          <w:rFonts w:ascii="KaiTi" w:eastAsia="KaiTi" w:hAnsi="KaiTi" w:hint="eastAsia"/>
          <w:szCs w:val="21"/>
        </w:rPr>
        <w:t>同理，</w:t>
      </w:r>
      <w:proofErr w:type="gramStart"/>
      <w:r>
        <w:rPr>
          <w:rFonts w:ascii="KaiTi" w:eastAsia="KaiTi" w:hAnsi="KaiTi" w:hint="eastAsia"/>
          <w:szCs w:val="21"/>
        </w:rPr>
        <w:t>纳米线</w:t>
      </w:r>
      <w:proofErr w:type="gramEnd"/>
      <w:r>
        <w:rPr>
          <w:rFonts w:ascii="KaiTi" w:eastAsia="KaiTi" w:hAnsi="KaiTi" w:hint="eastAsia"/>
          <w:szCs w:val="21"/>
        </w:rPr>
        <w:t>材料由于直径很小而Z</w:t>
      </w:r>
      <w:r>
        <w:rPr>
          <w:rFonts w:ascii="KaiTi" w:eastAsia="KaiTi" w:hAnsi="KaiTi"/>
          <w:szCs w:val="21"/>
        </w:rPr>
        <w:t>T</w:t>
      </w:r>
      <w:r>
        <w:rPr>
          <w:rFonts w:ascii="KaiTi" w:eastAsia="KaiTi" w:hAnsi="KaiTi" w:hint="eastAsia"/>
          <w:szCs w:val="21"/>
        </w:rPr>
        <w:t>系数很大。</w:t>
      </w:r>
    </w:p>
    <w:p w14:paraId="3A388133" w14:textId="4F39937F" w:rsidR="00A03FB4" w:rsidRDefault="000F63C2" w:rsidP="008D554F">
      <w:pPr>
        <w:rPr>
          <w:rFonts w:ascii="KaiTi" w:eastAsia="KaiTi" w:hAnsi="KaiTi"/>
          <w:szCs w:val="21"/>
        </w:rPr>
      </w:pPr>
      <w:r>
        <w:rPr>
          <w:rFonts w:ascii="KaiTi" w:eastAsia="KaiTi" w:hAnsi="KaiTi" w:hint="eastAsia"/>
          <w:szCs w:val="21"/>
        </w:rPr>
        <w:t>碳纳米膜在低温下热导率随温度线性增加。</w:t>
      </w:r>
    </w:p>
    <w:p w14:paraId="6EDC5377" w14:textId="157ADE64" w:rsidR="000F63C2" w:rsidRDefault="000F63C2" w:rsidP="008D554F">
      <w:pPr>
        <w:rPr>
          <w:rFonts w:ascii="KaiTi" w:eastAsia="KaiTi" w:hAnsi="KaiTi"/>
          <w:szCs w:val="21"/>
        </w:rPr>
      </w:pPr>
    </w:p>
    <w:p w14:paraId="25B25402" w14:textId="454D949D" w:rsidR="000F63C2" w:rsidRDefault="000F63C2" w:rsidP="008D554F">
      <w:pPr>
        <w:rPr>
          <w:rFonts w:ascii="KaiTi" w:eastAsia="KaiTi" w:hAnsi="KaiTi"/>
          <w:szCs w:val="21"/>
        </w:rPr>
      </w:pPr>
    </w:p>
    <w:p w14:paraId="4C4B143D" w14:textId="79414EE1" w:rsidR="000F63C2" w:rsidRDefault="000F63C2" w:rsidP="008D554F">
      <w:pPr>
        <w:rPr>
          <w:rFonts w:ascii="KaiTi" w:eastAsia="KaiTi" w:hAnsi="KaiTi"/>
          <w:szCs w:val="21"/>
        </w:rPr>
      </w:pPr>
      <w:r>
        <w:rPr>
          <w:rFonts w:ascii="KaiTi" w:eastAsia="KaiTi" w:hAnsi="KaiTi" w:hint="eastAsia"/>
          <w:szCs w:val="21"/>
        </w:rPr>
        <w:t>目前研究问题：纳米材料中的电子结构，原子尺度的界面处理，纳米结构中的声子行为，如</w:t>
      </w:r>
      <w:r>
        <w:rPr>
          <w:rFonts w:ascii="KaiTi" w:eastAsia="KaiTi" w:hAnsi="KaiTi" w:hint="eastAsia"/>
          <w:szCs w:val="21"/>
        </w:rPr>
        <w:lastRenderedPageBreak/>
        <w:t>何在原子尺度处理合金问题。</w:t>
      </w:r>
    </w:p>
    <w:p w14:paraId="597C04F3" w14:textId="6FB2CDA2" w:rsidR="000F63C2" w:rsidRPr="000F63C2" w:rsidRDefault="000F63C2" w:rsidP="000F63C2">
      <w:pPr>
        <w:jc w:val="center"/>
        <w:rPr>
          <w:rFonts w:ascii="KaiTi" w:eastAsia="KaiTi" w:hAnsi="KaiTi" w:hint="eastAsia"/>
          <w:szCs w:val="21"/>
        </w:rPr>
      </w:pPr>
      <w:r>
        <w:rPr>
          <w:rFonts w:ascii="KaiTi" w:eastAsia="KaiTi" w:hAnsi="KaiTi"/>
          <w:noProof/>
          <w:szCs w:val="21"/>
        </w:rPr>
        <w:drawing>
          <wp:inline distT="0" distB="0" distL="0" distR="0" wp14:anchorId="2A33B8C6" wp14:editId="14200616">
            <wp:extent cx="3586133" cy="2064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3861" cy="2103174"/>
                    </a:xfrm>
                    <a:prstGeom prst="rect">
                      <a:avLst/>
                    </a:prstGeom>
                    <a:noFill/>
                  </pic:spPr>
                </pic:pic>
              </a:graphicData>
            </a:graphic>
          </wp:inline>
        </w:drawing>
      </w:r>
    </w:p>
    <w:sectPr w:rsidR="000F63C2" w:rsidRPr="000F63C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altName w:val="KaiTi"/>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08"/>
    <w:rsid w:val="000F63C2"/>
    <w:rsid w:val="003561A8"/>
    <w:rsid w:val="003646B7"/>
    <w:rsid w:val="00746A3B"/>
    <w:rsid w:val="0075592E"/>
    <w:rsid w:val="008C348A"/>
    <w:rsid w:val="008D554F"/>
    <w:rsid w:val="00A03FB4"/>
    <w:rsid w:val="00A50CE4"/>
    <w:rsid w:val="00B55F08"/>
    <w:rsid w:val="00C40305"/>
    <w:rsid w:val="00D94A2C"/>
    <w:rsid w:val="00E2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F349"/>
  <w15:chartTrackingRefBased/>
  <w15:docId w15:val="{D213ECDA-1DE0-4583-BC9A-C7760D9A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34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9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10</cp:revision>
  <dcterms:created xsi:type="dcterms:W3CDTF">2021-10-13T05:41:00Z</dcterms:created>
  <dcterms:modified xsi:type="dcterms:W3CDTF">2021-10-13T11:18:00Z</dcterms:modified>
</cp:coreProperties>
</file>