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180" w:right="180" w:firstLine="0"/>
        <w:jc w:val="center"/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instrText xml:space="preserve">INCLUDEPICTURE \d "http://blog.51cto.com/image/skin/artType02.jpg" \* MERGEFORMATINET </w:instrText>
      </w: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95275" cy="161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 nagios优化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0"/>
          <w:right w:val="none" w:color="auto" w:sz="0" w:space="0"/>
        </w:pBdr>
        <w:shd w:val="clear" w:fill="FFFFFF"/>
        <w:spacing w:before="75" w:beforeAutospacing="0" w:after="0" w:afterAutospacing="0" w:line="240" w:lineRule="auto"/>
        <w:ind w:left="180" w:right="18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2011-09-06 11:46:21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1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标签：</w:t>
      </w:r>
      <w:r>
        <w:rPr>
          <w:rFonts w:hint="eastAsia" w:ascii="宋体" w:hAnsi="宋体" w:eastAsia="宋体" w:cs="宋体"/>
          <w:b w:val="0"/>
          <w:i w:val="0"/>
          <w:caps w:val="0"/>
          <w:color w:val="830D0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830D0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"http://blog.51cto.com/tag-nagios%E4%BC%98%E5%8C%96.html" \t "http://sookk8.blog.51cto.com/455855/_blank"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830D0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830D03"/>
          <w:spacing w:val="0"/>
          <w:sz w:val="18"/>
          <w:szCs w:val="18"/>
          <w:u w:val="none"/>
          <w:bdr w:val="none" w:color="auto" w:sz="0" w:space="0"/>
          <w:shd w:val="clear" w:fill="FFFFFF"/>
        </w:rPr>
        <w:t>nagios优化</w:t>
      </w:r>
      <w:r>
        <w:rPr>
          <w:rFonts w:hint="eastAsia" w:ascii="宋体" w:hAnsi="宋体" w:eastAsia="宋体" w:cs="宋体"/>
          <w:b w:val="0"/>
          <w:i w:val="0"/>
          <w:caps w:val="0"/>
          <w:color w:val="830D0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7F8"/>
        </w:rPr>
        <w:t>一直在使用nagios做系统的监控管理,最多的一台nagios服务器已经管理了769台机器，5658个服务，运行良好，状态更新很及时，但在这个过程中做了很多优化，在此列举一下。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b/>
          <w:i w:val="0"/>
          <w:caps w:val="0"/>
          <w:color w:val="555555"/>
          <w:spacing w:val="0"/>
          <w:bdr w:val="none" w:color="auto" w:sz="0" w:space="0"/>
          <w:shd w:val="clear" w:fill="FFFFFF"/>
        </w:rPr>
        <w:t>1.调整external_command_buffer_slots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nagios的命令都是通过这个接收的，处理不过来的命令都会在这排队，如果你管理的service较多，建议将这个值调大。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i w:val="0"/>
          <w:caps w:val="0"/>
          <w:color w:val="555555"/>
          <w:spacing w:val="0"/>
          <w:bdr w:val="none" w:color="auto" w:sz="0" w:space="0"/>
          <w:shd w:val="clear" w:fill="FFFFFF"/>
        </w:rPr>
        <w:t>2.避免servicegroup,hostgroup过大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有一次我的一个servicegroup下的service达到了3670个,导致nagios plugin返回127.将这个servicegroup下的service降到2900个后恢复正常。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i w:val="0"/>
          <w:caps w:val="0"/>
          <w:color w:val="555555"/>
          <w:spacing w:val="0"/>
          <w:bdr w:val="none" w:color="auto" w:sz="0" w:space="0"/>
          <w:shd w:val="clear" w:fill="FFFFFF"/>
        </w:rPr>
        <w:t>3.设置use_large_installation_tweaks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这个设置缺省是关闭的，在监控的service较多的情况下，建议打开这个设置。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i w:val="0"/>
          <w:caps w:val="0"/>
          <w:color w:val="555555"/>
          <w:spacing w:val="0"/>
          <w:bdr w:val="none" w:color="auto" w:sz="0" w:space="0"/>
          <w:shd w:val="clear" w:fill="FFFFFF"/>
        </w:rPr>
        <w:t>4.调整max_concurrent_checks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如果有部分service的监控状态一直不更新，建议将这个配置适度调大。参考值15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i w:val="0"/>
          <w:caps w:val="0"/>
          <w:color w:val="555555"/>
          <w:spacing w:val="0"/>
          <w:bdr w:val="none" w:color="auto" w:sz="0" w:space="0"/>
          <w:shd w:val="clear" w:fill="FFFFFF"/>
        </w:rPr>
        <w:t>5.调整check_result_reaper_frequency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这个配置决定了处理检查结果的频率，如果这个值太大，会导致监控service的状态更新延时变大。参考值5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i w:val="0"/>
          <w:caps w:val="0"/>
          <w:color w:val="555555"/>
          <w:spacing w:val="0"/>
          <w:bdr w:val="none" w:color="auto" w:sz="0" w:space="0"/>
          <w:shd w:val="clear" w:fill="FFFFFF"/>
        </w:rPr>
        <w:t>6.调整max_check_result_reaper_time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这个配置决定了每次处理检查结果最多可以花费的时间。这个值太大或太小都会导致监控service的状态更新延时变大。参考值5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217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</dc:creator>
  <cp:lastModifiedBy>zx</cp:lastModifiedBy>
  <dcterms:modified xsi:type="dcterms:W3CDTF">2017-01-04T05:59:37Z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