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B7" w:rsidRPr="008D4ACF" w:rsidRDefault="00907551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线性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回归：</w:t>
      </w:r>
    </w:p>
    <w:p w:rsidR="00AD1BB7" w:rsidRPr="008D4ACF" w:rsidRDefault="00AD1BB7" w:rsidP="008D4ACF">
      <w:pPr>
        <w:spacing w:afterLines="50" w:after="156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kern w:val="0"/>
          <w:sz w:val="24"/>
          <w:szCs w:val="24"/>
        </w:rPr>
        <w:t>myfit &lt;- lm(formula,data)</w:t>
      </w:r>
    </w:p>
    <w:p w:rsidR="00C62B49" w:rsidRPr="008D4ACF" w:rsidRDefault="00F6607B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输入：</w:t>
      </w:r>
    </w:p>
    <w:p w:rsidR="00AD1BB7" w:rsidRPr="008D4ACF" w:rsidRDefault="00AD1BB7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kern w:val="0"/>
          <w:sz w:val="24"/>
          <w:szCs w:val="24"/>
        </w:rPr>
        <w:t>formula指要拟合的模型形式，data是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一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个数据框，包含了用于拟合模型的数据。结果对象(myfit)存储在一个列表中，包含了所拟合模型的大量信息。表达式(formula)形式如下:</w:t>
      </w:r>
    </w:p>
    <w:p w:rsidR="00AD1BB7" w:rsidRPr="008D4ACF" w:rsidRDefault="00AD1BB7" w:rsidP="008D4ACF">
      <w:pPr>
        <w:spacing w:afterLines="50" w:after="156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kern w:val="0"/>
          <w:sz w:val="24"/>
          <w:szCs w:val="24"/>
        </w:rPr>
        <w:t>Y~X1+X2+…+Xk</w:t>
      </w:r>
    </w:p>
    <w:p w:rsidR="00F6607B" w:rsidRPr="008D4ACF" w:rsidRDefault="00AD1BB7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~</w:t>
      </w:r>
      <w:r w:rsidR="00F6607B" w:rsidRPr="008D4AC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左边为响应变量，右边为各个预测变量，预测变量之间用</w:t>
      </w:r>
      <w:r w:rsidR="00F6607B" w:rsidRPr="008D4ACF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+</w:t>
      </w:r>
      <w:r w:rsidR="00F6607B" w:rsidRPr="008D4AC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符号分隔。</w:t>
      </w:r>
    </w:p>
    <w:p w:rsidR="000411C6" w:rsidRPr="008D4ACF" w:rsidRDefault="000411C6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114300" distR="114300" wp14:anchorId="4DC6D576" wp14:editId="5FF7ED9A">
            <wp:extent cx="5258435" cy="2719705"/>
            <wp:effectExtent l="0" t="0" r="1460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2B49" w:rsidRPr="008D4ACF" w:rsidRDefault="00F6607B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输出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F6607B" w:rsidRPr="008D4ACF" w:rsidRDefault="00F6607B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kern w:val="0"/>
          <w:sz w:val="24"/>
          <w:szCs w:val="24"/>
        </w:rPr>
        <w:t>summary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(myfit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)</w:t>
      </w:r>
      <w:r w:rsidR="00C62B49" w:rsidRPr="008D4ACF">
        <w:rPr>
          <w:rFonts w:asciiTheme="minorEastAsia" w:hAnsiTheme="minorEastAsia" w:cs="宋体" w:hint="eastAsia"/>
          <w:kern w:val="0"/>
          <w:sz w:val="24"/>
          <w:szCs w:val="24"/>
        </w:rPr>
        <w:t>展示</w:t>
      </w:r>
      <w:r w:rsidR="00C62B49" w:rsidRPr="008D4ACF">
        <w:rPr>
          <w:rFonts w:asciiTheme="minorEastAsia" w:hAnsiTheme="minorEastAsia" w:cs="宋体"/>
          <w:kern w:val="0"/>
          <w:sz w:val="24"/>
          <w:szCs w:val="24"/>
        </w:rPr>
        <w:t>拟合模型的详细结果</w:t>
      </w:r>
    </w:p>
    <w:p w:rsidR="00627319" w:rsidRPr="008D4ACF" w:rsidRDefault="00C62B49" w:rsidP="008D4ACF">
      <w:pPr>
        <w:pStyle w:val="HTML"/>
        <w:shd w:val="clear" w:color="auto" w:fill="FFFFFF"/>
        <w:spacing w:afterLines="50" w:after="156"/>
        <w:rPr>
          <w:rFonts w:asciiTheme="minorEastAsia" w:eastAsiaTheme="minorEastAsia" w:hAnsiTheme="minorEastAsia"/>
        </w:rPr>
      </w:pPr>
      <w:r w:rsidRPr="008D4ACF">
        <w:rPr>
          <w:rStyle w:val="gnkrckgcmrb"/>
          <w:rFonts w:asciiTheme="minorEastAsia" w:eastAsiaTheme="minorEastAsia" w:hAnsiTheme="minorEastAsia"/>
        </w:rPr>
        <w:t>coefficients(myfit)</w:t>
      </w:r>
      <w:r w:rsidRPr="008D4ACF">
        <w:rPr>
          <w:rFonts w:asciiTheme="minorEastAsia" w:eastAsiaTheme="minorEastAsia" w:hAnsiTheme="minorEastAsia" w:hint="eastAsia"/>
        </w:rPr>
        <w:t>返回回归系数</w:t>
      </w:r>
    </w:p>
    <w:p w:rsidR="00907551" w:rsidRPr="008D4ACF" w:rsidRDefault="000411C6" w:rsidP="008D4ACF">
      <w:pPr>
        <w:spacing w:afterLines="50" w:after="156"/>
        <w:rPr>
          <w:rFonts w:asciiTheme="minorEastAsia" w:hAnsiTheme="minorEastAsia"/>
          <w:sz w:val="24"/>
          <w:szCs w:val="24"/>
        </w:rPr>
      </w:pPr>
      <w:r w:rsidRPr="008D4AC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114300" distR="114300" wp14:anchorId="45630FB3" wp14:editId="045E2F4E">
            <wp:extent cx="5265420" cy="2281555"/>
            <wp:effectExtent l="0" t="0" r="762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2E26" w:rsidRPr="008D4ACF" w:rsidRDefault="00232E26" w:rsidP="008D4ACF">
      <w:pPr>
        <w:spacing w:afterLines="50" w:after="156"/>
        <w:rPr>
          <w:rFonts w:asciiTheme="minorEastAsia" w:hAnsiTheme="minorEastAsia"/>
          <w:sz w:val="24"/>
          <w:szCs w:val="24"/>
        </w:rPr>
      </w:pPr>
    </w:p>
    <w:p w:rsidR="00232E26" w:rsidRPr="008D4ACF" w:rsidRDefault="00232E26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广义线性模型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232E26" w:rsidRPr="008D4ACF" w:rsidRDefault="00627319" w:rsidP="008D4ACF">
      <w:pPr>
        <w:spacing w:afterLines="50" w:after="156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kern w:val="0"/>
          <w:sz w:val="24"/>
          <w:szCs w:val="24"/>
        </w:rPr>
        <w:t>myfit &lt;- glm(formula,family=family(link=function),data)</w:t>
      </w:r>
    </w:p>
    <w:p w:rsidR="00627319" w:rsidRPr="008D4ACF" w:rsidRDefault="00627319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输入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627319" w:rsidRPr="008D4ACF" w:rsidRDefault="00627319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kern w:val="0"/>
          <w:sz w:val="24"/>
          <w:szCs w:val="24"/>
        </w:rPr>
        <w:t>formula指要拟合的模型形式，data是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一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个数据框，包含了用于拟合模型的数据。结果对象(myfit)存储在一个列表中，包含了所拟合模型的大量信息。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表13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-1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列出了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family和响应默认的连接函数（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function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）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627319" w:rsidRPr="008D4ACF" w:rsidRDefault="00627319" w:rsidP="008D4ACF">
      <w:pPr>
        <w:spacing w:after="50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C497EAE" wp14:editId="1A8DADA8">
            <wp:extent cx="5238750" cy="1524000"/>
            <wp:effectExtent l="0" t="0" r="0" b="0"/>
            <wp:docPr id="1" name="图片 1" descr="D:\Users\lx\AppData\Roaming\Tencent\Users\1572118425\QQ\WinTemp\RichOle\CO@VT_]VGB)J{R4WCTZ62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x\AppData\Roaming\Tencent\Users\1572118425\QQ\WinTemp\RichOle\CO@VT_]VGB)J{R4WCTZ62M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19" w:rsidRPr="008D4ACF" w:rsidRDefault="00627319" w:rsidP="008D4ACF">
      <w:pPr>
        <w:spacing w:after="50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输出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627319" w:rsidRPr="008D4ACF" w:rsidRDefault="00627319" w:rsidP="008D4ACF">
      <w:pPr>
        <w:spacing w:after="50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kern w:val="0"/>
          <w:sz w:val="24"/>
          <w:szCs w:val="24"/>
        </w:rPr>
        <w:t>summary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(myfit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)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展示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拟合模型的详细结果</w:t>
      </w:r>
    </w:p>
    <w:p w:rsidR="00627319" w:rsidRPr="008D4ACF" w:rsidRDefault="00627319" w:rsidP="008D4ACF">
      <w:pPr>
        <w:spacing w:after="50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84BD4B5" wp14:editId="202BF2F5">
            <wp:extent cx="5286375" cy="2085975"/>
            <wp:effectExtent l="0" t="0" r="9525" b="9525"/>
            <wp:docPr id="2" name="图片 2" descr="D:\Users\lx\AppData\Roaming\Tencent\Users\1572118425\QQ\WinTemp\RichOle\89P]PECKVLW)0HO)51MB)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x\AppData\Roaming\Tencent\Users\1572118425\QQ\WinTemp\RichOle\89P]PECKVLW)0HO)51MB)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19" w:rsidRPr="008D4ACF" w:rsidRDefault="00627319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F15E78" w:rsidRPr="008D4ACF" w:rsidRDefault="00F15E78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线性判别分析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8D4ACF" w:rsidRPr="008D4ACF" w:rsidRDefault="008D4ACF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输入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线性判别分析（Liner Discriminant Analysis，简称LDA），依靠软件包MASS中有线性判别函数l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d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a()来实现。该函数有三种调用格式：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1）当对象为数据框data.frame时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 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 xml:space="preserve">  lda(x,grouping,prior = propotions,tol = 1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.0e-4,method,CV = FALSE,nu,...)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grouping表示每个观测样本的所属类别；prior表示各类别的先验概率，默认取训练集中各样本的比例；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tol表示筛选变量，默认取0.0001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2) 当对象为公式Formula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 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 xml:space="preserve">  lda(for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mula,data,...,subnet,na.action)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formula表示判别公式，比如，y~x1+x2+x3,或者y~x1*x1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data表示数据集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subnet表示样本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na.action表示处理缺失值的方法，默认为“如果样本中有缺失值，则lda()函数无法运行”；如果设置为na.omit，则表示“自动删除样本中的缺失值，然后，进行计算”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3) 当对象为矩阵Matrix时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 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 xml:space="preserve">  lda(x,group,...,subnet,na.action)</w:t>
      </w:r>
    </w:p>
    <w:p w:rsidR="00852A9A" w:rsidRPr="008D4ACF" w:rsidRDefault="00852A9A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x表示矩阵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data表示数据集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；s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ubnet表示样本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na.action表示处理缺失值的方法，默认为“如果样本中有缺失值，则lda()函数无法运行”；如果设置为na.omit，则表示“自动删除样本中的缺失值，然后，进行计算”</w:t>
      </w:r>
    </w:p>
    <w:p w:rsidR="00F15E78" w:rsidRPr="008D4ACF" w:rsidRDefault="008D4ACF" w:rsidP="008D4ACF">
      <w:pPr>
        <w:spacing w:afterLines="50" w:after="156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输出</w:t>
      </w:r>
      <w:r w:rsidRPr="008D4ACF">
        <w:rPr>
          <w:rFonts w:asciiTheme="minorEastAsia" w:hAnsiTheme="minorEastAsia" w:cs="宋体"/>
          <w:kern w:val="0"/>
          <w:sz w:val="24"/>
          <w:szCs w:val="24"/>
        </w:rPr>
        <w:t>：</w:t>
      </w:r>
    </w:p>
    <w:p w:rsidR="008D4ACF" w:rsidRPr="008D4ACF" w:rsidRDefault="008D4ACF" w:rsidP="008D4ACF">
      <w:pPr>
        <w:numPr>
          <w:ilvl w:val="0"/>
          <w:numId w:val="1"/>
        </w:numPr>
        <w:shd w:val="clear" w:color="auto" w:fill="FFFFFF"/>
        <w:spacing w:before="100" w:beforeAutospacing="1" w:after="50"/>
        <w:ind w:left="0"/>
        <w:rPr>
          <w:rFonts w:asciiTheme="minorEastAsia" w:hAnsiTheme="minorEastAsia" w:cs="宋体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Prior probabilities of groups:是各分类数据在总体中占得比例，是一个概率向量</w:t>
      </w:r>
    </w:p>
    <w:p w:rsidR="008D4ACF" w:rsidRPr="008D4ACF" w:rsidRDefault="008D4ACF" w:rsidP="008D4ACF">
      <w:pPr>
        <w:numPr>
          <w:ilvl w:val="0"/>
          <w:numId w:val="1"/>
        </w:numPr>
        <w:shd w:val="clear" w:color="auto" w:fill="FFFFFF"/>
        <w:spacing w:before="100" w:beforeAutospacing="1" w:after="50"/>
        <w:ind w:left="0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Group means:是每个分类的均值向量</w:t>
      </w:r>
    </w:p>
    <w:p w:rsidR="008D4ACF" w:rsidRPr="008D4ACF" w:rsidRDefault="008D4ACF" w:rsidP="008D4ACF">
      <w:pPr>
        <w:numPr>
          <w:ilvl w:val="0"/>
          <w:numId w:val="1"/>
        </w:numPr>
        <w:shd w:val="clear" w:color="auto" w:fill="FFFFFF"/>
        <w:spacing w:before="100" w:beforeAutospacing="1" w:after="50"/>
        <w:ind w:left="0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Coefficients of linear discriminants:是降维矩阵。这个矩阵的列空间是输入空间,行空间是输出空间,左乘一个行向量以将其降维</w:t>
      </w:r>
    </w:p>
    <w:p w:rsidR="008D4ACF" w:rsidRPr="008D4ACF" w:rsidRDefault="008D4ACF" w:rsidP="008D4ACF">
      <w:pPr>
        <w:numPr>
          <w:ilvl w:val="0"/>
          <w:numId w:val="1"/>
        </w:numPr>
        <w:shd w:val="clear" w:color="auto" w:fill="FFFFFF"/>
        <w:spacing w:before="100" w:beforeAutospacing="1" w:afterLines="50" w:after="156"/>
        <w:ind w:left="0"/>
        <w:rPr>
          <w:rFonts w:asciiTheme="minorEastAsia" w:hAnsiTheme="minorEastAsia" w:cs="宋体" w:hint="eastAsia"/>
          <w:kern w:val="0"/>
          <w:sz w:val="24"/>
          <w:szCs w:val="24"/>
        </w:rPr>
      </w:pPr>
      <w:r w:rsidRPr="008D4ACF">
        <w:rPr>
          <w:rFonts w:asciiTheme="minorEastAsia" w:hAnsiTheme="minorEastAsia" w:cs="宋体" w:hint="eastAsia"/>
          <w:kern w:val="0"/>
          <w:sz w:val="24"/>
          <w:szCs w:val="24"/>
        </w:rPr>
        <w:t>Proportion of trace:降维后各分量的权重。</w:t>
      </w:r>
      <w:bookmarkStart w:id="0" w:name="_GoBack"/>
      <w:bookmarkEnd w:id="0"/>
    </w:p>
    <w:sectPr w:rsidR="008D4ACF" w:rsidRPr="008D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C29" w:rsidRDefault="00C74C29" w:rsidP="00AD1BB7">
      <w:r>
        <w:separator/>
      </w:r>
    </w:p>
  </w:endnote>
  <w:endnote w:type="continuationSeparator" w:id="0">
    <w:p w:rsidR="00C74C29" w:rsidRDefault="00C74C29" w:rsidP="00AD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C29" w:rsidRDefault="00C74C29" w:rsidP="00AD1BB7">
      <w:r>
        <w:separator/>
      </w:r>
    </w:p>
  </w:footnote>
  <w:footnote w:type="continuationSeparator" w:id="0">
    <w:p w:rsidR="00C74C29" w:rsidRDefault="00C74C29" w:rsidP="00AD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7D9A"/>
    <w:multiLevelType w:val="multilevel"/>
    <w:tmpl w:val="7BF4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59"/>
    <w:rsid w:val="000411C6"/>
    <w:rsid w:val="00232E26"/>
    <w:rsid w:val="004E6798"/>
    <w:rsid w:val="00627319"/>
    <w:rsid w:val="00852A9A"/>
    <w:rsid w:val="008757DF"/>
    <w:rsid w:val="008D4ACF"/>
    <w:rsid w:val="00907551"/>
    <w:rsid w:val="00AD1BB7"/>
    <w:rsid w:val="00C62B49"/>
    <w:rsid w:val="00C74C29"/>
    <w:rsid w:val="00D013FD"/>
    <w:rsid w:val="00EC1A59"/>
    <w:rsid w:val="00F15E78"/>
    <w:rsid w:val="00F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1B5980-1920-41D6-9A00-A322248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B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B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B49"/>
    <w:rPr>
      <w:rFonts w:ascii="宋体" w:eastAsia="宋体" w:hAnsi="宋体" w:cs="宋体"/>
      <w:kern w:val="0"/>
      <w:sz w:val="24"/>
      <w:szCs w:val="24"/>
    </w:rPr>
  </w:style>
  <w:style w:type="character" w:customStyle="1" w:styleId="gnkrckgcmrb">
    <w:name w:val="gnkrckgcmrb"/>
    <w:basedOn w:val="a0"/>
    <w:rsid w:val="00C6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</cp:revision>
  <dcterms:created xsi:type="dcterms:W3CDTF">2019-03-14T07:43:00Z</dcterms:created>
  <dcterms:modified xsi:type="dcterms:W3CDTF">2019-03-14T09:57:00Z</dcterms:modified>
</cp:coreProperties>
</file>