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69B" w:rsidRPr="0015669B" w:rsidRDefault="009365E1" w:rsidP="009365E1">
      <w:pPr>
        <w:shd w:val="clear" w:color="auto" w:fill="FCFCFC"/>
        <w:spacing w:after="0" w:line="240" w:lineRule="auto"/>
        <w:jc w:val="center"/>
        <w:textAlignment w:val="baseline"/>
        <w:rPr>
          <w:rFonts w:ascii="inherit" w:eastAsia="Times New Roman" w:hAnsi="inherit" w:cs="Helvetica"/>
          <w:color w:val="666666"/>
          <w:sz w:val="20"/>
          <w:szCs w:val="20"/>
          <w:lang w:eastAsia="pt-BR"/>
        </w:rPr>
      </w:pPr>
      <w:bookmarkStart w:id="0" w:name="_GoBack"/>
      <w:bookmarkEnd w:id="0"/>
      <w:r>
        <w:rPr>
          <w:rFonts w:ascii="inherit" w:eastAsia="Times New Roman" w:hAnsi="inherit" w:cs="Helvetica"/>
          <w:noProof/>
          <w:color w:val="666666"/>
          <w:sz w:val="20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 wp14:anchorId="3C334A04" wp14:editId="16AB41AA">
            <wp:simplePos x="0" y="0"/>
            <wp:positionH relativeFrom="page">
              <wp:align>right</wp:align>
            </wp:positionH>
            <wp:positionV relativeFrom="paragraph">
              <wp:posOffset>-416309</wp:posOffset>
            </wp:positionV>
            <wp:extent cx="1435100" cy="1435100"/>
            <wp:effectExtent l="0" t="0" r="0" b="0"/>
            <wp:wrapNone/>
            <wp:docPr id="2" name="Imagem 2" descr="C:\Users\usuario\AppData\Local\Microsoft\Windows\INetCache\Content.Word\logo paz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AppData\Local\Microsoft\Windows\INetCache\Content.Word\logo pazz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669B" w:rsidRPr="0015669B">
        <w:rPr>
          <w:rFonts w:ascii="inherit" w:eastAsia="Times New Roman" w:hAnsi="inherit" w:cs="Helvetica"/>
          <w:noProof/>
          <w:color w:val="666666"/>
          <w:sz w:val="20"/>
          <w:szCs w:val="20"/>
          <w:lang w:eastAsia="pt-BR"/>
        </w:rPr>
        <w:drawing>
          <wp:inline distT="0" distB="0" distL="0" distR="0" wp14:anchorId="2D804244" wp14:editId="2C7AF110">
            <wp:extent cx="3218240" cy="3338623"/>
            <wp:effectExtent l="0" t="0" r="1270" b="0"/>
            <wp:docPr id="1" name="Imagem 1" descr="http://lambiase.com.br/steel-frame/wp-content/themes/vantage/images/sustentabilidade-ls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ambiase.com.br/steel-frame/wp-content/themes/vantage/images/sustentabilidade-ls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682" cy="352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69B" w:rsidRPr="0015669B" w:rsidRDefault="0015669B" w:rsidP="0015669B">
      <w:pPr>
        <w:shd w:val="clear" w:color="auto" w:fill="FCFCFC"/>
        <w:spacing w:after="0" w:line="240" w:lineRule="auto"/>
        <w:ind w:firstLine="709"/>
        <w:textAlignment w:val="baseline"/>
        <w:outlineLvl w:val="2"/>
        <w:rPr>
          <w:rFonts w:ascii="inherit" w:eastAsia="Times New Roman" w:hAnsi="inherit" w:cs="Helvetica"/>
          <w:color w:val="444444"/>
          <w:sz w:val="26"/>
          <w:szCs w:val="26"/>
          <w:lang w:eastAsia="pt-BR"/>
        </w:rPr>
      </w:pPr>
      <w:r w:rsidRPr="0015669B">
        <w:rPr>
          <w:rFonts w:ascii="inherit" w:eastAsia="Times New Roman" w:hAnsi="inherit" w:cs="Helvetica"/>
          <w:b/>
          <w:bCs/>
          <w:i/>
          <w:iCs/>
          <w:color w:val="444444"/>
          <w:sz w:val="25"/>
          <w:szCs w:val="25"/>
          <w:bdr w:val="none" w:sz="0" w:space="0" w:color="auto" w:frame="1"/>
          <w:lang w:eastAsia="pt-BR"/>
        </w:rPr>
        <w:t>Um breve histórico sobre desenvolvimento sustentável:</w:t>
      </w:r>
    </w:p>
    <w:p w:rsidR="0015669B" w:rsidRPr="0015669B" w:rsidRDefault="0015669B" w:rsidP="0015669B">
      <w:pPr>
        <w:shd w:val="clear" w:color="auto" w:fill="FCFCFC"/>
        <w:spacing w:after="0" w:line="240" w:lineRule="auto"/>
        <w:ind w:firstLine="709"/>
        <w:jc w:val="both"/>
        <w:textAlignment w:val="baseline"/>
        <w:rPr>
          <w:rFonts w:ascii="inherit" w:eastAsia="Times New Roman" w:hAnsi="inherit" w:cs="Helvetica"/>
          <w:color w:val="314777"/>
          <w:sz w:val="20"/>
          <w:szCs w:val="20"/>
          <w:lang w:eastAsia="pt-BR"/>
        </w:rPr>
      </w:pPr>
      <w:r w:rsidRPr="0015669B">
        <w:rPr>
          <w:rFonts w:ascii="inherit" w:eastAsia="Times New Roman" w:hAnsi="inherit" w:cs="Helvetica"/>
          <w:color w:val="314777"/>
          <w:sz w:val="20"/>
          <w:szCs w:val="20"/>
          <w:lang w:eastAsia="pt-BR"/>
        </w:rPr>
        <w:t>Desenvolvimento Sustentável é o progresso ou desenvolvimento que satisfaz as necessidades do presente sem comprometer a capacidade das futuras gerações de satisfazerem as suas próprias necessidades. O documento apresentado pela ONU, em 1987 chamado Our Common Future, difundiu-se mundialmente e tornou-se popular como </w:t>
      </w:r>
      <w:r w:rsidRPr="0015669B">
        <w:rPr>
          <w:rFonts w:ascii="inherit" w:eastAsia="Times New Roman" w:hAnsi="inherit" w:cs="Helvetica"/>
          <w:b/>
          <w:bCs/>
          <w:i/>
          <w:iCs/>
          <w:color w:val="314777"/>
          <w:sz w:val="20"/>
          <w:szCs w:val="20"/>
          <w:bdr w:val="none" w:sz="0" w:space="0" w:color="auto" w:frame="1"/>
          <w:lang w:eastAsia="pt-BR"/>
        </w:rPr>
        <w:t>“Desenvolvimento Sustentável”.</w:t>
      </w:r>
    </w:p>
    <w:p w:rsidR="0015669B" w:rsidRPr="0015669B" w:rsidRDefault="0015669B" w:rsidP="0015669B">
      <w:pPr>
        <w:shd w:val="clear" w:color="auto" w:fill="FCFCFC"/>
        <w:spacing w:before="240" w:after="240" w:line="240" w:lineRule="auto"/>
        <w:ind w:firstLine="709"/>
        <w:jc w:val="both"/>
        <w:textAlignment w:val="baseline"/>
        <w:rPr>
          <w:rFonts w:ascii="inherit" w:eastAsia="Times New Roman" w:hAnsi="inherit" w:cs="Helvetica"/>
          <w:color w:val="314777"/>
          <w:sz w:val="20"/>
          <w:szCs w:val="20"/>
          <w:lang w:eastAsia="pt-BR"/>
        </w:rPr>
      </w:pPr>
      <w:r w:rsidRPr="0015669B">
        <w:rPr>
          <w:rFonts w:ascii="inherit" w:eastAsia="Times New Roman" w:hAnsi="inherit" w:cs="Helvetica"/>
          <w:color w:val="314777"/>
          <w:sz w:val="20"/>
          <w:szCs w:val="20"/>
          <w:lang w:eastAsia="pt-BR"/>
        </w:rPr>
        <w:t xml:space="preserve">A conscientização mundial sobre os limites dos recursos naturais, os impactos causados ao meio ambiente pelo uso de materiais poluentes, os aspectos econômicos e sociais, tornaram-se uma causa defendida por </w:t>
      </w:r>
      <w:r w:rsidR="00D32499" w:rsidRPr="0015669B">
        <w:rPr>
          <w:rFonts w:ascii="inherit" w:eastAsia="Times New Roman" w:hAnsi="inherit" w:cs="Helvetica"/>
          <w:color w:val="314777"/>
          <w:sz w:val="20"/>
          <w:szCs w:val="20"/>
          <w:lang w:eastAsia="pt-BR"/>
        </w:rPr>
        <w:t>líderes</w:t>
      </w:r>
      <w:r w:rsidRPr="0015669B">
        <w:rPr>
          <w:rFonts w:ascii="inherit" w:eastAsia="Times New Roman" w:hAnsi="inherit" w:cs="Helvetica"/>
          <w:color w:val="314777"/>
          <w:sz w:val="20"/>
          <w:szCs w:val="20"/>
          <w:lang w:eastAsia="pt-BR"/>
        </w:rPr>
        <w:t xml:space="preserve"> de diversos países, buscando alternativas para evitar a extinção dos recursos em diversos setores, como a indústria, a mineração, petróleo, construção civil e outros.</w:t>
      </w:r>
    </w:p>
    <w:p w:rsidR="0015669B" w:rsidRPr="0015669B" w:rsidRDefault="0015669B" w:rsidP="0015669B">
      <w:pPr>
        <w:shd w:val="clear" w:color="auto" w:fill="FCFCFC"/>
        <w:spacing w:before="240" w:after="75" w:line="240" w:lineRule="auto"/>
        <w:ind w:firstLine="709"/>
        <w:jc w:val="both"/>
        <w:textAlignment w:val="baseline"/>
        <w:rPr>
          <w:rFonts w:ascii="inherit" w:eastAsia="Times New Roman" w:hAnsi="inherit" w:cs="Helvetica"/>
          <w:color w:val="314777"/>
          <w:sz w:val="20"/>
          <w:szCs w:val="20"/>
          <w:lang w:eastAsia="pt-BR"/>
        </w:rPr>
      </w:pPr>
      <w:r w:rsidRPr="0015669B">
        <w:rPr>
          <w:rFonts w:ascii="inherit" w:eastAsia="Times New Roman" w:hAnsi="inherit" w:cs="Helvetica"/>
          <w:color w:val="314777"/>
          <w:sz w:val="20"/>
          <w:szCs w:val="20"/>
          <w:lang w:eastAsia="pt-BR"/>
        </w:rPr>
        <w:t>Quanto à construção, muito deve ser feito para defender o meio ambiente, e o sistema LSF pode, sem dúvida, ser considerado uma construção sustentável, ou denominada pelo popular termo “Green Building”, visto que promove uma maior eficiência econômica, energética e térmica.</w:t>
      </w:r>
    </w:p>
    <w:p w:rsidR="0015669B" w:rsidRDefault="0015669B" w:rsidP="0015669B">
      <w:pPr>
        <w:shd w:val="clear" w:color="auto" w:fill="FCFCFC"/>
        <w:spacing w:after="75" w:line="240" w:lineRule="auto"/>
        <w:ind w:firstLine="709"/>
        <w:textAlignment w:val="baseline"/>
        <w:rPr>
          <w:rFonts w:ascii="inherit" w:eastAsia="Times New Roman" w:hAnsi="inherit" w:cs="Helvetica"/>
          <w:b/>
          <w:bCs/>
          <w:color w:val="314777"/>
          <w:sz w:val="20"/>
          <w:szCs w:val="20"/>
          <w:bdr w:val="none" w:sz="0" w:space="0" w:color="auto" w:frame="1"/>
          <w:lang w:eastAsia="pt-BR"/>
        </w:rPr>
      </w:pPr>
    </w:p>
    <w:p w:rsidR="0015669B" w:rsidRPr="0015669B" w:rsidRDefault="0015669B" w:rsidP="0015669B">
      <w:pPr>
        <w:shd w:val="clear" w:color="auto" w:fill="FCFCFC"/>
        <w:spacing w:after="75" w:line="240" w:lineRule="auto"/>
        <w:ind w:firstLine="709"/>
        <w:textAlignment w:val="baseline"/>
        <w:rPr>
          <w:rFonts w:ascii="inherit" w:eastAsia="Times New Roman" w:hAnsi="inherit" w:cs="Helvetica"/>
          <w:color w:val="314777"/>
          <w:sz w:val="20"/>
          <w:szCs w:val="20"/>
          <w:lang w:eastAsia="pt-BR"/>
        </w:rPr>
      </w:pPr>
      <w:r w:rsidRPr="0015669B">
        <w:rPr>
          <w:rFonts w:ascii="inherit" w:eastAsia="Times New Roman" w:hAnsi="inherit" w:cs="Helvetica"/>
          <w:b/>
          <w:bCs/>
          <w:color w:val="314777"/>
          <w:sz w:val="20"/>
          <w:szCs w:val="20"/>
          <w:bdr w:val="none" w:sz="0" w:space="0" w:color="auto" w:frame="1"/>
          <w:lang w:eastAsia="pt-BR"/>
        </w:rPr>
        <w:t>SUSTENTABILIDADE NO SISTEMA CONSTRUTIVO LIGHT STEEL FRAME:</w:t>
      </w:r>
    </w:p>
    <w:p w:rsidR="0015669B" w:rsidRPr="0015669B" w:rsidRDefault="0015669B" w:rsidP="0015669B">
      <w:pPr>
        <w:shd w:val="clear" w:color="auto" w:fill="FCFCFC"/>
        <w:spacing w:after="240" w:line="240" w:lineRule="auto"/>
        <w:ind w:firstLine="709"/>
        <w:textAlignment w:val="baseline"/>
        <w:outlineLvl w:val="2"/>
        <w:rPr>
          <w:rFonts w:ascii="inherit" w:eastAsia="Times New Roman" w:hAnsi="inherit" w:cs="Helvetica"/>
          <w:color w:val="444444"/>
          <w:sz w:val="26"/>
          <w:szCs w:val="26"/>
          <w:lang w:eastAsia="pt-BR"/>
        </w:rPr>
      </w:pPr>
      <w:r w:rsidRPr="0015669B">
        <w:rPr>
          <w:rFonts w:ascii="inherit" w:eastAsia="Times New Roman" w:hAnsi="inherit" w:cs="Helvetica"/>
          <w:color w:val="444444"/>
          <w:sz w:val="26"/>
          <w:szCs w:val="26"/>
          <w:lang w:eastAsia="pt-BR"/>
        </w:rPr>
        <w:t>Consumo de combustíveis</w:t>
      </w:r>
    </w:p>
    <w:p w:rsidR="0015669B" w:rsidRPr="0015669B" w:rsidRDefault="0015669B" w:rsidP="0015669B">
      <w:pPr>
        <w:shd w:val="clear" w:color="auto" w:fill="FCFCFC"/>
        <w:spacing w:after="75" w:line="240" w:lineRule="auto"/>
        <w:ind w:firstLine="709"/>
        <w:textAlignment w:val="baseline"/>
        <w:rPr>
          <w:rFonts w:ascii="inherit" w:eastAsia="Times New Roman" w:hAnsi="inherit" w:cs="Helvetica"/>
          <w:color w:val="314777"/>
          <w:sz w:val="20"/>
          <w:szCs w:val="20"/>
          <w:lang w:eastAsia="pt-BR"/>
        </w:rPr>
      </w:pPr>
      <w:r w:rsidRPr="0015669B">
        <w:rPr>
          <w:rFonts w:ascii="inherit" w:eastAsia="Times New Roman" w:hAnsi="inherit" w:cs="Helvetica"/>
          <w:color w:val="314777"/>
          <w:sz w:val="20"/>
          <w:szCs w:val="20"/>
          <w:lang w:eastAsia="pt-BR"/>
        </w:rPr>
        <w:t>Numa construção LSF, o baixo peso dos materiais reduz a demanda de transporte de materiais, possibilitando, por vezes, enviar todo material necessário para as estruturas em uma única carga. Com isso, reduz-se despesas com envio de materiais, consumo de combustível, ruídos de maquinário e transito de veículos pesados que, por vezes ,causam transtornos na vizinhança.</w:t>
      </w:r>
    </w:p>
    <w:p w:rsidR="0015669B" w:rsidRPr="0015669B" w:rsidRDefault="0015669B" w:rsidP="0015669B">
      <w:pPr>
        <w:shd w:val="clear" w:color="auto" w:fill="FCFCFC"/>
        <w:spacing w:after="240" w:line="240" w:lineRule="auto"/>
        <w:ind w:firstLine="709"/>
        <w:textAlignment w:val="baseline"/>
        <w:outlineLvl w:val="2"/>
        <w:rPr>
          <w:rFonts w:ascii="inherit" w:eastAsia="Times New Roman" w:hAnsi="inherit" w:cs="Helvetica"/>
          <w:color w:val="444444"/>
          <w:sz w:val="26"/>
          <w:szCs w:val="26"/>
          <w:lang w:eastAsia="pt-BR"/>
        </w:rPr>
      </w:pPr>
      <w:r w:rsidRPr="0015669B">
        <w:rPr>
          <w:rFonts w:ascii="inherit" w:eastAsia="Times New Roman" w:hAnsi="inherit" w:cs="Helvetica"/>
          <w:color w:val="444444"/>
          <w:sz w:val="26"/>
          <w:szCs w:val="26"/>
          <w:lang w:eastAsia="pt-BR"/>
        </w:rPr>
        <w:t>Preservação do solo</w:t>
      </w:r>
    </w:p>
    <w:p w:rsidR="0015669B" w:rsidRPr="0015669B" w:rsidRDefault="0015669B" w:rsidP="0015669B">
      <w:pPr>
        <w:shd w:val="clear" w:color="auto" w:fill="FCFCFC"/>
        <w:spacing w:after="75" w:line="240" w:lineRule="auto"/>
        <w:ind w:firstLine="709"/>
        <w:textAlignment w:val="baseline"/>
        <w:rPr>
          <w:rFonts w:ascii="inherit" w:eastAsia="Times New Roman" w:hAnsi="inherit" w:cs="Helvetica"/>
          <w:color w:val="314777"/>
          <w:sz w:val="20"/>
          <w:szCs w:val="20"/>
          <w:lang w:eastAsia="pt-BR"/>
        </w:rPr>
      </w:pPr>
      <w:r w:rsidRPr="0015669B">
        <w:rPr>
          <w:rFonts w:ascii="inherit" w:eastAsia="Times New Roman" w:hAnsi="inherit" w:cs="Helvetica"/>
          <w:color w:val="314777"/>
          <w:sz w:val="20"/>
          <w:szCs w:val="20"/>
          <w:lang w:eastAsia="pt-BR"/>
        </w:rPr>
        <w:t>O peso lançado sobre os solos com as estruturas em LSF, especialmente no caso de encostas ou terrenos instáveis, é extremamente reduzido. Apesar de projetos de grandes dimensões, o sistema LSF permite executar obras seguras sem necessidade de bases excessivamente profundas.</w:t>
      </w:r>
    </w:p>
    <w:p w:rsidR="0015669B" w:rsidRPr="0015669B" w:rsidRDefault="0015669B" w:rsidP="0015669B">
      <w:pPr>
        <w:shd w:val="clear" w:color="auto" w:fill="FCFCFC"/>
        <w:spacing w:after="240" w:line="240" w:lineRule="auto"/>
        <w:ind w:firstLine="709"/>
        <w:textAlignment w:val="baseline"/>
        <w:outlineLvl w:val="2"/>
        <w:rPr>
          <w:rFonts w:ascii="inherit" w:eastAsia="Times New Roman" w:hAnsi="inherit" w:cs="Helvetica"/>
          <w:color w:val="444444"/>
          <w:sz w:val="26"/>
          <w:szCs w:val="26"/>
          <w:lang w:eastAsia="pt-BR"/>
        </w:rPr>
      </w:pPr>
      <w:r w:rsidRPr="0015669B">
        <w:rPr>
          <w:rFonts w:ascii="inherit" w:eastAsia="Times New Roman" w:hAnsi="inherit" w:cs="Helvetica"/>
          <w:color w:val="444444"/>
          <w:sz w:val="26"/>
          <w:szCs w:val="26"/>
          <w:lang w:eastAsia="pt-BR"/>
        </w:rPr>
        <w:t>Economia de água</w:t>
      </w:r>
    </w:p>
    <w:p w:rsidR="0015669B" w:rsidRPr="0015669B" w:rsidRDefault="0015669B" w:rsidP="0015669B">
      <w:pPr>
        <w:shd w:val="clear" w:color="auto" w:fill="FCFCFC"/>
        <w:spacing w:after="75" w:line="240" w:lineRule="auto"/>
        <w:ind w:firstLine="709"/>
        <w:textAlignment w:val="baseline"/>
        <w:rPr>
          <w:rFonts w:ascii="inherit" w:eastAsia="Times New Roman" w:hAnsi="inherit" w:cs="Helvetica"/>
          <w:color w:val="314777"/>
          <w:sz w:val="20"/>
          <w:szCs w:val="20"/>
          <w:lang w:eastAsia="pt-BR"/>
        </w:rPr>
      </w:pPr>
      <w:r w:rsidRPr="0015669B">
        <w:rPr>
          <w:rFonts w:ascii="inherit" w:eastAsia="Times New Roman" w:hAnsi="inherit" w:cs="Helvetica"/>
          <w:color w:val="314777"/>
          <w:sz w:val="20"/>
          <w:szCs w:val="20"/>
          <w:lang w:eastAsia="pt-BR"/>
        </w:rPr>
        <w:t>Em todo o processo da obra, a água é praticamente desnecessária. Todos os materiais usados na estrutura e no elemento térmico são provenientes de empresas certificadas, gigantes mundiais que se preocupam com o meio ambiente, dedicando grande parte da sua investigação tecnológica ao desenvolvimento sustentável.</w:t>
      </w:r>
    </w:p>
    <w:p w:rsidR="0015669B" w:rsidRPr="0015669B" w:rsidRDefault="0015669B" w:rsidP="0015669B">
      <w:pPr>
        <w:shd w:val="clear" w:color="auto" w:fill="FCFCFC"/>
        <w:spacing w:after="240" w:line="240" w:lineRule="auto"/>
        <w:ind w:firstLine="709"/>
        <w:textAlignment w:val="baseline"/>
        <w:outlineLvl w:val="2"/>
        <w:rPr>
          <w:rFonts w:ascii="inherit" w:eastAsia="Times New Roman" w:hAnsi="inherit" w:cs="Helvetica"/>
          <w:color w:val="444444"/>
          <w:sz w:val="26"/>
          <w:szCs w:val="26"/>
          <w:lang w:eastAsia="pt-BR"/>
        </w:rPr>
      </w:pPr>
      <w:r w:rsidRPr="0015669B">
        <w:rPr>
          <w:rFonts w:ascii="inherit" w:eastAsia="Times New Roman" w:hAnsi="inherit" w:cs="Helvetica"/>
          <w:color w:val="444444"/>
          <w:sz w:val="26"/>
          <w:szCs w:val="26"/>
          <w:lang w:eastAsia="pt-BR"/>
        </w:rPr>
        <w:t>Economia de energia elétrica</w:t>
      </w:r>
    </w:p>
    <w:p w:rsidR="0015669B" w:rsidRPr="0015669B" w:rsidRDefault="0015669B" w:rsidP="0015669B">
      <w:pPr>
        <w:shd w:val="clear" w:color="auto" w:fill="FCFCFC"/>
        <w:spacing w:after="240" w:line="240" w:lineRule="auto"/>
        <w:ind w:firstLine="709"/>
        <w:textAlignment w:val="baseline"/>
        <w:rPr>
          <w:rFonts w:ascii="inherit" w:eastAsia="Times New Roman" w:hAnsi="inherit" w:cs="Helvetica"/>
          <w:color w:val="314777"/>
          <w:sz w:val="20"/>
          <w:szCs w:val="20"/>
          <w:lang w:eastAsia="pt-BR"/>
        </w:rPr>
      </w:pPr>
      <w:r w:rsidRPr="0015669B">
        <w:rPr>
          <w:rFonts w:ascii="inherit" w:eastAsia="Times New Roman" w:hAnsi="inherit" w:cs="Helvetica"/>
          <w:color w:val="314777"/>
          <w:sz w:val="20"/>
          <w:szCs w:val="20"/>
          <w:lang w:eastAsia="pt-BR"/>
        </w:rPr>
        <w:t>A construção com o sistema LSF, em todo seu processo, reduz o consumo de energia desde a fabricação dos perfis, montagem dos painéis e execução do projeto no canteiro de obras, tornando desnecessários o uso de betoneiras, equipamentos de compactação e outras ferramentas que consomem muita energia elétrica. A construção em Light Steel Frame, requer apenas o uso de furadeiras, parafusadeiras e serra de corte.</w:t>
      </w:r>
    </w:p>
    <w:p w:rsidR="0015669B" w:rsidRPr="0015669B" w:rsidRDefault="0015669B" w:rsidP="0015669B">
      <w:pPr>
        <w:shd w:val="clear" w:color="auto" w:fill="FCFCFC"/>
        <w:spacing w:before="240" w:after="75" w:line="240" w:lineRule="auto"/>
        <w:ind w:firstLine="709"/>
        <w:textAlignment w:val="baseline"/>
        <w:rPr>
          <w:rFonts w:ascii="inherit" w:eastAsia="Times New Roman" w:hAnsi="inherit" w:cs="Helvetica"/>
          <w:color w:val="314777"/>
          <w:sz w:val="20"/>
          <w:szCs w:val="20"/>
          <w:lang w:eastAsia="pt-BR"/>
        </w:rPr>
      </w:pPr>
      <w:r w:rsidRPr="0015669B">
        <w:rPr>
          <w:rFonts w:ascii="inherit" w:eastAsia="Times New Roman" w:hAnsi="inherit" w:cs="Helvetica"/>
          <w:color w:val="314777"/>
          <w:sz w:val="20"/>
          <w:szCs w:val="20"/>
          <w:lang w:eastAsia="pt-BR"/>
        </w:rPr>
        <w:t>Outra grande vantagem obtida com o sistema Light Steel Frame é o conforto térmico, que reduz a necessidade de ar condicionado e outros sistemas de climatização, mantendo a temperatura interna estável em dias de calor excessivo ou baixas temperaturas durante períodos de inverno.</w:t>
      </w:r>
    </w:p>
    <w:p w:rsidR="0015669B" w:rsidRPr="0015669B" w:rsidRDefault="0015669B" w:rsidP="0015669B">
      <w:pPr>
        <w:shd w:val="clear" w:color="auto" w:fill="FCFCFC"/>
        <w:spacing w:after="240" w:line="240" w:lineRule="auto"/>
        <w:ind w:firstLine="709"/>
        <w:textAlignment w:val="baseline"/>
        <w:outlineLvl w:val="2"/>
        <w:rPr>
          <w:rFonts w:ascii="inherit" w:eastAsia="Times New Roman" w:hAnsi="inherit" w:cs="Helvetica"/>
          <w:color w:val="444444"/>
          <w:sz w:val="26"/>
          <w:szCs w:val="26"/>
          <w:lang w:eastAsia="pt-BR"/>
        </w:rPr>
      </w:pPr>
      <w:r w:rsidRPr="0015669B">
        <w:rPr>
          <w:rFonts w:ascii="inherit" w:eastAsia="Times New Roman" w:hAnsi="inherit" w:cs="Helvetica"/>
          <w:color w:val="444444"/>
          <w:sz w:val="26"/>
          <w:szCs w:val="26"/>
          <w:lang w:eastAsia="pt-BR"/>
        </w:rPr>
        <w:lastRenderedPageBreak/>
        <w:t>Reciclagem e geração de resíduos</w:t>
      </w:r>
    </w:p>
    <w:p w:rsidR="0015669B" w:rsidRPr="0015669B" w:rsidRDefault="0015669B" w:rsidP="0015669B">
      <w:pPr>
        <w:shd w:val="clear" w:color="auto" w:fill="FCFCFC"/>
        <w:spacing w:after="0" w:line="240" w:lineRule="auto"/>
        <w:ind w:firstLine="709"/>
        <w:textAlignment w:val="baseline"/>
        <w:rPr>
          <w:rFonts w:ascii="inherit" w:eastAsia="Times New Roman" w:hAnsi="inherit" w:cs="Helvetica"/>
          <w:color w:val="314777"/>
          <w:sz w:val="20"/>
          <w:szCs w:val="20"/>
          <w:lang w:eastAsia="pt-BR"/>
        </w:rPr>
      </w:pPr>
      <w:r w:rsidRPr="0015669B">
        <w:rPr>
          <w:rFonts w:ascii="inherit" w:eastAsia="Times New Roman" w:hAnsi="inherit" w:cs="Helvetica"/>
          <w:color w:val="314777"/>
          <w:sz w:val="20"/>
          <w:szCs w:val="20"/>
          <w:lang w:eastAsia="pt-BR"/>
        </w:rPr>
        <w:t>O aço é 100% reciclável e as estruturas podem ser desmontadas e reaproveitadas com menor geração de rejeitos. Também os materiais utilizados tanto no revestimento interno quanto externo, podem ser reciclados em sua totalidade.</w:t>
      </w:r>
    </w:p>
    <w:p w:rsidR="00FE37FB" w:rsidRDefault="00FE37FB" w:rsidP="0015669B">
      <w:pPr>
        <w:spacing w:line="240" w:lineRule="auto"/>
        <w:ind w:firstLine="709"/>
      </w:pPr>
    </w:p>
    <w:sectPr w:rsidR="00FE37FB" w:rsidSect="001566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FC9" w:rsidRDefault="00DF1FC9" w:rsidP="009365E1">
      <w:pPr>
        <w:spacing w:after="0" w:line="240" w:lineRule="auto"/>
      </w:pPr>
      <w:r>
        <w:separator/>
      </w:r>
    </w:p>
  </w:endnote>
  <w:endnote w:type="continuationSeparator" w:id="0">
    <w:p w:rsidR="00DF1FC9" w:rsidRDefault="00DF1FC9" w:rsidP="0093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FC9" w:rsidRDefault="00DF1FC9" w:rsidP="009365E1">
      <w:pPr>
        <w:spacing w:after="0" w:line="240" w:lineRule="auto"/>
      </w:pPr>
      <w:r>
        <w:separator/>
      </w:r>
    </w:p>
  </w:footnote>
  <w:footnote w:type="continuationSeparator" w:id="0">
    <w:p w:rsidR="00DF1FC9" w:rsidRDefault="00DF1FC9" w:rsidP="009365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69B"/>
    <w:rsid w:val="0015669B"/>
    <w:rsid w:val="009365E1"/>
    <w:rsid w:val="00D32499"/>
    <w:rsid w:val="00DF1FC9"/>
    <w:rsid w:val="00FE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4B7CF8-B95F-4154-BB3A-2158EEA7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566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5669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15669B"/>
    <w:rPr>
      <w:b/>
      <w:bCs/>
    </w:rPr>
  </w:style>
  <w:style w:type="character" w:styleId="nfase">
    <w:name w:val="Emphasis"/>
    <w:basedOn w:val="Fontepargpadro"/>
    <w:uiPriority w:val="20"/>
    <w:qFormat/>
    <w:rsid w:val="0015669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56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15669B"/>
  </w:style>
  <w:style w:type="paragraph" w:styleId="Cabealho">
    <w:name w:val="header"/>
    <w:basedOn w:val="Normal"/>
    <w:link w:val="CabealhoChar"/>
    <w:uiPriority w:val="99"/>
    <w:unhideWhenUsed/>
    <w:rsid w:val="009365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65E1"/>
  </w:style>
  <w:style w:type="paragraph" w:styleId="Rodap">
    <w:name w:val="footer"/>
    <w:basedOn w:val="Normal"/>
    <w:link w:val="RodapChar"/>
    <w:uiPriority w:val="99"/>
    <w:unhideWhenUsed/>
    <w:rsid w:val="009365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6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8951">
          <w:marLeft w:val="-225"/>
          <w:marRight w:val="-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6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3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8558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6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9684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04097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1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75675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05557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7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58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487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2017-05-10T21:00:00Z</dcterms:created>
  <dcterms:modified xsi:type="dcterms:W3CDTF">2017-05-10T21:26:00Z</dcterms:modified>
</cp:coreProperties>
</file>