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2A" w:rsidRPr="0089442A" w:rsidRDefault="0089442A" w:rsidP="0035177E">
      <w:pPr>
        <w:spacing w:line="240" w:lineRule="auto"/>
        <w:rPr>
          <w:rFonts w:cs="Gautami"/>
          <w:b/>
          <w:color w:val="FF0000"/>
          <w:sz w:val="16"/>
          <w:szCs w:val="20"/>
        </w:rPr>
      </w:pPr>
      <w:r w:rsidRPr="0089442A">
        <w:rPr>
          <w:rFonts w:cs="Gautami"/>
          <w:b/>
          <w:color w:val="FF0000"/>
          <w:sz w:val="16"/>
          <w:szCs w:val="20"/>
        </w:rPr>
        <w:t>NOTE: Please do not copy and paste this on your website. It is only a sample and your policy should depend on your business, market and process. Please be informed that the below policy are required to protect your company from any disputes or chargeback.</w:t>
      </w:r>
    </w:p>
    <w:p w:rsidR="009015B0" w:rsidRPr="007A5BB0" w:rsidRDefault="009015B0" w:rsidP="0035177E">
      <w:pPr>
        <w:spacing w:line="240" w:lineRule="auto"/>
        <w:rPr>
          <w:rFonts w:cs="Gautami"/>
          <w:sz w:val="20"/>
          <w:szCs w:val="20"/>
        </w:rPr>
      </w:pPr>
      <w:r w:rsidRPr="007A5BB0">
        <w:rPr>
          <w:rFonts w:cs="Gautami"/>
          <w:b/>
          <w:color w:val="00B050"/>
          <w:sz w:val="24"/>
          <w:szCs w:val="20"/>
        </w:rPr>
        <w:t>DELIVERY/ SHIPPING POLICY</w:t>
      </w:r>
      <w:r w:rsidRPr="007A5BB0">
        <w:rPr>
          <w:rFonts w:cs="Gautami"/>
          <w:color w:val="00B050"/>
          <w:sz w:val="24"/>
          <w:szCs w:val="20"/>
        </w:rPr>
        <w:t xml:space="preserve"> </w:t>
      </w:r>
      <w:r w:rsidRPr="007A5BB0">
        <w:rPr>
          <w:rFonts w:cs="Gautami"/>
          <w:sz w:val="20"/>
          <w:szCs w:val="20"/>
        </w:rPr>
        <w:t xml:space="preserve">- Disclose how the service/product will reach your customers and should have the following statements: </w:t>
      </w:r>
    </w:p>
    <w:p w:rsidR="004B2B34" w:rsidRPr="007A5BB0" w:rsidRDefault="004B2B34" w:rsidP="0035177E">
      <w:pPr>
        <w:spacing w:line="240" w:lineRule="auto"/>
        <w:rPr>
          <w:rFonts w:cs="Gautami"/>
          <w:sz w:val="20"/>
          <w:szCs w:val="20"/>
        </w:rPr>
      </w:pPr>
      <w:r w:rsidRPr="007A5BB0">
        <w:rPr>
          <w:rFonts w:cs="Gautami"/>
          <w:sz w:val="20"/>
          <w:szCs w:val="20"/>
        </w:rPr>
        <w:t>For Products:</w:t>
      </w:r>
    </w:p>
    <w:p w:rsidR="009015B0" w:rsidRPr="007A5BB0" w:rsidRDefault="009015B0" w:rsidP="0035177E">
      <w:pPr>
        <w:pStyle w:val="ListParagraph"/>
        <w:numPr>
          <w:ilvl w:val="0"/>
          <w:numId w:val="1"/>
        </w:numPr>
        <w:spacing w:line="240" w:lineRule="auto"/>
        <w:rPr>
          <w:rFonts w:cs="Gautami"/>
          <w:sz w:val="20"/>
          <w:szCs w:val="20"/>
        </w:rPr>
      </w:pPr>
      <w:r w:rsidRPr="007A5BB0">
        <w:rPr>
          <w:rFonts w:cs="Gautami"/>
          <w:sz w:val="20"/>
          <w:szCs w:val="20"/>
        </w:rPr>
        <w:t>Shipping Policy should mention the process of shipping the items/goods (ex; by courier</w:t>
      </w:r>
      <w:r w:rsidR="004B2B34" w:rsidRPr="007A5BB0">
        <w:rPr>
          <w:rFonts w:cs="Gautami"/>
          <w:sz w:val="20"/>
          <w:szCs w:val="20"/>
        </w:rPr>
        <w:t>)</w:t>
      </w:r>
    </w:p>
    <w:p w:rsidR="00F9132B" w:rsidRPr="007A5BB0" w:rsidRDefault="00F9132B" w:rsidP="0035177E">
      <w:pPr>
        <w:pStyle w:val="ListParagraph"/>
        <w:numPr>
          <w:ilvl w:val="0"/>
          <w:numId w:val="1"/>
        </w:numPr>
        <w:spacing w:line="240" w:lineRule="auto"/>
        <w:rPr>
          <w:rFonts w:cs="Gautami"/>
          <w:sz w:val="20"/>
          <w:szCs w:val="20"/>
        </w:rPr>
      </w:pPr>
      <w:r w:rsidRPr="007A5BB0">
        <w:rPr>
          <w:rFonts w:cs="Gautami"/>
          <w:sz w:val="20"/>
          <w:szCs w:val="20"/>
        </w:rPr>
        <w:t>Where do you deliver?</w:t>
      </w:r>
    </w:p>
    <w:p w:rsidR="009015B0" w:rsidRPr="007A5BB0" w:rsidRDefault="009015B0" w:rsidP="0035177E">
      <w:pPr>
        <w:pStyle w:val="ListParagraph"/>
        <w:numPr>
          <w:ilvl w:val="0"/>
          <w:numId w:val="1"/>
        </w:numPr>
        <w:spacing w:line="240" w:lineRule="auto"/>
        <w:rPr>
          <w:rFonts w:cs="Gautami"/>
          <w:sz w:val="20"/>
          <w:szCs w:val="20"/>
        </w:rPr>
      </w:pPr>
      <w:r w:rsidRPr="007A5BB0">
        <w:rPr>
          <w:rFonts w:cs="Gautami"/>
          <w:sz w:val="20"/>
          <w:szCs w:val="20"/>
        </w:rPr>
        <w:t>The time duration for the shipment to reach the customer local and International Market</w:t>
      </w:r>
    </w:p>
    <w:p w:rsidR="009015B0" w:rsidRPr="007A5BB0" w:rsidRDefault="009015B0" w:rsidP="0035177E">
      <w:pPr>
        <w:pStyle w:val="ListParagraph"/>
        <w:numPr>
          <w:ilvl w:val="0"/>
          <w:numId w:val="1"/>
        </w:numPr>
        <w:spacing w:line="240" w:lineRule="auto"/>
        <w:rPr>
          <w:rFonts w:cs="Gautami"/>
          <w:sz w:val="20"/>
          <w:szCs w:val="20"/>
        </w:rPr>
      </w:pPr>
      <w:r w:rsidRPr="007A5BB0">
        <w:rPr>
          <w:rFonts w:cs="Gautami"/>
          <w:sz w:val="20"/>
          <w:szCs w:val="20"/>
        </w:rPr>
        <w:t>Delivery Charge</w:t>
      </w:r>
      <w:r w:rsidR="004B2B34" w:rsidRPr="007A5BB0">
        <w:rPr>
          <w:rFonts w:cs="Gautami"/>
          <w:sz w:val="20"/>
          <w:szCs w:val="20"/>
        </w:rPr>
        <w:t xml:space="preserve"> if there is any</w:t>
      </w:r>
      <w:r w:rsidRPr="007A5BB0">
        <w:rPr>
          <w:rFonts w:cs="Gautami"/>
          <w:sz w:val="20"/>
          <w:szCs w:val="20"/>
        </w:rPr>
        <w:t xml:space="preserve"> </w:t>
      </w:r>
    </w:p>
    <w:p w:rsidR="004B2B34" w:rsidRPr="007A5BB0" w:rsidRDefault="0065097E" w:rsidP="0035177E">
      <w:pPr>
        <w:spacing w:line="240" w:lineRule="auto"/>
        <w:ind w:left="360" w:firstLine="720"/>
        <w:rPr>
          <w:b/>
          <w:color w:val="00B050"/>
          <w:sz w:val="20"/>
          <w:szCs w:val="20"/>
        </w:rPr>
      </w:pPr>
      <w:r>
        <w:rPr>
          <w:b/>
          <w:color w:val="00B050"/>
          <w:sz w:val="20"/>
          <w:szCs w:val="20"/>
        </w:rPr>
        <w:t>Multiple Shipment/ Orders</w:t>
      </w:r>
      <w:r w:rsidR="0035177E">
        <w:rPr>
          <w:b/>
          <w:color w:val="00B050"/>
          <w:sz w:val="20"/>
          <w:szCs w:val="20"/>
        </w:rPr>
        <w:t xml:space="preserve"> / Bookings</w:t>
      </w:r>
    </w:p>
    <w:p w:rsidR="004B2B34" w:rsidRPr="0035177E" w:rsidRDefault="004B2B34" w:rsidP="0035177E">
      <w:pPr>
        <w:pStyle w:val="ListParagraph"/>
        <w:numPr>
          <w:ilvl w:val="1"/>
          <w:numId w:val="1"/>
        </w:numPr>
        <w:spacing w:after="0" w:line="240" w:lineRule="auto"/>
        <w:rPr>
          <w:rFonts w:cs="Gautami"/>
          <w:sz w:val="20"/>
          <w:szCs w:val="20"/>
        </w:rPr>
      </w:pPr>
      <w:r w:rsidRPr="0035177E">
        <w:rPr>
          <w:rFonts w:cs="Gautami"/>
          <w:sz w:val="20"/>
          <w:szCs w:val="20"/>
        </w:rPr>
        <w:t>Recommended Statement when applicable</w:t>
      </w:r>
    </w:p>
    <w:p w:rsidR="005344D9" w:rsidRDefault="004B2B34" w:rsidP="0035177E">
      <w:pPr>
        <w:spacing w:after="0" w:line="240" w:lineRule="auto"/>
        <w:ind w:left="1440"/>
        <w:rPr>
          <w:rFonts w:cs="Gautami"/>
          <w:sz w:val="20"/>
          <w:szCs w:val="20"/>
        </w:rPr>
      </w:pPr>
      <w:r w:rsidRPr="007A5BB0">
        <w:rPr>
          <w:rFonts w:cs="Gautami"/>
          <w:sz w:val="20"/>
          <w:szCs w:val="20"/>
          <w:highlight w:val="yellow"/>
        </w:rPr>
        <w:t>‘’The multiple booking/orders/shipments may result in multiple postings to the cardholder’s monthly statement’’</w:t>
      </w:r>
    </w:p>
    <w:p w:rsidR="0065097E" w:rsidRPr="007A5BB0" w:rsidRDefault="0065097E" w:rsidP="0035177E">
      <w:pPr>
        <w:pStyle w:val="ListParagraph"/>
        <w:numPr>
          <w:ilvl w:val="1"/>
          <w:numId w:val="1"/>
        </w:numPr>
        <w:spacing w:line="240" w:lineRule="auto"/>
        <w:rPr>
          <w:rFonts w:cs="Gautami"/>
          <w:sz w:val="20"/>
          <w:szCs w:val="20"/>
        </w:rPr>
      </w:pPr>
      <w:r w:rsidRPr="007A5BB0">
        <w:rPr>
          <w:rFonts w:cs="Gautami"/>
          <w:sz w:val="20"/>
          <w:szCs w:val="20"/>
        </w:rPr>
        <w:t>Shipping Policy should mention the process of shipping the items/goods (ex; by courier)</w:t>
      </w:r>
    </w:p>
    <w:p w:rsidR="0065097E" w:rsidRPr="007A5BB0" w:rsidRDefault="0065097E" w:rsidP="0035177E">
      <w:pPr>
        <w:pStyle w:val="ListParagraph"/>
        <w:numPr>
          <w:ilvl w:val="1"/>
          <w:numId w:val="1"/>
        </w:numPr>
        <w:spacing w:line="240" w:lineRule="auto"/>
        <w:rPr>
          <w:rFonts w:cs="Gautami"/>
          <w:sz w:val="20"/>
          <w:szCs w:val="20"/>
        </w:rPr>
      </w:pPr>
      <w:r w:rsidRPr="007A5BB0">
        <w:rPr>
          <w:rFonts w:cs="Gautami"/>
          <w:sz w:val="20"/>
          <w:szCs w:val="20"/>
        </w:rPr>
        <w:t>The time duration for the shipment to reach the customer local and International Market</w:t>
      </w:r>
    </w:p>
    <w:p w:rsidR="0035177E" w:rsidRPr="00E503D7" w:rsidRDefault="0065097E" w:rsidP="00E503D7">
      <w:pPr>
        <w:pStyle w:val="ListParagraph"/>
        <w:numPr>
          <w:ilvl w:val="1"/>
          <w:numId w:val="1"/>
        </w:numPr>
        <w:spacing w:line="240" w:lineRule="auto"/>
        <w:rPr>
          <w:rFonts w:cs="Gautami"/>
          <w:sz w:val="20"/>
          <w:szCs w:val="20"/>
        </w:rPr>
      </w:pPr>
      <w:r w:rsidRPr="007A5BB0">
        <w:rPr>
          <w:rFonts w:cs="Gautami"/>
          <w:sz w:val="20"/>
          <w:szCs w:val="20"/>
        </w:rPr>
        <w:t xml:space="preserve">Delivery Charge if there is any </w:t>
      </w:r>
    </w:p>
    <w:p w:rsidR="004B2B34" w:rsidRPr="0035177E" w:rsidRDefault="004B2B34" w:rsidP="0035177E">
      <w:pPr>
        <w:pStyle w:val="ListParagraph"/>
        <w:numPr>
          <w:ilvl w:val="1"/>
          <w:numId w:val="1"/>
        </w:numPr>
        <w:spacing w:after="0" w:line="240" w:lineRule="auto"/>
        <w:rPr>
          <w:rFonts w:cs="Gautami"/>
          <w:sz w:val="20"/>
          <w:szCs w:val="20"/>
        </w:rPr>
      </w:pPr>
      <w:r w:rsidRPr="0035177E">
        <w:rPr>
          <w:rFonts w:cs="Gautami"/>
          <w:sz w:val="20"/>
          <w:szCs w:val="20"/>
        </w:rPr>
        <w:t xml:space="preserve">and if not applicable </w:t>
      </w:r>
    </w:p>
    <w:p w:rsidR="004B2B34" w:rsidRDefault="004B2B34" w:rsidP="00E503D7">
      <w:pPr>
        <w:spacing w:after="0" w:line="240" w:lineRule="auto"/>
        <w:ind w:left="720" w:firstLine="720"/>
        <w:rPr>
          <w:rFonts w:cs="Gautami"/>
          <w:sz w:val="20"/>
          <w:szCs w:val="20"/>
        </w:rPr>
      </w:pPr>
      <w:r w:rsidRPr="007A5BB0">
        <w:rPr>
          <w:rFonts w:cs="Gautami"/>
          <w:sz w:val="20"/>
          <w:szCs w:val="20"/>
          <w:highlight w:val="yellow"/>
        </w:rPr>
        <w:t>‘’We do not accept multiple booking or orders.’’</w:t>
      </w:r>
    </w:p>
    <w:p w:rsidR="0089442A" w:rsidRDefault="0089442A" w:rsidP="0035177E">
      <w:pPr>
        <w:spacing w:after="0" w:line="240" w:lineRule="auto"/>
        <w:rPr>
          <w:rFonts w:cs="Gautami"/>
          <w:sz w:val="20"/>
          <w:szCs w:val="20"/>
        </w:rPr>
      </w:pPr>
    </w:p>
    <w:p w:rsidR="0089442A" w:rsidRPr="0035177E" w:rsidRDefault="0089442A" w:rsidP="0035177E">
      <w:pPr>
        <w:spacing w:after="0" w:line="240" w:lineRule="auto"/>
        <w:rPr>
          <w:rFonts w:cs="Gautami"/>
          <w:b/>
          <w:color w:val="FF0000"/>
          <w:sz w:val="16"/>
          <w:szCs w:val="20"/>
        </w:rPr>
      </w:pPr>
      <w:r w:rsidRPr="0035177E">
        <w:rPr>
          <w:rFonts w:cs="Gautami"/>
          <w:b/>
          <w:color w:val="FF0000"/>
          <w:sz w:val="16"/>
          <w:szCs w:val="20"/>
        </w:rPr>
        <w:t>Very Important NOTE: In Delivery Policy, Customer can request disputes or chargeback within 36 months. Please keep a proof of delivery receipt signed and</w:t>
      </w:r>
      <w:r w:rsidR="0035177E" w:rsidRPr="0035177E">
        <w:rPr>
          <w:rFonts w:cs="Gautami"/>
          <w:b/>
          <w:color w:val="FF0000"/>
          <w:sz w:val="16"/>
          <w:szCs w:val="20"/>
        </w:rPr>
        <w:t>/ or received by your customer.</w:t>
      </w:r>
    </w:p>
    <w:p w:rsidR="00F9132B" w:rsidRPr="007A5BB0" w:rsidRDefault="00F9132B" w:rsidP="0035177E">
      <w:pPr>
        <w:spacing w:after="0" w:line="240" w:lineRule="auto"/>
        <w:rPr>
          <w:rFonts w:cs="Gautami"/>
          <w:b/>
          <w:color w:val="00B050"/>
          <w:sz w:val="20"/>
          <w:szCs w:val="20"/>
        </w:rPr>
      </w:pPr>
    </w:p>
    <w:p w:rsidR="004B2B34" w:rsidRDefault="004B2B34" w:rsidP="0035177E">
      <w:pPr>
        <w:spacing w:after="0" w:line="240" w:lineRule="auto"/>
        <w:rPr>
          <w:rFonts w:ascii="Calibri" w:eastAsia="Times New Roman" w:hAnsi="Calibri" w:cs="Times New Roman"/>
          <w:sz w:val="20"/>
          <w:szCs w:val="20"/>
          <w:lang w:eastAsia="en-GB"/>
        </w:rPr>
      </w:pPr>
      <w:r w:rsidRPr="007A5BB0">
        <w:rPr>
          <w:rFonts w:cs="Gautami"/>
          <w:b/>
          <w:color w:val="00B050"/>
          <w:sz w:val="24"/>
          <w:szCs w:val="20"/>
        </w:rPr>
        <w:t xml:space="preserve">Refund Policy </w:t>
      </w:r>
      <w:r w:rsidR="00F9132B" w:rsidRPr="007A5BB0">
        <w:rPr>
          <w:rFonts w:cs="Gautami"/>
          <w:b/>
          <w:sz w:val="20"/>
          <w:szCs w:val="20"/>
        </w:rPr>
        <w:t xml:space="preserve">- </w:t>
      </w:r>
      <w:r w:rsidR="0027518C" w:rsidRPr="007A5BB0">
        <w:rPr>
          <w:rFonts w:ascii="Calibri" w:eastAsia="Times New Roman" w:hAnsi="Calibri" w:cs="Times New Roman"/>
          <w:sz w:val="20"/>
          <w:szCs w:val="20"/>
          <w:lang w:eastAsia="en-GB"/>
        </w:rPr>
        <w:t>must detail the return, refund, and cancellation policy clearly on the Website to inform Cardholders of their rights and responsibilities</w:t>
      </w:r>
    </w:p>
    <w:p w:rsidR="00575B50" w:rsidRDefault="00575B50" w:rsidP="0035177E">
      <w:pPr>
        <w:spacing w:after="0" w:line="240" w:lineRule="auto"/>
        <w:rPr>
          <w:rFonts w:ascii="Calibri" w:eastAsia="Times New Roman" w:hAnsi="Calibri" w:cs="Times New Roman"/>
          <w:sz w:val="20"/>
          <w:szCs w:val="20"/>
          <w:lang w:eastAsia="en-GB"/>
        </w:rPr>
      </w:pPr>
    </w:p>
    <w:p w:rsidR="00575B50" w:rsidRPr="00575B50" w:rsidRDefault="00575B50" w:rsidP="0035177E">
      <w:pPr>
        <w:pStyle w:val="NormalWeb"/>
        <w:spacing w:before="0" w:beforeAutospacing="0" w:after="0" w:afterAutospacing="0"/>
        <w:rPr>
          <w:rFonts w:asciiTheme="minorHAnsi" w:hAnsiTheme="minorHAnsi"/>
          <w:color w:val="000000"/>
          <w:sz w:val="20"/>
          <w:szCs w:val="20"/>
        </w:rPr>
      </w:pPr>
      <w:r w:rsidRPr="00575B50">
        <w:rPr>
          <w:rFonts w:asciiTheme="minorHAnsi" w:hAnsiTheme="minorHAnsi"/>
          <w:color w:val="000000"/>
          <w:sz w:val="20"/>
          <w:szCs w:val="20"/>
        </w:rPr>
        <w:t>Like the following:</w:t>
      </w:r>
    </w:p>
    <w:p w:rsidR="00575B50" w:rsidRPr="00575B50" w:rsidRDefault="00575B50" w:rsidP="0035177E">
      <w:pPr>
        <w:pStyle w:val="NormalWeb"/>
        <w:numPr>
          <w:ilvl w:val="0"/>
          <w:numId w:val="6"/>
        </w:numPr>
        <w:spacing w:before="0" w:beforeAutospacing="0" w:after="0" w:afterAutospacing="0"/>
        <w:rPr>
          <w:rFonts w:asciiTheme="minorHAnsi" w:hAnsiTheme="minorHAnsi"/>
          <w:color w:val="000000"/>
          <w:sz w:val="20"/>
          <w:szCs w:val="20"/>
        </w:rPr>
      </w:pPr>
      <w:r w:rsidRPr="00575B50">
        <w:rPr>
          <w:rFonts w:asciiTheme="minorHAnsi" w:hAnsiTheme="minorHAnsi"/>
          <w:color w:val="000000"/>
          <w:sz w:val="20"/>
          <w:szCs w:val="20"/>
        </w:rPr>
        <w:t>The wrong product was sent by the merchant.</w:t>
      </w:r>
    </w:p>
    <w:p w:rsidR="00575B50" w:rsidRPr="00575B50" w:rsidRDefault="00575B50" w:rsidP="0035177E">
      <w:pPr>
        <w:pStyle w:val="NormalWeb"/>
        <w:numPr>
          <w:ilvl w:val="0"/>
          <w:numId w:val="6"/>
        </w:numPr>
        <w:spacing w:before="0" w:beforeAutospacing="0" w:after="0" w:afterAutospacing="0"/>
        <w:rPr>
          <w:rFonts w:asciiTheme="minorHAnsi" w:hAnsiTheme="minorHAnsi"/>
          <w:color w:val="000000"/>
          <w:sz w:val="20"/>
          <w:szCs w:val="20"/>
        </w:rPr>
      </w:pPr>
      <w:r w:rsidRPr="00575B50">
        <w:rPr>
          <w:rFonts w:asciiTheme="minorHAnsi" w:hAnsiTheme="minorHAnsi"/>
          <w:color w:val="000000"/>
          <w:sz w:val="20"/>
          <w:szCs w:val="20"/>
        </w:rPr>
        <w:t>The product is defective.</w:t>
      </w:r>
    </w:p>
    <w:p w:rsidR="00575B50" w:rsidRDefault="00575B50" w:rsidP="0035177E">
      <w:pPr>
        <w:pStyle w:val="NormalWeb"/>
        <w:numPr>
          <w:ilvl w:val="0"/>
          <w:numId w:val="6"/>
        </w:numPr>
        <w:spacing w:before="0" w:beforeAutospacing="0" w:after="0" w:afterAutospacing="0"/>
        <w:rPr>
          <w:rFonts w:asciiTheme="minorHAnsi" w:hAnsiTheme="minorHAnsi"/>
          <w:color w:val="000000"/>
          <w:sz w:val="20"/>
          <w:szCs w:val="20"/>
        </w:rPr>
      </w:pPr>
      <w:r w:rsidRPr="00575B50">
        <w:rPr>
          <w:rFonts w:asciiTheme="minorHAnsi" w:hAnsiTheme="minorHAnsi"/>
          <w:color w:val="000000"/>
          <w:sz w:val="20"/>
          <w:szCs w:val="20"/>
        </w:rPr>
        <w:t>The product was damaged in shipping.</w:t>
      </w:r>
    </w:p>
    <w:p w:rsidR="00575B50" w:rsidRPr="00575B50" w:rsidRDefault="00575B50" w:rsidP="0035177E">
      <w:pPr>
        <w:pStyle w:val="NormalWeb"/>
        <w:numPr>
          <w:ilvl w:val="0"/>
          <w:numId w:val="6"/>
        </w:numPr>
        <w:spacing w:before="0" w:beforeAutospacing="0" w:after="0" w:afterAutospacing="0"/>
        <w:rPr>
          <w:rFonts w:asciiTheme="minorHAnsi" w:hAnsiTheme="minorHAnsi"/>
          <w:color w:val="000000"/>
          <w:sz w:val="20"/>
          <w:szCs w:val="20"/>
        </w:rPr>
      </w:pPr>
      <w:r w:rsidRPr="00575B50">
        <w:rPr>
          <w:rFonts w:asciiTheme="minorHAnsi" w:hAnsiTheme="minorHAnsi"/>
          <w:color w:val="000000"/>
          <w:sz w:val="20"/>
          <w:szCs w:val="20"/>
        </w:rPr>
        <w:t xml:space="preserve">The </w:t>
      </w:r>
      <w:r>
        <w:rPr>
          <w:rFonts w:asciiTheme="minorHAnsi" w:hAnsiTheme="minorHAnsi"/>
          <w:color w:val="000000"/>
          <w:sz w:val="20"/>
          <w:szCs w:val="20"/>
        </w:rPr>
        <w:t>product is tampered.</w:t>
      </w:r>
    </w:p>
    <w:p w:rsidR="0027518C" w:rsidRPr="007A5BB0" w:rsidRDefault="0027518C" w:rsidP="0035177E">
      <w:pPr>
        <w:spacing w:after="0" w:line="240" w:lineRule="auto"/>
        <w:rPr>
          <w:rFonts w:cs="Gautami"/>
          <w:b/>
          <w:color w:val="00B050"/>
          <w:sz w:val="20"/>
          <w:szCs w:val="20"/>
        </w:rPr>
      </w:pPr>
    </w:p>
    <w:p w:rsidR="00F9132B" w:rsidRPr="007A5BB0" w:rsidRDefault="00F9132B" w:rsidP="0035177E">
      <w:pPr>
        <w:spacing w:after="0" w:line="240" w:lineRule="auto"/>
        <w:rPr>
          <w:rFonts w:cs="Gautami"/>
          <w:sz w:val="20"/>
          <w:szCs w:val="20"/>
        </w:rPr>
      </w:pPr>
      <w:r w:rsidRPr="007A5BB0">
        <w:rPr>
          <w:rFonts w:cs="Gautami"/>
          <w:sz w:val="20"/>
          <w:szCs w:val="20"/>
        </w:rPr>
        <w:t>*Should be mentioned on the website</w:t>
      </w:r>
    </w:p>
    <w:p w:rsidR="00F9132B" w:rsidRPr="007A5BB0" w:rsidRDefault="00F9132B" w:rsidP="0035177E">
      <w:pPr>
        <w:pStyle w:val="ListParagraph"/>
        <w:spacing w:line="240" w:lineRule="auto"/>
        <w:rPr>
          <w:rFonts w:cs="Gautami"/>
          <w:sz w:val="20"/>
          <w:szCs w:val="20"/>
        </w:rPr>
      </w:pPr>
      <w:r w:rsidRPr="007A5BB0">
        <w:rPr>
          <w:rFonts w:cs="Gautami"/>
          <w:sz w:val="20"/>
          <w:szCs w:val="20"/>
        </w:rPr>
        <w:t>‘</w:t>
      </w:r>
      <w:r w:rsidRPr="007A5BB0">
        <w:rPr>
          <w:rFonts w:cs="Gautami"/>
          <w:sz w:val="20"/>
          <w:szCs w:val="20"/>
          <w:highlight w:val="yellow"/>
        </w:rPr>
        <w:t>’Refunds will be done only through the Original Mode of Payment”</w:t>
      </w:r>
    </w:p>
    <w:p w:rsidR="00575B50" w:rsidRPr="00575B50" w:rsidRDefault="00575B50" w:rsidP="0035177E">
      <w:pPr>
        <w:spacing w:line="240" w:lineRule="auto"/>
        <w:rPr>
          <w:rFonts w:ascii="Calibri" w:eastAsia="Times New Roman" w:hAnsi="Calibri" w:cs="Times New Roman"/>
          <w:color w:val="000000"/>
          <w:sz w:val="20"/>
          <w:szCs w:val="20"/>
          <w:lang w:eastAsia="en-GB"/>
        </w:rPr>
      </w:pPr>
      <w:r w:rsidRPr="00575B50">
        <w:rPr>
          <w:b/>
          <w:sz w:val="20"/>
          <w:szCs w:val="20"/>
        </w:rPr>
        <w:t xml:space="preserve">For No Refund Policy- </w:t>
      </w:r>
      <w:r w:rsidRPr="00575B50">
        <w:rPr>
          <w:rFonts w:ascii="Calibri" w:eastAsia="Times New Roman" w:hAnsi="Calibri" w:cs="Times New Roman"/>
          <w:color w:val="000000"/>
          <w:sz w:val="20"/>
          <w:szCs w:val="20"/>
          <w:lang w:eastAsia="en-GB"/>
        </w:rPr>
        <w:t>this must be very clearly communicated to Cardholders before the purchase decision is made, to prevent misunderstanding and disputes.</w:t>
      </w:r>
    </w:p>
    <w:p w:rsidR="00504027" w:rsidRPr="007A5BB0" w:rsidRDefault="00504027">
      <w:pPr>
        <w:rPr>
          <w:b/>
          <w:sz w:val="20"/>
          <w:szCs w:val="20"/>
        </w:rPr>
      </w:pPr>
      <w:r w:rsidRPr="007A5BB0">
        <w:rPr>
          <w:b/>
          <w:sz w:val="20"/>
          <w:szCs w:val="20"/>
        </w:rPr>
        <w:t xml:space="preserve">Sample: </w:t>
      </w:r>
    </w:p>
    <w:p w:rsidR="00504027" w:rsidRPr="007A5BB0" w:rsidRDefault="00504027" w:rsidP="0035177E">
      <w:pPr>
        <w:spacing w:line="240" w:lineRule="auto"/>
        <w:rPr>
          <w:rFonts w:cs="Arial"/>
          <w:color w:val="000000"/>
          <w:sz w:val="20"/>
          <w:szCs w:val="20"/>
          <w:shd w:val="clear" w:color="auto" w:fill="FFFFFF"/>
        </w:rPr>
      </w:pPr>
      <w:r w:rsidRPr="007A5BB0">
        <w:rPr>
          <w:rFonts w:cs="Arial"/>
          <w:color w:val="000000"/>
          <w:sz w:val="20"/>
          <w:szCs w:val="20"/>
          <w:shd w:val="clear" w:color="auto" w:fill="FFFFFF"/>
        </w:rPr>
        <w:t>We accept returns within 7 days of receipt, only if their delivery</w:t>
      </w:r>
      <w:r w:rsidR="00F9132B" w:rsidRPr="007A5BB0">
        <w:rPr>
          <w:rFonts w:cs="Arial"/>
          <w:color w:val="000000"/>
          <w:sz w:val="20"/>
          <w:szCs w:val="20"/>
          <w:shd w:val="clear" w:color="auto" w:fill="FFFFFF"/>
        </w:rPr>
        <w:t xml:space="preserve"> packaging has not been opened or the products are damaged or</w:t>
      </w:r>
      <w:r w:rsidRPr="007A5BB0">
        <w:rPr>
          <w:rFonts w:cs="Arial"/>
          <w:color w:val="000000"/>
          <w:sz w:val="20"/>
          <w:szCs w:val="20"/>
          <w:shd w:val="clear" w:color="auto" w:fill="FFFFFF"/>
        </w:rPr>
        <w:t xml:space="preserve"> </w:t>
      </w:r>
      <w:r w:rsidR="00F9132B" w:rsidRPr="007A5BB0">
        <w:rPr>
          <w:rFonts w:cs="Arial"/>
          <w:color w:val="000000"/>
          <w:sz w:val="20"/>
          <w:szCs w:val="20"/>
          <w:shd w:val="clear" w:color="auto" w:fill="FFFFFF"/>
        </w:rPr>
        <w:t>wrong product. P</w:t>
      </w:r>
      <w:r w:rsidRPr="007A5BB0">
        <w:rPr>
          <w:rFonts w:cs="Arial"/>
          <w:color w:val="000000"/>
          <w:sz w:val="20"/>
          <w:szCs w:val="20"/>
          <w:shd w:val="clear" w:color="auto" w:fill="FFFFFF"/>
        </w:rPr>
        <w:t xml:space="preserve">lease notify us and return the box in its original packaging. In such instances, we will </w:t>
      </w:r>
      <w:r w:rsidR="00F9132B" w:rsidRPr="007A5BB0">
        <w:rPr>
          <w:rFonts w:cs="Arial"/>
          <w:color w:val="000000"/>
          <w:sz w:val="20"/>
          <w:szCs w:val="20"/>
          <w:shd w:val="clear" w:color="auto" w:fill="FFFFFF"/>
        </w:rPr>
        <w:t>endeavor</w:t>
      </w:r>
      <w:r w:rsidRPr="007A5BB0">
        <w:rPr>
          <w:rFonts w:cs="Arial"/>
          <w:color w:val="000000"/>
          <w:sz w:val="20"/>
          <w:szCs w:val="20"/>
          <w:shd w:val="clear" w:color="auto" w:fill="FFFFFF"/>
        </w:rPr>
        <w:t xml:space="preserve"> to send you another or refund the payment.</w:t>
      </w:r>
    </w:p>
    <w:p w:rsidR="00504027" w:rsidRPr="007A5BB0" w:rsidRDefault="00504027" w:rsidP="0035177E">
      <w:pPr>
        <w:spacing w:line="240" w:lineRule="auto"/>
        <w:rPr>
          <w:rFonts w:cs="Arial"/>
          <w:color w:val="000000"/>
          <w:sz w:val="20"/>
          <w:szCs w:val="20"/>
          <w:shd w:val="clear" w:color="auto" w:fill="FFFFFF"/>
        </w:rPr>
      </w:pPr>
      <w:r w:rsidRPr="007A5BB0">
        <w:rPr>
          <w:rFonts w:cs="Arial"/>
          <w:color w:val="000000"/>
          <w:sz w:val="20"/>
          <w:szCs w:val="20"/>
          <w:shd w:val="clear" w:color="auto" w:fill="FFFFFF"/>
        </w:rPr>
        <w:t>We can only accept returns of products that have not been tampered with, are sealed and remain in the original packaging. If all these conditions are met, please ship your products back to us using a registered courier service and we will issue a full refund. Please note that we reserve the right to refuse any returned shipments if the product has been used or tampered with. Shipping &amp; Handling fees are non-refundable.</w:t>
      </w:r>
    </w:p>
    <w:p w:rsidR="00504027" w:rsidRPr="007A5BB0" w:rsidRDefault="00504027" w:rsidP="0035177E">
      <w:pPr>
        <w:spacing w:line="240" w:lineRule="auto"/>
        <w:rPr>
          <w:rFonts w:cs="Arial"/>
          <w:b/>
          <w:color w:val="00B050"/>
          <w:sz w:val="24"/>
          <w:szCs w:val="20"/>
          <w:shd w:val="clear" w:color="auto" w:fill="FFFFFF"/>
        </w:rPr>
      </w:pPr>
      <w:r w:rsidRPr="007A5BB0">
        <w:rPr>
          <w:rFonts w:cs="Arial"/>
          <w:b/>
          <w:color w:val="00B050"/>
          <w:sz w:val="24"/>
          <w:szCs w:val="20"/>
          <w:shd w:val="clear" w:color="auto" w:fill="FFFFFF"/>
        </w:rPr>
        <w:t>Cancellation Policy</w:t>
      </w:r>
    </w:p>
    <w:p w:rsidR="00575B50" w:rsidRDefault="00575B50" w:rsidP="0035177E">
      <w:pPr>
        <w:pStyle w:val="NormalWeb"/>
        <w:spacing w:before="0" w:beforeAutospacing="0" w:after="0" w:afterAutospacing="0"/>
        <w:rPr>
          <w:rFonts w:asciiTheme="minorHAnsi" w:hAnsiTheme="minorHAnsi"/>
          <w:color w:val="000000"/>
          <w:sz w:val="20"/>
          <w:szCs w:val="20"/>
        </w:rPr>
      </w:pPr>
      <w:r w:rsidRPr="00575B50">
        <w:rPr>
          <w:rFonts w:asciiTheme="minorHAnsi" w:hAnsiTheme="minorHAnsi"/>
          <w:color w:val="000000"/>
          <w:sz w:val="20"/>
          <w:szCs w:val="20"/>
        </w:rPr>
        <w:t xml:space="preserve">The conditions under which cancellation will be allowed has to be mentioned. </w:t>
      </w:r>
    </w:p>
    <w:p w:rsidR="00575B50" w:rsidRDefault="00575B50" w:rsidP="0035177E">
      <w:pPr>
        <w:pStyle w:val="NormalWeb"/>
        <w:spacing w:before="0" w:beforeAutospacing="0" w:after="0" w:afterAutospacing="0"/>
        <w:rPr>
          <w:rFonts w:asciiTheme="minorHAnsi" w:hAnsiTheme="minorHAnsi"/>
          <w:color w:val="000000"/>
          <w:sz w:val="20"/>
          <w:szCs w:val="20"/>
        </w:rPr>
      </w:pPr>
    </w:p>
    <w:p w:rsidR="00F9132B" w:rsidRPr="007A5BB0" w:rsidRDefault="00F9132B" w:rsidP="0035177E">
      <w:pPr>
        <w:spacing w:line="240" w:lineRule="auto"/>
        <w:rPr>
          <w:rFonts w:cs="Arial"/>
          <w:color w:val="000000"/>
          <w:sz w:val="20"/>
          <w:szCs w:val="20"/>
          <w:shd w:val="clear" w:color="auto" w:fill="FFFFFF"/>
        </w:rPr>
      </w:pPr>
      <w:r w:rsidRPr="007A5BB0">
        <w:rPr>
          <w:rFonts w:cs="Arial"/>
          <w:color w:val="000000"/>
          <w:sz w:val="20"/>
          <w:szCs w:val="20"/>
          <w:shd w:val="clear" w:color="auto" w:fill="FFFFFF"/>
        </w:rPr>
        <w:t>Sample:</w:t>
      </w:r>
    </w:p>
    <w:p w:rsidR="00504027" w:rsidRPr="00E503D7" w:rsidRDefault="00504027" w:rsidP="00E503D7">
      <w:pPr>
        <w:spacing w:line="240" w:lineRule="auto"/>
        <w:rPr>
          <w:rFonts w:cs="Arial"/>
          <w:color w:val="000000"/>
          <w:sz w:val="20"/>
          <w:szCs w:val="20"/>
          <w:shd w:val="clear" w:color="auto" w:fill="FFFFFF"/>
        </w:rPr>
      </w:pPr>
      <w:r w:rsidRPr="007A5BB0">
        <w:rPr>
          <w:rFonts w:cs="Arial"/>
          <w:color w:val="000000"/>
          <w:sz w:val="20"/>
          <w:szCs w:val="20"/>
          <w:shd w:val="clear" w:color="auto" w:fill="FFFFFF"/>
        </w:rPr>
        <w:t>Customer can cancel their order within 24 hours; refunds will be made back to the payment solution used initially by the customer. Please allow for up to 45days for the refund transfer to be completed.</w:t>
      </w:r>
      <w:bookmarkStart w:id="0" w:name="_GoBack"/>
      <w:bookmarkEnd w:id="0"/>
    </w:p>
    <w:sectPr w:rsidR="00504027" w:rsidRPr="00E503D7" w:rsidSect="00E503D7">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4C6A"/>
    <w:multiLevelType w:val="hybridMultilevel"/>
    <w:tmpl w:val="69B605E0"/>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05213"/>
    <w:multiLevelType w:val="hybridMultilevel"/>
    <w:tmpl w:val="113CA8CE"/>
    <w:lvl w:ilvl="0" w:tplc="035E6C5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B10DC2"/>
    <w:multiLevelType w:val="hybridMultilevel"/>
    <w:tmpl w:val="18E0B6E0"/>
    <w:lvl w:ilvl="0" w:tplc="AA16BC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55FA2"/>
    <w:multiLevelType w:val="hybridMultilevel"/>
    <w:tmpl w:val="30E6590A"/>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C50F37"/>
    <w:multiLevelType w:val="hybridMultilevel"/>
    <w:tmpl w:val="ABEC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9845D3"/>
    <w:multiLevelType w:val="hybridMultilevel"/>
    <w:tmpl w:val="E4D430CA"/>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4D"/>
    <w:rsid w:val="00200A95"/>
    <w:rsid w:val="0027518C"/>
    <w:rsid w:val="0035177E"/>
    <w:rsid w:val="004B2B34"/>
    <w:rsid w:val="00504027"/>
    <w:rsid w:val="005344D9"/>
    <w:rsid w:val="00575B50"/>
    <w:rsid w:val="0065097E"/>
    <w:rsid w:val="00681980"/>
    <w:rsid w:val="0072360D"/>
    <w:rsid w:val="007A5BB0"/>
    <w:rsid w:val="0089442A"/>
    <w:rsid w:val="009015B0"/>
    <w:rsid w:val="00954D6D"/>
    <w:rsid w:val="00C06C4D"/>
    <w:rsid w:val="00C21076"/>
    <w:rsid w:val="00E503D7"/>
    <w:rsid w:val="00F9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C8BF-77BA-4365-899D-511A1E33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5B0"/>
    <w:pPr>
      <w:ind w:left="720"/>
      <w:contextualSpacing/>
    </w:pPr>
  </w:style>
  <w:style w:type="paragraph" w:styleId="NormalWeb">
    <w:name w:val="Normal (Web)"/>
    <w:basedOn w:val="Normal"/>
    <w:uiPriority w:val="99"/>
    <w:unhideWhenUsed/>
    <w:rsid w:val="00575B5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75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27147">
      <w:bodyDiv w:val="1"/>
      <w:marLeft w:val="0"/>
      <w:marRight w:val="0"/>
      <w:marTop w:val="0"/>
      <w:marBottom w:val="0"/>
      <w:divBdr>
        <w:top w:val="none" w:sz="0" w:space="0" w:color="auto"/>
        <w:left w:val="none" w:sz="0" w:space="0" w:color="auto"/>
        <w:bottom w:val="none" w:sz="0" w:space="0" w:color="auto"/>
        <w:right w:val="none" w:sz="0" w:space="0" w:color="auto"/>
      </w:divBdr>
    </w:div>
    <w:div w:id="158036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1F5763C2ECED4F8DD421A9443B17E7" ma:contentTypeVersion="17" ma:contentTypeDescription="Create a new document." ma:contentTypeScope="" ma:versionID="863d47323036bcf15d5c01d3a945c615">
  <xsd:schema xmlns:xsd="http://www.w3.org/2001/XMLSchema" xmlns:xs="http://www.w3.org/2001/XMLSchema" xmlns:p="http://schemas.microsoft.com/office/2006/metadata/properties" xmlns:ns2="31eb1f40-e971-40c4-9c8d-efc0aece6961" xmlns:ns3="fe7abac8-bc70-47b8-826b-3aa1209342d6" targetNamespace="http://schemas.microsoft.com/office/2006/metadata/properties" ma:root="true" ma:fieldsID="a8d7dda940b835e79e589c95623af448" ns2:_="" ns3:_="">
    <xsd:import namespace="31eb1f40-e971-40c4-9c8d-efc0aece6961"/>
    <xsd:import namespace="fe7abac8-bc70-47b8-826b-3aa1209342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b1f40-e971-40c4-9c8d-efc0aece6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e20f7b-0bec-4870-b59c-89cb83ef5e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abac8-bc70-47b8-826b-3aa1209342d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e60803-2979-4529-b936-94192b863f2d}" ma:internalName="TaxCatchAll" ma:showField="CatchAllData" ma:web="fe7abac8-bc70-47b8-826b-3aa1209342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e7abac8-bc70-47b8-826b-3aa1209342d6" xsi:nil="true"/>
    <lcf76f155ced4ddcb4097134ff3c332f xmlns="31eb1f40-e971-40c4-9c8d-efc0aece69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E678D2-5D4C-4858-ADF4-98755504C9AE}"/>
</file>

<file path=customXml/itemProps2.xml><?xml version="1.0" encoding="utf-8"?>
<ds:datastoreItem xmlns:ds="http://schemas.openxmlformats.org/officeDocument/2006/customXml" ds:itemID="{4417E86A-F11E-4F98-BE5C-40A7405C270E}"/>
</file>

<file path=customXml/itemProps3.xml><?xml version="1.0" encoding="utf-8"?>
<ds:datastoreItem xmlns:ds="http://schemas.openxmlformats.org/officeDocument/2006/customXml" ds:itemID="{D0ED568A-40D4-404E-A313-4E2257571243}"/>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dc:creator>
  <cp:keywords/>
  <dc:description/>
  <cp:lastModifiedBy>Sese</cp:lastModifiedBy>
  <cp:revision>2</cp:revision>
  <dcterms:created xsi:type="dcterms:W3CDTF">2016-04-25T08:25:00Z</dcterms:created>
  <dcterms:modified xsi:type="dcterms:W3CDTF">2016-04-25T08:25:00Z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0x010100111F5763C2ECED4F8DD421A9443B17E7</vt:lpwstr>
  </property>
</Properties>
</file>