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黑体"/>
          <w:b/>
          <w:sz w:val="40"/>
        </w:rPr>
        <w:t>张亚辉</w:t>
      </w:r>
    </w:p>
    <w:p>
      <w:pPr>
        <w:spacing w:before="0" w:after="20" w:line="276" w:lineRule="auto"/>
        <w:jc w:val="center"/>
      </w:pPr>
      <w:r>
        <w:rPr>
          <w:rFonts w:ascii="Times New Roman" w:hAnsi="Times New Roman" w:eastAsia="宋体"/>
          <w:b w:val="0"/>
          <w:sz w:val="19"/>
        </w:rPr>
        <w:t>15638108926  |  313206376@qq.com  |  河南省郑州市  |  GitHub: github.com/xing345  |  Gitee: gitee.com/yywangkk/guo-fu3.0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宋体"/>
          <w:b w:val="0"/>
          <w:sz w:val="19"/>
        </w:rPr>
        <w:t>出生年月：2005.04   |   民族：汉   |   政治面貌：共青团员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Times New Roman" w:hAnsi="Times New Roman" w:eastAsia="黑体"/>
          <w:b/>
          <w:sz w:val="24"/>
        </w:rPr>
        <w:t>个人简介</w:t>
      </w:r>
    </w:p>
    <w:p>
      <w:pPr>
        <w:spacing w:before="0" w:after="40" w:line="276" w:lineRule="auto"/>
      </w:pPr>
      <w:r>
        <w:rPr>
          <w:rFonts w:ascii="Times New Roman" w:hAnsi="Times New Roman" w:eastAsia="宋体"/>
          <w:b w:val="0"/>
          <w:sz w:val="21"/>
        </w:rPr>
        <w:t>软件工程专业学生，聚焦 AI Agent 应用开发、后端工程与区块链安全。能够从公开项目出发完成环境搭建、架构分析、模块改造、测试验证和文档沉淀；已实践 LangGraph/Deep Agents、Tool Calling、浏览器自动化、Hybrid Retrieval、Checkpoint、受策略控制的命令执行、离线评测与运行观测。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Times New Roman" w:hAnsi="Times New Roman" w:eastAsia="黑体"/>
          <w:b/>
          <w:sz w:val="24"/>
        </w:rPr>
        <w:t>教育背景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重庆移通学院</w:t>
      </w:r>
      <w:r>
        <w:rPr>
          <w:rFonts w:ascii="Times New Roman" w:hAnsi="Times New Roman" w:eastAsia="宋体"/>
          <w:b w:val="0"/>
          <w:sz w:val="21"/>
        </w:rPr>
        <w:t xml:space="preserve">    软件工程本科    2023.09 - 至今</w:t>
      </w:r>
    </w:p>
    <w:p>
      <w:pPr>
        <w:spacing w:before="0" w:after="40" w:line="276" w:lineRule="auto"/>
      </w:pPr>
      <w:r>
        <w:rPr>
          <w:rFonts w:ascii="Times New Roman" w:hAnsi="Times New Roman" w:eastAsia="宋体"/>
          <w:b w:val="0"/>
          <w:sz w:val="21"/>
        </w:rPr>
        <w:t>围绕 AI 应用、后端工程与区块链安全开展项目实践和科研训练。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Times New Roman" w:hAnsi="Times New Roman" w:eastAsia="黑体"/>
          <w:b/>
          <w:sz w:val="24"/>
        </w:rPr>
        <w:t>技术能力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编程语言：</w:t>
      </w:r>
      <w:r>
        <w:rPr>
          <w:rFonts w:ascii="Times New Roman" w:hAnsi="Times New Roman" w:eastAsia="宋体"/>
          <w:b w:val="0"/>
          <w:sz w:val="21"/>
        </w:rPr>
        <w:t>Python、Java、JavaScript、TypeScript；熟悉 C/C++ 基础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AI / Agent：</w:t>
      </w:r>
      <w:r>
        <w:rPr>
          <w:rFonts w:ascii="Times New Roman" w:hAnsi="Times New Roman" w:eastAsia="宋体"/>
          <w:b w:val="0"/>
          <w:sz w:val="21"/>
        </w:rPr>
        <w:t>LangGraph、Deep Agents、LLM API、Tool Calling、Pydantic v2、Prompt Engineering、Playwright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Agent 工程化：</w:t>
      </w:r>
      <w:r>
        <w:rPr>
          <w:rFonts w:ascii="Times New Roman" w:hAnsi="Times New Roman" w:eastAsia="宋体"/>
          <w:b w:val="0"/>
          <w:sz w:val="21"/>
        </w:rPr>
        <w:t>Hybrid Retrieval、SQLite FTS5、Checkpoint、策略执行、HITL、多 ATS 站点适配、structured output、离线 Evaluation、JSONL Telemetry、pytest、ruff、ty、GitHub Actions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后端 / 数据 / 区块链：</w:t>
      </w:r>
      <w:r>
        <w:rPr>
          <w:rFonts w:ascii="Times New Roman" w:hAnsi="Times New Roman" w:eastAsia="宋体"/>
          <w:b w:val="0"/>
          <w:sz w:val="21"/>
        </w:rPr>
        <w:t>Spring Boot、MyBatis、Django、REST API、MySQL、SQLite、Redis、JWT、Solidity、FISCO BCOS、IPFS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Times New Roman" w:hAnsi="Times New Roman" w:eastAsia="黑体"/>
          <w:b/>
          <w:sz w:val="24"/>
        </w:rPr>
        <w:t>项目经历</w:t>
      </w:r>
    </w:p>
    <w:p>
      <w:pPr>
        <w:spacing w:before="60" w:after="20"/>
      </w:pPr>
      <w:r>
        <w:rPr>
          <w:rFonts w:ascii="Times New Roman" w:hAnsi="Times New Roman" w:eastAsia="宋体"/>
          <w:b/>
          <w:sz w:val="21"/>
        </w:rPr>
        <w:t>RepoOps Agent：代码仓库工程化 Agent</w:t>
      </w:r>
      <w:r>
        <w:rPr>
          <w:rFonts w:ascii="Times New Roman" w:hAnsi="Times New Roman" w:eastAsia="宋体"/>
          <w:b w:val="0"/>
          <w:sz w:val="20"/>
        </w:rPr>
        <w:t xml:space="preserve">    Python / Deep Agents / LangGraph / SQLite FTS5 / pytest    2026.10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混合检索：</w:t>
      </w:r>
      <w:r>
        <w:rPr>
          <w:rFonts w:ascii="Times New Roman" w:hAnsi="Times New Roman" w:eastAsia="宋体"/>
          <w:b w:val="0"/>
          <w:sz w:val="21"/>
        </w:rPr>
        <w:t>在 Deep Agents 应用层实现代码文件切片、SQLite FTS5 关键词召回与可插拔向量信号融合，结果返回相对路径、行号、片段和综合分数，并提供可重复构建索引。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任务与安全：</w:t>
      </w:r>
      <w:r>
        <w:rPr>
          <w:rFonts w:ascii="Times New Roman" w:hAnsi="Times New Roman" w:eastAsia="宋体"/>
          <w:b w:val="0"/>
          <w:sz w:val="21"/>
        </w:rPr>
        <w:t>实现 SQLite 任务状态机和步骤检查点，支持跨实例恢复与幂等重试；命令执行通过可执行文件白名单、工作区边界、环境变量过滤、shell=False、超时和输出上限控制。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评测与观测：</w:t>
      </w:r>
      <w:r>
        <w:rPr>
          <w:rFonts w:ascii="Times New Roman" w:hAnsi="Times New Roman" w:eastAsia="宋体"/>
          <w:b w:val="0"/>
          <w:sz w:val="21"/>
        </w:rPr>
        <w:t>构建 JSONL 检索评测流水线，统计 recall@k、MRR、延迟和失败样例；以 JSONL span 记录 run/task/event、token、cost、状态和耗时，配套 Deep Agent 工厂、20 个离线测试及 GitHub Actions。</w:t>
      </w:r>
    </w:p>
    <w:p>
      <w:pPr>
        <w:spacing w:before="100" w:after="20"/>
      </w:pPr>
      <w:r>
        <w:rPr>
          <w:rFonts w:ascii="Times New Roman" w:hAnsi="Times New Roman" w:eastAsia="宋体"/>
          <w:b/>
          <w:sz w:val="21"/>
        </w:rPr>
        <w:t>AI 智能求职 Agent</w:t>
      </w:r>
      <w:r>
        <w:rPr>
          <w:rFonts w:ascii="Times New Roman" w:hAnsi="Times New Roman" w:eastAsia="宋体"/>
          <w:b w:val="0"/>
          <w:sz w:val="20"/>
        </w:rPr>
        <w:t xml:space="preserve">    Python / LangGraph / Playwright / Pydantic v2 / OpenAI 兼容 LLM API / SQLite    2026.08–2026.10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Agent 编排与多站点发现：</w:t>
      </w:r>
      <w:r>
        <w:rPr>
          <w:rFonts w:ascii="Times New Roman" w:hAnsi="Times New Roman" w:eastAsia="宋体"/>
          <w:b w:val="0"/>
          <w:sz w:val="21"/>
        </w:rPr>
        <w:t>用 LangGraph StateGraph 串联简历加载→岗位发现→LLM 标题语义初筛→JD 抓取→LLM 深度匹配→用户确认→LLM 字段映射填表→结果记录，共享状态以 Pydantic v2 建模、全链路 async；内置 30+ 校招站点适配器，覆盖字节/B站/腾讯/京东/美团/快手/小红书等自有招聘页与飞书招聘、Moka、智联 zhiye 三类主流 ATS，采用“专用适配器→专用 selector→URL 正则+文本特征通用发现→深度探测”四级回退并自动滚动/虚拟滚动加载，支持 --discover-url 动态接入任意招聘列表页。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LLM 客户端工程化：</w:t>
      </w:r>
      <w:r>
        <w:rPr>
          <w:rFonts w:ascii="Times New Roman" w:hAnsi="Times New Roman" w:eastAsia="宋体"/>
          <w:b w:val="0"/>
          <w:sz w:val="21"/>
        </w:rPr>
        <w:t>封装统一异步 OpenAI 兼容客户端，支持 Pydantic structured output，response_format 自动降级（json_schema→json_object→prompt 约束）以兼容 DeepSeek/智谱等接口；429/超时/5xx 指数退避重试、401/403/解析失败不重试，并发信号量上限 5；标题初筛、JD 匹配、字段理解、超配额排序四个核心场景全部真实调用大模型，不降级为规则。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HITL 与安全边界：</w:t>
      </w:r>
      <w:r>
        <w:rPr>
          <w:rFonts w:ascii="Times New Roman" w:hAnsi="Times New Roman" w:eastAsia="宋体"/>
          <w:b w:val="0"/>
          <w:sz w:val="21"/>
        </w:rPr>
        <w:t>BlockHandler 检测登录墙（密码框+登录语义）、reCAPTCHA/极验/腾讯滑块等验证码及 403/限流拦截页，命中即真正阻塞 asyncio、浏览器保持打开，终端打印原因与 URL，等用户手动处理后输入 continue 恢复；绝不自动点击最终“提交申请”按钮。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配额与断点续跑：</w:t>
      </w:r>
      <w:r>
        <w:rPr>
          <w:rFonts w:ascii="Times New Roman" w:hAnsi="Times New Roman" w:eastAsia="宋体"/>
          <w:b w:val="0"/>
          <w:sz w:val="21"/>
        </w:rPr>
        <w:t>按站点配置每周期投递配额（默认 3 个/30 天），SQLite 去重本周期已投岗位；超配额时由 LLM 按目标方向、匹配分、硬性要求满足度和岗位多样性排序推荐，失败回退分数排序；状态落盘 SQLite，支持 --resume-run 断点续跑；pytest 单元测试覆盖站点适配器、LLM 客户端、匹配排序、表单填充与存储。</w:t>
      </w:r>
    </w:p>
    <w:p>
      <w:pPr>
        <w:spacing w:before="100" w:after="20"/>
      </w:pPr>
      <w:r>
        <w:rPr>
          <w:rFonts w:ascii="Times New Roman" w:hAnsi="Times New Roman" w:eastAsia="宋体"/>
          <w:b/>
          <w:sz w:val="21"/>
        </w:rPr>
        <w:t>郭扶镇旅游综合服务小程序与管理后台</w:t>
      </w:r>
      <w:r>
        <w:rPr>
          <w:rFonts w:ascii="Times New Roman" w:hAnsi="Times New Roman" w:eastAsia="宋体"/>
          <w:b w:val="0"/>
          <w:sz w:val="20"/>
        </w:rPr>
        <w:t xml:space="preserve">    项目负责人 / Java / Spring Boot / MyBatis / Vue / uni-app / MySQL    2025.06–2025.10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系统推进与架构：</w:t>
      </w:r>
      <w:r>
        <w:rPr>
          <w:rFonts w:ascii="Times New Roman" w:hAnsi="Times New Roman" w:eastAsia="宋体"/>
          <w:b w:val="0"/>
          <w:sz w:val="21"/>
        </w:rPr>
        <w:t>负责项目推进并参与前后端开发；项目由 Spring Boot 多模块后端、Vue 管理后台和 uni-app 微信小程序组成，采用 Controller-Service-Mapper 分层与 MySQL 持久化。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业务开发与集成：</w:t>
      </w:r>
      <w:r>
        <w:rPr>
          <w:rFonts w:ascii="Times New Roman" w:hAnsi="Times New Roman" w:eastAsia="宋体"/>
          <w:b w:val="0"/>
          <w:sz w:val="21"/>
        </w:rPr>
        <w:t>参与微信登录、景点/民宿、采摘预约、游记、评论/收藏和地图点位的接口与页面开发；后端集成 JWT、Redis、Druid 和七牛云上传。</w:t>
      </w:r>
    </w:p>
    <w:p>
      <w:pPr>
        <w:spacing w:before="100" w:after="20"/>
      </w:pPr>
      <w:r>
        <w:rPr>
          <w:rFonts w:ascii="Times New Roman" w:hAnsi="Times New Roman" w:eastAsia="宋体"/>
          <w:b/>
          <w:sz w:val="21"/>
        </w:rPr>
        <w:t>区块链访问控制与链上链下存储技术支持</w:t>
      </w:r>
      <w:r>
        <w:rPr>
          <w:rFonts w:ascii="Times New Roman" w:hAnsi="Times New Roman" w:eastAsia="宋体"/>
          <w:b w:val="0"/>
          <w:sz w:val="20"/>
        </w:rPr>
        <w:t xml:space="preserve">    Solidity / FISCO BCOS / IPFS / Node.js    2025-至今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访问控制合约：</w:t>
      </w:r>
      <w:r>
        <w:rPr>
          <w:rFonts w:ascii="Times New Roman" w:hAnsi="Times New Roman" w:eastAsia="宋体"/>
          <w:b w:val="0"/>
          <w:sz w:val="21"/>
        </w:rPr>
        <w:t>围绕角色、属性必选标记、背书者和事件权限设计数据结构与校验流程，完成 addRole、addUser、addEvent、validateAccess 等实验性 Solidity 实现。</w:t>
      </w:r>
    </w:p>
    <w:p>
      <w:pPr>
        <w:spacing w:after="40" w:line="276" w:lineRule="auto"/>
        <w:ind w:left="283" w:hanging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联盟链与存储实验：</w:t>
      </w:r>
      <w:r>
        <w:rPr>
          <w:rFonts w:ascii="Times New Roman" w:hAnsi="Times New Roman" w:eastAsia="宋体"/>
          <w:b w:val="0"/>
          <w:sz w:val="21"/>
        </w:rPr>
        <w:t>参与 FISCO BCOS 本地节点、机构与 Group 1/2/3 配置；使用 Node.js 与 ipfs-http-client 上传文件获取 CID，并通过 Web3/控制台完成链上写入、查询和 IPFS 下载验证。</w:t>
      </w:r>
    </w:p>
    <w:p>
      <w:pPr>
        <w:spacing w:before="160" w:after="60"/>
        <w:pBdr>
          <w:bottom w:val="single" w:sz="6" w:space="1" w:color="000000"/>
        </w:pBdr>
      </w:pPr>
      <w:r>
        <w:rPr>
          <w:rFonts w:ascii="Times New Roman" w:hAnsi="Times New Roman" w:eastAsia="黑体"/>
          <w:b/>
          <w:sz w:val="24"/>
        </w:rPr>
        <w:t>科研成果</w:t>
      </w:r>
    </w:p>
    <w:p>
      <w:pPr>
        <w:spacing w:before="0" w:after="40" w:line="276" w:lineRule="auto"/>
      </w:pPr>
      <w:r>
        <w:rPr>
          <w:rFonts w:ascii="Times New Roman" w:hAnsi="Times New Roman" w:eastAsia="宋体"/>
          <w:b w:val="0"/>
          <w:sz w:val="21"/>
        </w:rPr>
        <w:t>链上链下存储研究：参与通感一体物理层安全与链上-链下协同存储设计，围绕细粒度访问控制与数据访问延迟开展技术支持。</w:t>
      </w:r>
    </w:p>
    <w:p>
      <w:pPr>
        <w:spacing w:before="0" w:after="40" w:line="276" w:lineRule="auto"/>
      </w:pPr>
      <w:r>
        <w:rPr>
          <w:rFonts w:ascii="Times New Roman" w:hAnsi="Times New Roman" w:eastAsia="宋体"/>
          <w:b w:val="0"/>
          <w:sz w:val="21"/>
        </w:rPr>
        <w:t>隐私访问控制研究：参与智能合约、实验数据和角色与属性双重验证机制研究；相关论文已在知网公开发表。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