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4"/>
        </w:rPr>
        <w:t>生活体验转译法</w:t>
      </w:r>
    </w:p>
    <w:p>
      <w:pPr>
        <w:spacing w:after="200"/>
        <w:jc w:val="center"/>
      </w:pPr>
      <w:r>
        <w:rPr>
          <w:color w:val="555555"/>
          <w:sz w:val="24"/>
        </w:rPr>
        <w:t>桌游原型扑克牌课堂讲义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建议时长</w:t>
              <w:br/>
              <w:t>45-60 分钟</w:t>
            </w:r>
          </w:p>
        </w:tc>
        <w:tc>
          <w:tcPr>
            <w:tcW w:type="dxa" w:w="302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适合人数</w:t>
              <w:br/>
              <w:t>个人或 2-4 人小组</w:t>
            </w:r>
          </w:p>
        </w:tc>
        <w:tc>
          <w:tcPr>
            <w:tcW w:type="dxa" w:w="3311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课堂产出</w:t>
              <w:br/>
              <w:t>转译表 + 5 分钟纸面原型</w:t>
            </w:r>
          </w:p>
        </w:tc>
      </w:tr>
    </w:tbl>
    <w:p>
      <w:pPr>
        <w:pStyle w:val="Heading1"/>
      </w:pPr>
      <w:r>
        <w:t>核心原则</w:t>
      </w:r>
    </w:p>
    <w:p>
      <w:r>
        <w:t>请先独立填写下面每个 Step 的问题，尽量从自己的生活经验中完成转译。</w:t>
      </w:r>
    </w:p>
    <w:p>
      <w:r>
        <w:t>如果没有思路、概念太抽象，或不知道如何把经验变成规则，再使用卡牌辅助设计。卡牌不是命令，也不是替代生活经验，而是帮助你把经验整理成“情绪、冲突、资源、行动”四类游戏材料。</w:t>
      </w:r>
    </w:p>
    <w:p>
      <w:pPr>
        <w:pStyle w:val="Heading1"/>
      </w:pPr>
      <w:r>
        <w:t>Step 1：写下生活场景（5 分钟）</w:t>
      </w:r>
    </w:p>
    <w:p>
      <w:r>
        <w:t>写一个真实或半真实的生活场景。不要只写“孤独”“竞争”“等待”这类抽象主题。</w:t>
      </w:r>
    </w:p>
    <w:p>
      <w:pPr>
        <w:pStyle w:val="ListNumber"/>
      </w:pPr>
      <w:r>
        <w:t>动作：当时有人做了什么？</w:t>
      </w:r>
    </w:p>
    <w:p>
      <w:pPr>
        <w:pStyle w:val="ListNumber"/>
      </w:pPr>
      <w:r>
        <w:t>过程：这件事如何一步步展开？</w:t>
      </w:r>
    </w:p>
    <w:p>
      <w:pPr>
        <w:pStyle w:val="ListNumber"/>
      </w:pPr>
      <w:r>
        <w:t>情绪：过程中感受发生了什么变化？</w:t>
      </w:r>
    </w:p>
    <w:p>
      <w:pPr>
        <w:pStyle w:val="ListNumber"/>
      </w:pPr>
      <w:r>
        <w:t>对象：事情围绕人、物、信息、空间，还是某种规则？</w:t>
      </w:r>
    </w:p>
    <w:p>
      <w:r>
        <w:t>示例：我在食堂排队，前面的人一直犹豫点什么，后面的人又不断催促。我既着急，又不好意思催前面的人。</w:t>
      </w:r>
    </w:p>
    <w:p>
      <w:r>
        <w:t>我的生活场景：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</w:t>
      </w:r>
    </w:p>
    <w:p>
      <w:pPr>
        <w:pStyle w:val="Heading1"/>
      </w:pPr>
      <w:r>
        <w:t>Step 2：先判断核心情绪（5 分钟）</w:t>
      </w:r>
    </w:p>
    <w:p>
      <w:r>
        <w:t>先由学生自己判断核心情绪。如果说不清楚，可以抽一张红桃作为参考；如果已经能说清楚，就不必抽红桃。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填写</w:t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最想让别人体验到的感受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情绪最强烈的瞬间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情绪变化轨迹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例如：平静 → 焦虑 → 犹豫 → 释放</w:t>
            </w:r>
          </w:p>
        </w:tc>
      </w:tr>
    </w:tbl>
    <w:p>
      <w:pPr>
        <w:pStyle w:val="Heading1"/>
      </w:pPr>
      <w:r>
        <w:t>Step 3：抽 3 张牌补足游戏结构（10 分钟）</w:t>
      </w:r>
    </w:p>
    <w:p>
      <w:r>
        <w:t>默认抽一张黑桃、一张方块、一张梅花。把抽到的牌翻译回自己的生活场景。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牌组</w:t>
            </w:r>
          </w:p>
        </w:tc>
        <w:tc>
          <w:tcPr>
            <w:tcW w:type="dxa" w:w="19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作用</w:t>
            </w:r>
          </w:p>
        </w:tc>
        <w:tc>
          <w:tcPr>
            <w:tcW w:type="dxa" w:w="252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不要直接照搬</w:t>
            </w:r>
          </w:p>
        </w:tc>
        <w:tc>
          <w:tcPr>
            <w:tcW w:type="dxa" w:w="331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应该追问</w:t>
            </w:r>
          </w:p>
        </w:tc>
      </w:tr>
      <w:tr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黑桃</w:t>
            </w:r>
          </w:p>
        </w:tc>
        <w:tc>
          <w:tcPr>
            <w:tcW w:type="dxa" w:w="19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核心阻碍</w:t>
            </w:r>
          </w:p>
        </w:tc>
        <w:tc>
          <w:tcPr>
            <w:tcW w:type="dxa" w:w="252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不一定要做倒计时</w:t>
            </w:r>
          </w:p>
        </w:tc>
        <w:tc>
          <w:tcPr>
            <w:tcW w:type="dxa" w:w="331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这个场景中，什么让人觉得来不及、被卡住或不公平？</w:t>
            </w:r>
          </w:p>
        </w:tc>
      </w:tr>
      <w:tr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方块</w:t>
            </w:r>
          </w:p>
        </w:tc>
        <w:tc>
          <w:tcPr>
            <w:tcW w:type="dxa" w:w="19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核心资源</w:t>
            </w:r>
          </w:p>
        </w:tc>
        <w:tc>
          <w:tcPr>
            <w:tcW w:type="dxa" w:w="252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不一定要做资源卡</w:t>
            </w:r>
          </w:p>
        </w:tc>
        <w:tc>
          <w:tcPr>
            <w:tcW w:type="dxa" w:w="331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谁拥有、缺少、消耗或交换了什么？</w:t>
            </w:r>
          </w:p>
        </w:tc>
      </w:tr>
      <w:tr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梅花</w:t>
            </w:r>
          </w:p>
        </w:tc>
        <w:tc>
          <w:tcPr>
            <w:tcW w:type="dxa" w:w="19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玩家行动</w:t>
            </w:r>
          </w:p>
        </w:tc>
        <w:tc>
          <w:tcPr>
            <w:tcW w:type="dxa" w:w="252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不一定照搬机制名</w:t>
            </w:r>
          </w:p>
        </w:tc>
        <w:tc>
          <w:tcPr>
            <w:tcW w:type="dxa" w:w="331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玩家能通过什么动作改变局面？</w:t>
            </w:r>
          </w:p>
        </w:tc>
      </w:tr>
    </w:tbl>
    <w:p>
      <w:pPr>
        <w:pStyle w:val="Heading1"/>
      </w:pPr>
      <w:r>
        <w:t>Step 4：填写生活经验转译表（10 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生活体验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核心情绪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情绪最强烈的瞬间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黑桃牌 / 核心阻碍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它在生活场景中对应什么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方块牌 / 核心资源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它在生活场景中对应什么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梅花牌 / 玩家行动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玩家如何改变局面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88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最小规则一句话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</w:tbl>
    <w:p>
      <w:pPr>
        <w:pStyle w:val="Heading1"/>
      </w:pPr>
      <w:r>
        <w:t>Step 5：做一个 5 分钟纸面原型（15-20 分钟）</w:t>
      </w:r>
    </w:p>
    <w:p>
      <w:r>
        <w:t>只使用低成本材料：纸、笔、便签、普通扑克牌、骰子、代币。原型必须能在 5 分钟内试玩，不追求完整美术。</w:t>
      </w:r>
    </w:p>
    <w:p>
      <w:pPr>
        <w:pStyle w:val="ListNumber"/>
      </w:pPr>
      <w:r>
        <w:t>玩家要达成什么？</w:t>
      </w:r>
    </w:p>
    <w:p>
      <w:pPr>
        <w:pStyle w:val="ListNumber"/>
      </w:pPr>
      <w:r>
        <w:t>玩家每轮做什么？</w:t>
      </w:r>
    </w:p>
    <w:p>
      <w:pPr>
        <w:pStyle w:val="ListNumber"/>
      </w:pPr>
      <w:r>
        <w:t>哪个资源或状态在变化？</w:t>
      </w:r>
    </w:p>
    <w:p>
      <w:pPr>
        <w:pStyle w:val="ListNumber"/>
      </w:pPr>
      <w:r>
        <w:t>哪个时刻最接近原生活体验的情绪？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玩家目标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每回合可以做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资源如何变化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什么时候产生压力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什么时候结束</w:t>
            </w:r>
          </w:p>
        </w:tc>
        <w:tc>
          <w:tcPr>
            <w:tcW w:type="dxa" w:w="68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</w:tbl>
    <w:p>
      <w:pPr>
        <w:pStyle w:val="Heading1"/>
      </w:pPr>
      <w:r>
        <w:t>Step 6：一分钟说明与快速试玩（10-15 分钟）</w:t>
      </w:r>
    </w:p>
    <w:p>
      <w:r>
        <w:t>每组用一分钟说明：</w:t>
      </w:r>
    </w:p>
    <w:p>
      <w:pPr>
        <w:pStyle w:val="ListBullet"/>
      </w:pPr>
      <w:r>
        <w:t>我们的生活场景是 ______。</w:t>
      </w:r>
    </w:p>
    <w:p>
      <w:pPr>
        <w:pStyle w:val="ListBullet"/>
      </w:pPr>
      <w:r>
        <w:t>我们想传达的核心情绪是 ______。</w:t>
      </w:r>
    </w:p>
    <w:p>
      <w:pPr>
        <w:pStyle w:val="ListBullet"/>
      </w:pPr>
      <w:r>
        <w:t>我们用 ______ 作为阻碍，用 ______ 作为资源，用 ______ 作为玩家行动。</w:t>
      </w:r>
    </w:p>
    <w:p>
      <w:pPr>
        <w:pStyle w:val="ListBullet"/>
      </w:pPr>
      <w:r>
        <w:t>这个游戏最像原生活体验的时刻是 ______。</w:t>
      </w:r>
    </w:p>
    <w:p>
      <w:r>
        <w:t>其他同学试玩后，只反馈两件事：</w:t>
      </w:r>
    </w:p>
    <w:p>
      <w:pPr>
        <w:pStyle w:val="ListNumber"/>
      </w:pPr>
      <w:r>
        <w:t>我是否感受到了目标情绪？</w:t>
      </w:r>
    </w:p>
    <w:p>
      <w:pPr>
        <w:pStyle w:val="ListNumber"/>
      </w:pPr>
      <w:r>
        <w:t>哪个规则最有效，哪个规则最无关？</w:t>
      </w:r>
    </w:p>
    <w:p>
      <w:pPr>
        <w:pStyle w:val="Heading1"/>
      </w:pPr>
      <w:r>
        <w:t>教师判断标准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检查</w:t>
            </w:r>
          </w:p>
        </w:tc>
        <w:tc>
          <w:tcPr>
            <w:tcW w:type="dxa" w:w="460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观察重点</w:t>
            </w:r>
          </w:p>
        </w:tc>
        <w:tc>
          <w:tcPr>
            <w:tcW w:type="dxa" w:w="367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记录</w:t>
            </w:r>
          </w:p>
        </w:tc>
      </w:tr>
      <w:tr>
        <w:tc>
          <w:tcPr>
            <w:tcW w:type="dxa" w:w="10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1</w:t>
            </w:r>
          </w:p>
        </w:tc>
        <w:tc>
          <w:tcPr>
            <w:tcW w:type="dxa" w:w="460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生活场景是否具体，而不是只有抽象主题。</w:t>
            </w:r>
          </w:p>
        </w:tc>
        <w:tc>
          <w:tcPr>
            <w:tcW w:type="dxa" w:w="367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10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2</w:t>
            </w:r>
          </w:p>
        </w:tc>
        <w:tc>
          <w:tcPr>
            <w:tcW w:type="dxa" w:w="460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情绪是否有过程和转折，而不是单个情绪词。</w:t>
            </w:r>
          </w:p>
        </w:tc>
        <w:tc>
          <w:tcPr>
            <w:tcW w:type="dxa" w:w="367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10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3</w:t>
            </w:r>
          </w:p>
        </w:tc>
        <w:tc>
          <w:tcPr>
            <w:tcW w:type="dxa" w:w="460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抽到的牌是否被转译，而不是被机械照搬。</w:t>
            </w:r>
          </w:p>
        </w:tc>
        <w:tc>
          <w:tcPr>
            <w:tcW w:type="dxa" w:w="367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  <w:tr>
        <w:tc>
          <w:tcPr>
            <w:tcW w:type="dxa" w:w="10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4</w:t>
            </w:r>
          </w:p>
        </w:tc>
        <w:tc>
          <w:tcPr>
            <w:tcW w:type="dxa" w:w="460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  <w:t>最小规则是否真的让玩家行动引发情绪，而不是只靠讲故事说明情绪。</w:t>
            </w:r>
          </w:p>
        </w:tc>
        <w:tc>
          <w:tcPr>
            <w:tcW w:type="dxa" w:w="3671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来自生活的游戏设计 · 桌游原型扑克牌课堂讲义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