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D78"/>
          <w:sz w:val="44"/>
        </w:rPr>
        <w:t>Life-to-Game Translation Method</w:t>
      </w:r>
    </w:p>
    <w:p>
      <w:pPr>
        <w:spacing w:after="200"/>
        <w:jc w:val="center"/>
      </w:pPr>
      <w:r>
        <w:rPr>
          <w:color w:val="555555"/>
          <w:sz w:val="24"/>
        </w:rPr>
        <w:t>Classroom Handout for the Tabletop Prototype Deck</w:t>
      </w:r>
    </w:p>
    <w:tbl>
      <w:tblPr>
        <w:tblW w:type="auto" w:w="0"/>
        <w:jc w:val="center"/>
        <w:tblLayout w:type="fixed"/>
        <w:tblLook w:firstColumn="1" w:firstRow="1" w:lastColumn="0" w:lastRow="0" w:noHBand="0" w:noVBand="1" w:val="04A0"/>
      </w:tblPr>
      <w:tblGrid>
        <w:gridCol w:w="3312"/>
        <w:gridCol w:w="3312"/>
        <w:gridCol w:w="3312"/>
      </w:tblGrid>
      <w:tr>
        <w:tc>
          <w:tcPr>
            <w:tcW w:type="dxa" w:w="3024"/>
            <w:shd w:fill="E8EEF5"/>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Suggested Time</w:t>
              <w:br/>
              <w:t>45-60 minutes</w:t>
            </w:r>
          </w:p>
        </w:tc>
        <w:tc>
          <w:tcPr>
            <w:tcW w:type="dxa" w:w="3024"/>
            <w:shd w:fill="E8EEF5"/>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Group Size</w:t>
              <w:br/>
              <w:t>Individual or 2-4 students</w:t>
            </w:r>
          </w:p>
        </w:tc>
        <w:tc>
          <w:tcPr>
            <w:tcW w:type="dxa" w:w="3311"/>
            <w:shd w:fill="E8EEF5"/>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Deliverable</w:t>
              <w:br/>
              <w:t>Translation sheet + 5-minute paper prototype</w:t>
            </w:r>
          </w:p>
        </w:tc>
      </w:tr>
    </w:tbl>
    <w:p>
      <w:pPr>
        <w:pStyle w:val="Heading1"/>
      </w:pPr>
      <w:r>
        <w:t>Core Principle</w:t>
      </w:r>
    </w:p>
    <w:p>
      <w:r>
        <w:t>First, answer the questions in each Step on your own. Try to translate the life experience before using the cards.</w:t>
      </w:r>
    </w:p>
    <w:p>
      <w:r>
        <w:t>If you are stuck, if the idea feels too abstract, or if you do not know how to turn the experience into rules, then use the cards as design support. The cards are not commands and do not replace lived experience. They help organize the experience into four kinds of game material: emotion, conflict, resource, and action.</w:t>
      </w:r>
    </w:p>
    <w:p>
      <w:pPr>
        <w:pStyle w:val="Heading1"/>
      </w:pPr>
      <w:r>
        <w:t>Step 1: Write a Life Scene (5 minutes)</w:t>
      </w:r>
    </w:p>
    <w:p>
      <w:r>
        <w:t>Write a real or semi-real life scene. Avoid abstract topics such as loneliness, competition, or waiting. Start from a specific moment.</w:t>
      </w:r>
    </w:p>
    <w:p>
      <w:pPr>
        <w:pStyle w:val="ListNumber"/>
      </w:pPr>
      <w:r>
        <w:t>Action: What did someone do?</w:t>
      </w:r>
    </w:p>
    <w:p>
      <w:pPr>
        <w:pStyle w:val="ListNumber"/>
      </w:pPr>
      <w:r>
        <w:t>Process: How did the situation unfold step by step?</w:t>
      </w:r>
    </w:p>
    <w:p>
      <w:pPr>
        <w:pStyle w:val="ListNumber"/>
      </w:pPr>
      <w:r>
        <w:t>Emotion: How did the feeling change during the process?</w:t>
      </w:r>
    </w:p>
    <w:p>
      <w:pPr>
        <w:pStyle w:val="ListNumber"/>
      </w:pPr>
      <w:r>
        <w:t>Object: Was the situation centered on a person, object, information, space, or rule?</w:t>
      </w:r>
    </w:p>
    <w:p>
      <w:r>
        <w:t>Example: I was waiting in line at the cafeteria. The person in front of me kept hesitating, while people behind me were getting impatient. I felt anxious, but I also felt awkward about pushing the person ahead.</w:t>
      </w:r>
    </w:p>
    <w:p>
      <w:r>
        <w:t>My life scene:</w:t>
      </w:r>
    </w:p>
    <w:p>
      <w:pPr>
        <w:spacing w:after="40"/>
      </w:pPr>
      <w:r>
        <w:t>__________________________________________________________________________________</w:t>
      </w:r>
    </w:p>
    <w:p>
      <w:pPr>
        <w:spacing w:after="40"/>
      </w:pPr>
      <w:r>
        <w:t>__________________________________________________________________________________</w:t>
      </w:r>
    </w:p>
    <w:p>
      <w:pPr>
        <w:spacing w:after="40"/>
      </w:pPr>
      <w:r>
        <w:t>__________________________________________________________________________________</w:t>
      </w:r>
    </w:p>
    <w:p>
      <w:pPr>
        <w:pStyle w:val="Heading1"/>
      </w:pPr>
      <w:r>
        <w:t>Step 2: Identify the Core Emotion (5 minutes)</w:t>
      </w:r>
    </w:p>
    <w:p>
      <w:r>
        <w:t>Students should first name the core emotion themselves. If they cannot name it clearly, they may draw one Heart card as a reference. The Heart card calibrates the emotion; it does not replace the student's judgment.</w:t>
      </w:r>
    </w:p>
    <w:tbl>
      <w:tblPr>
        <w:tblW w:type="auto" w:w="0"/>
        <w:jc w:val="center"/>
        <w:tblLayout w:type="fixed"/>
        <w:tblLook w:firstColumn="1" w:firstRow="1" w:lastColumn="0" w:lastRow="0" w:noHBand="0" w:noVBand="1" w:val="04A0"/>
      </w:tblPr>
      <w:tblGrid>
        <w:gridCol w:w="4968"/>
        <w:gridCol w:w="4968"/>
      </w:tblGrid>
      <w:tr>
        <w:tc>
          <w:tcPr>
            <w:tcW w:type="dxa" w:w="2520"/>
            <w:shd w:fill="E8EEF5"/>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b/>
                <w:color w:val="1F4D78"/>
                <w:sz w:val="21"/>
              </w:rPr>
              <w:t>Prompt</w:t>
            </w:r>
          </w:p>
        </w:tc>
        <w:tc>
          <w:tcPr>
            <w:tcW w:type="dxa" w:w="684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Response</w:t>
            </w:r>
          </w:p>
        </w:tc>
      </w:tr>
      <w:tr>
        <w:tc>
          <w:tcPr>
            <w:tcW w:type="dxa" w:w="2520"/>
            <w:shd w:fill="F4F6F9"/>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b/>
                <w:color w:val="1F4D78"/>
                <w:sz w:val="21"/>
              </w:rPr>
              <w:t>What should others feel through this scene?</w:t>
            </w:r>
          </w:p>
        </w:tc>
        <w:tc>
          <w:tcPr>
            <w:tcW w:type="dxa" w:w="684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520"/>
            <w:shd w:fill="F4F6F9"/>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b/>
                <w:color w:val="1F4D78"/>
                <w:sz w:val="21"/>
              </w:rPr>
              <w:t>When is the feeling strongest?</w:t>
            </w:r>
          </w:p>
        </w:tc>
        <w:tc>
          <w:tcPr>
            <w:tcW w:type="dxa" w:w="684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520"/>
            <w:shd w:fill="F4F6F9"/>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b/>
                <w:color w:val="1F4D78"/>
                <w:sz w:val="21"/>
              </w:rPr>
              <w:t>Emotional trajectory</w:t>
            </w:r>
          </w:p>
        </w:tc>
        <w:tc>
          <w:tcPr>
            <w:tcW w:type="dxa" w:w="684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Example: calm -&gt; anxious -&gt; hesitant -&gt; relieved</w:t>
            </w:r>
          </w:p>
        </w:tc>
      </w:tr>
    </w:tbl>
    <w:p>
      <w:pPr>
        <w:pStyle w:val="Heading1"/>
      </w:pPr>
      <w:r>
        <w:t>Step 3: Draw 3 Cards to Complete the Game Structure (10 minutes)</w:t>
      </w:r>
    </w:p>
    <w:p>
      <w:r>
        <w:t>By default, draw one Spade, one Diamond, and one Club. Translate each drawn card back into the life scene.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84"/>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shd w:fill="E8EEF5"/>
          </w:tcPr>
          <w:p>
            <w:pPr>
              <w:spacing w:after="60" w:line="276" w:lineRule="auto"/>
            </w:pPr>
            <w:r>
              <w:rPr>
                <w:rFonts w:ascii="Calibri" w:hAnsi="Calibri"/>
                <w:b/>
                <w:color w:val="1F4D78"/>
                <w:sz w:val="21"/>
              </w:rPr>
              <w:t>Deck</w:t>
            </w:r>
          </w:p>
        </w:tc>
        <w:tc>
          <w:tcPr>
            <w:tcW w:type="dxa" w:w="1944"/>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shd w:fill="E8EEF5"/>
          </w:tcPr>
          <w:p>
            <w:pPr>
              <w:spacing w:after="60" w:line="276" w:lineRule="auto"/>
            </w:pPr>
            <w:r>
              <w:rPr>
                <w:rFonts w:ascii="Calibri" w:hAnsi="Calibri"/>
                <w:b/>
                <w:color w:val="1F4D78"/>
                <w:sz w:val="21"/>
              </w:rPr>
              <w:t>Function</w:t>
            </w:r>
          </w:p>
        </w:tc>
        <w:tc>
          <w:tcPr>
            <w:tcW w:type="dxa" w:w="252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shd w:fill="E8EEF5"/>
          </w:tcPr>
          <w:p>
            <w:pPr>
              <w:spacing w:after="60" w:line="276" w:lineRule="auto"/>
            </w:pPr>
            <w:r>
              <w:rPr>
                <w:rFonts w:ascii="Calibri" w:hAnsi="Calibri"/>
                <w:b/>
                <w:color w:val="1F4D78"/>
                <w:sz w:val="21"/>
              </w:rPr>
              <w:t>Do Not Copy Directly</w:t>
            </w:r>
          </w:p>
        </w:tc>
        <w:tc>
          <w:tcPr>
            <w:tcW w:type="dxa" w:w="3311"/>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shd w:fill="E8EEF5"/>
          </w:tcPr>
          <w:p>
            <w:pPr>
              <w:spacing w:after="60" w:line="276" w:lineRule="auto"/>
            </w:pPr>
            <w:r>
              <w:rPr>
                <w:rFonts w:ascii="Calibri" w:hAnsi="Calibri"/>
                <w:b/>
                <w:color w:val="1F4D78"/>
                <w:sz w:val="21"/>
              </w:rPr>
              <w:t>Ask Instead</w:t>
            </w:r>
          </w:p>
        </w:tc>
      </w:tr>
      <w:tr>
        <w:tc>
          <w:tcPr>
            <w:tcW w:type="dxa" w:w="1584"/>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Spade</w:t>
            </w:r>
          </w:p>
        </w:tc>
        <w:tc>
          <w:tcPr>
            <w:tcW w:type="dxa" w:w="1944"/>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Core conflict</w:t>
            </w:r>
          </w:p>
        </w:tc>
        <w:tc>
          <w:tcPr>
            <w:tcW w:type="dxa" w:w="252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It does not have to be a countdown.</w:t>
            </w:r>
          </w:p>
        </w:tc>
        <w:tc>
          <w:tcPr>
            <w:tcW w:type="dxa" w:w="3311"/>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What makes the scene feel urgent, blocked, or unfair?</w:t>
            </w:r>
          </w:p>
        </w:tc>
      </w:tr>
      <w:tr>
        <w:tc>
          <w:tcPr>
            <w:tcW w:type="dxa" w:w="1584"/>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Diamond</w:t>
            </w:r>
          </w:p>
        </w:tc>
        <w:tc>
          <w:tcPr>
            <w:tcW w:type="dxa" w:w="1944"/>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Core resource</w:t>
            </w:r>
          </w:p>
        </w:tc>
        <w:tc>
          <w:tcPr>
            <w:tcW w:type="dxa" w:w="252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It does not have to be a resource card.</w:t>
            </w:r>
          </w:p>
        </w:tc>
        <w:tc>
          <w:tcPr>
            <w:tcW w:type="dxa" w:w="3311"/>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Who has, lacks, spends, or trades something?</w:t>
            </w:r>
          </w:p>
        </w:tc>
      </w:tr>
      <w:tr>
        <w:tc>
          <w:tcPr>
            <w:tcW w:type="dxa" w:w="1584"/>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Club</w:t>
            </w:r>
          </w:p>
        </w:tc>
        <w:tc>
          <w:tcPr>
            <w:tcW w:type="dxa" w:w="1944"/>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Player action</w:t>
            </w:r>
          </w:p>
        </w:tc>
        <w:tc>
          <w:tcPr>
            <w:tcW w:type="dxa" w:w="252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Do not copy the mechanism name mechanically.</w:t>
            </w:r>
          </w:p>
        </w:tc>
        <w:tc>
          <w:tcPr>
            <w:tcW w:type="dxa" w:w="3311"/>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What can players do to change the situation?</w:t>
            </w:r>
          </w:p>
        </w:tc>
      </w:tr>
    </w:tbl>
    <w:p>
      <w:pPr>
        <w:pStyle w:val="Heading1"/>
      </w:pPr>
      <w:r>
        <w:t>Step 4: Fill in the Translation Sheet (10 minutes)</w:t>
      </w:r>
    </w:p>
    <w:tbl>
      <w:tblPr>
        <w:tblW w:type="auto" w:w="0"/>
        <w:jc w:val="center"/>
        <w:tblLayout w:type="fixed"/>
        <w:tblLook w:firstColumn="1" w:firstRow="1" w:lastColumn="0" w:lastRow="0" w:noHBand="0" w:noVBand="1" w:val="04A0"/>
      </w:tblPr>
      <w:tblGrid>
        <w:gridCol w:w="4968"/>
        <w:gridCol w:w="4968"/>
      </w:tblGrid>
      <w:tr>
        <w:tc>
          <w:tcPr>
            <w:tcW w:type="dxa" w:w="2880"/>
            <w:shd w:fill="E8EEF5"/>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Life scene</w:t>
            </w:r>
          </w:p>
        </w:tc>
        <w:tc>
          <w:tcPr>
            <w:tcW w:type="dxa" w:w="64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880"/>
            <w:shd w:fill="F4F6F9"/>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Core emotion</w:t>
            </w:r>
          </w:p>
        </w:tc>
        <w:tc>
          <w:tcPr>
            <w:tcW w:type="dxa" w:w="64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880"/>
            <w:shd w:fill="F4F6F9"/>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Strongest emotional moment</w:t>
            </w:r>
          </w:p>
        </w:tc>
        <w:tc>
          <w:tcPr>
            <w:tcW w:type="dxa" w:w="64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880"/>
            <w:shd w:fill="E8EEF5"/>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Spade / Core conflict</w:t>
            </w:r>
          </w:p>
        </w:tc>
        <w:tc>
          <w:tcPr>
            <w:tcW w:type="dxa" w:w="64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880"/>
            <w:shd w:fill="F4F6F9"/>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How it maps to the life scene</w:t>
            </w:r>
          </w:p>
        </w:tc>
        <w:tc>
          <w:tcPr>
            <w:tcW w:type="dxa" w:w="64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880"/>
            <w:shd w:fill="E8EEF5"/>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Diamond / Core resource</w:t>
            </w:r>
          </w:p>
        </w:tc>
        <w:tc>
          <w:tcPr>
            <w:tcW w:type="dxa" w:w="64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880"/>
            <w:shd w:fill="F4F6F9"/>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How it maps to the life scene</w:t>
            </w:r>
          </w:p>
        </w:tc>
        <w:tc>
          <w:tcPr>
            <w:tcW w:type="dxa" w:w="64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880"/>
            <w:shd w:fill="E8EEF5"/>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Club / Player action</w:t>
            </w:r>
          </w:p>
        </w:tc>
        <w:tc>
          <w:tcPr>
            <w:tcW w:type="dxa" w:w="64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880"/>
            <w:shd w:fill="F4F6F9"/>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How players change the situation</w:t>
            </w:r>
          </w:p>
        </w:tc>
        <w:tc>
          <w:tcPr>
            <w:tcW w:type="dxa" w:w="64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880"/>
            <w:shd w:fill="F4F6F9"/>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Minimum rule in one sentence</w:t>
            </w:r>
          </w:p>
        </w:tc>
        <w:tc>
          <w:tcPr>
            <w:tcW w:type="dxa" w:w="64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bl>
    <w:p>
      <w:pPr>
        <w:pStyle w:val="Heading1"/>
      </w:pPr>
      <w:r>
        <w:t>Step 5: Build a 5-Minute Paper Prototype (15-20 minutes)</w:t>
      </w:r>
    </w:p>
    <w:p>
      <w:r>
        <w:t>Use only low-cost materials: paper, pens, sticky notes, playing cards, dice, and tokens. The prototype must be playable in 5 minutes. Finished art is not required.</w:t>
      </w:r>
    </w:p>
    <w:p>
      <w:pPr>
        <w:pStyle w:val="ListNumber"/>
      </w:pPr>
      <w:r>
        <w:t>What is the player's goal?</w:t>
      </w:r>
    </w:p>
    <w:p>
      <w:pPr>
        <w:pStyle w:val="ListNumber"/>
      </w:pPr>
      <w:r>
        <w:t>What does the player do each turn?</w:t>
      </w:r>
    </w:p>
    <w:p>
      <w:pPr>
        <w:pStyle w:val="ListNumber"/>
      </w:pPr>
      <w:r>
        <w:t>Which resource or state changes over time?</w:t>
      </w:r>
    </w:p>
    <w:p>
      <w:pPr>
        <w:pStyle w:val="ListNumber"/>
      </w:pPr>
      <w:r>
        <w:t>Which moment most closely recreates the emotion of the original scene?</w:t>
      </w:r>
    </w:p>
    <w:tbl>
      <w:tblPr>
        <w:tblW w:type="auto" w:w="0"/>
        <w:jc w:val="center"/>
        <w:tblLayout w:type="fixed"/>
        <w:tblLook w:firstColumn="1" w:firstRow="1" w:lastColumn="0" w:lastRow="0" w:noHBand="0" w:noVBand="1" w:val="04A0"/>
      </w:tblPr>
      <w:tblGrid>
        <w:gridCol w:w="4968"/>
        <w:gridCol w:w="4968"/>
      </w:tblGrid>
      <w:tr>
        <w:tc>
          <w:tcPr>
            <w:tcW w:type="dxa" w:w="2520"/>
            <w:shd w:fill="E8EEF5"/>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b/>
                <w:color w:val="1F4D78"/>
                <w:sz w:val="21"/>
              </w:rPr>
              <w:t>Player goal</w:t>
            </w:r>
          </w:p>
        </w:tc>
        <w:tc>
          <w:tcPr>
            <w:tcW w:type="dxa" w:w="684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520"/>
            <w:shd w:fill="F4F6F9"/>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b/>
                <w:color w:val="1F4D78"/>
                <w:sz w:val="21"/>
              </w:rPr>
              <w:t>Available action each turn</w:t>
            </w:r>
          </w:p>
        </w:tc>
        <w:tc>
          <w:tcPr>
            <w:tcW w:type="dxa" w:w="684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520"/>
            <w:shd w:fill="F4F6F9"/>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b/>
                <w:color w:val="1F4D78"/>
                <w:sz w:val="21"/>
              </w:rPr>
              <w:t>How resources change</w:t>
            </w:r>
          </w:p>
        </w:tc>
        <w:tc>
          <w:tcPr>
            <w:tcW w:type="dxa" w:w="684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520"/>
            <w:shd w:fill="F4F6F9"/>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b/>
                <w:color w:val="1F4D78"/>
                <w:sz w:val="21"/>
              </w:rPr>
              <w:t>When pressure appears</w:t>
            </w:r>
          </w:p>
        </w:tc>
        <w:tc>
          <w:tcPr>
            <w:tcW w:type="dxa" w:w="684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2520"/>
            <w:shd w:fill="F4F6F9"/>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b/>
                <w:color w:val="1F4D78"/>
                <w:sz w:val="21"/>
              </w:rPr>
              <w:t>When the game ends</w:t>
            </w:r>
          </w:p>
        </w:tc>
        <w:tc>
          <w:tcPr>
            <w:tcW w:type="dxa" w:w="684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bl>
    <w:p>
      <w:pPr>
        <w:pStyle w:val="Heading1"/>
      </w:pPr>
      <w:r>
        <w:t>Step 6: One-Minute Pitch and Quick Playtest (10-15 minutes)</w:t>
      </w:r>
    </w:p>
    <w:p>
      <w:r>
        <w:t>Each group gives a one-minute explanation:</w:t>
      </w:r>
    </w:p>
    <w:p>
      <w:pPr>
        <w:pStyle w:val="ListBullet"/>
      </w:pPr>
      <w:r>
        <w:t>Our life scene is ______.</w:t>
      </w:r>
    </w:p>
    <w:p>
      <w:pPr>
        <w:pStyle w:val="ListBullet"/>
      </w:pPr>
      <w:r>
        <w:t>The core emotion we want to convey is ______.</w:t>
      </w:r>
    </w:p>
    <w:p>
      <w:pPr>
        <w:pStyle w:val="ListBullet"/>
      </w:pPr>
      <w:r>
        <w:t>We use ______ as the conflict, ______ as the resource, and ______ as the player action.</w:t>
      </w:r>
    </w:p>
    <w:p>
      <w:pPr>
        <w:pStyle w:val="ListBullet"/>
      </w:pPr>
      <w:r>
        <w:t>The moment that feels closest to the original life experience is ______.</w:t>
      </w:r>
    </w:p>
    <w:p>
      <w:r>
        <w:t>After playtesting, classmates answer only two questions:</w:t>
      </w:r>
    </w:p>
    <w:p>
      <w:pPr>
        <w:pStyle w:val="ListNumber"/>
      </w:pPr>
      <w:r>
        <w:t>Did I feel the target emotion?</w:t>
      </w:r>
    </w:p>
    <w:p>
      <w:pPr>
        <w:pStyle w:val="ListNumber"/>
      </w:pPr>
      <w:r>
        <w:t>Which rule was most effective, and which rule felt unrelated?</w:t>
      </w:r>
    </w:p>
    <w:p>
      <w:pPr>
        <w:pStyle w:val="Heading1"/>
      </w:pPr>
      <w:r>
        <w:t>Instructor Evaluation Criteria</w:t>
      </w:r>
    </w:p>
    <w:tbl>
      <w:tblPr>
        <w:tblW w:type="auto" w:w="0"/>
        <w:jc w:val="center"/>
        <w:tblLayout w:type="fixed"/>
        <w:tblLook w:firstColumn="1" w:firstRow="1" w:lastColumn="0" w:lastRow="0" w:noHBand="0" w:noVBand="1" w:val="04A0"/>
      </w:tblPr>
      <w:tblGrid>
        <w:gridCol w:w="3312"/>
        <w:gridCol w:w="3312"/>
        <w:gridCol w:w="3312"/>
      </w:tblGrid>
      <w:tr>
        <w:tc>
          <w:tcPr>
            <w:tcW w:type="dxa" w:w="10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shd w:fill="E8EEF5"/>
          </w:tcPr>
          <w:p>
            <w:pPr>
              <w:spacing w:after="60" w:line="276" w:lineRule="auto"/>
            </w:pPr>
            <w:r>
              <w:rPr>
                <w:rFonts w:ascii="Calibri" w:hAnsi="Calibri"/>
                <w:b/>
                <w:color w:val="1F4D78"/>
                <w:sz w:val="21"/>
              </w:rPr>
              <w:t>Check</w:t>
            </w:r>
          </w:p>
        </w:tc>
        <w:tc>
          <w:tcPr>
            <w:tcW w:type="dxa" w:w="4608"/>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shd w:fill="E8EEF5"/>
          </w:tcPr>
          <w:p>
            <w:pPr>
              <w:spacing w:after="60" w:line="276" w:lineRule="auto"/>
            </w:pPr>
            <w:r>
              <w:rPr>
                <w:rFonts w:ascii="Calibri" w:hAnsi="Calibri"/>
                <w:b/>
                <w:color w:val="1F4D78"/>
                <w:sz w:val="21"/>
              </w:rPr>
              <w:t>What to Look For</w:t>
            </w:r>
          </w:p>
        </w:tc>
        <w:tc>
          <w:tcPr>
            <w:tcW w:type="dxa" w:w="3671"/>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shd w:fill="E8EEF5"/>
          </w:tcPr>
          <w:p>
            <w:pPr>
              <w:spacing w:after="60" w:line="276" w:lineRule="auto"/>
            </w:pPr>
            <w:r>
              <w:rPr>
                <w:rFonts w:ascii="Calibri" w:hAnsi="Calibri"/>
                <w:b/>
                <w:color w:val="1F4D78"/>
                <w:sz w:val="21"/>
              </w:rPr>
              <w:t>Notes</w:t>
            </w:r>
          </w:p>
        </w:tc>
      </w:tr>
      <w:tr>
        <w:tc>
          <w:tcPr>
            <w:tcW w:type="dxa" w:w="10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1</w:t>
            </w:r>
          </w:p>
        </w:tc>
        <w:tc>
          <w:tcPr>
            <w:tcW w:type="dxa" w:w="4608"/>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The life scene is specific, not just an abstract theme.</w:t>
            </w:r>
          </w:p>
        </w:tc>
        <w:tc>
          <w:tcPr>
            <w:tcW w:type="dxa" w:w="3671"/>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10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2</w:t>
            </w:r>
          </w:p>
        </w:tc>
        <w:tc>
          <w:tcPr>
            <w:tcW w:type="dxa" w:w="4608"/>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The emotion has a process and a turning point, not just one emotion word.</w:t>
            </w:r>
          </w:p>
        </w:tc>
        <w:tc>
          <w:tcPr>
            <w:tcW w:type="dxa" w:w="3671"/>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10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3</w:t>
            </w:r>
          </w:p>
        </w:tc>
        <w:tc>
          <w:tcPr>
            <w:tcW w:type="dxa" w:w="4608"/>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The drawn cards are translated, not mechanically copied.</w:t>
            </w:r>
          </w:p>
        </w:tc>
        <w:tc>
          <w:tcPr>
            <w:tcW w:type="dxa" w:w="3671"/>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r>
        <w:tc>
          <w:tcPr>
            <w:tcW w:type="dxa" w:w="1080"/>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4</w:t>
            </w:r>
          </w:p>
        </w:tc>
        <w:tc>
          <w:tcPr>
            <w:tcW w:type="dxa" w:w="4608"/>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t>The minimum rule makes player action produce emotion instead of explaining emotion only through story.</w:t>
            </w:r>
          </w:p>
        </w:tc>
        <w:tc>
          <w:tcPr>
            <w:tcW w:type="dxa" w:w="3671"/>
            <w:tcBorders>
              <w:top w:val="single" w:sz="6" w:space="0" w:color="B8C2CC"/>
              <w:left w:val="single" w:sz="6" w:space="0" w:color="B8C2CC"/>
              <w:bottom w:val="single" w:sz="6" w:space="0" w:color="B8C2CC"/>
              <w:right w:val="single" w:sz="6" w:space="0" w:color="B8C2CC"/>
            </w:tcBorders>
            <w:tcMar>
              <w:top w:w="80" w:type="dxa"/>
              <w:start w:w="120" w:type="dxa"/>
              <w:bottom w:w="80" w:type="dxa"/>
              <w:end w:w="120" w:type="dxa"/>
            </w:tcMar>
            <w:vAlign w:val="center"/>
          </w:tcPr>
          <w:p>
            <w:pPr>
              <w:spacing w:after="60" w:line="276" w:lineRule="auto"/>
            </w:pPr>
            <w:r>
              <w:rPr>
                <w:rFonts w:ascii="Calibri" w:hAnsi="Calibri"/>
                <w:sz w:val="21"/>
              </w:rPr>
            </w:r>
          </w:p>
        </w:tc>
      </w:tr>
    </w:tbl>
    <w:sectPr w:rsidR="00FC693F" w:rsidRPr="0006063C" w:rsidSect="00034616">
      <w:footerReference w:type="default" r:id="rId9"/>
      <w:pgSz w:w="12240" w:h="15840"/>
      <w:pgMar w:top="1080" w:right="1152" w:bottom="1080"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Life-to-Game Design · Tabletop Prototype Deck Classroom Handout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