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565C0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1565C0"/>
          <w:sz w:val="52"/>
        </w:rPr>
        <w:t>💾  空间风险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2026/5/20 11:26:41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空间风险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§16  [SPACE]  表空间使用率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§17  [SPACE]  TOP 20 大表 (含分区)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§18  [SPACE]  TOP 20 大索引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§19  [SPACE]  UNDO 使用状况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§20  [SPACE]  FRA (闪回区) 使用情况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§21  [SPACE]  归档日志生成速率 (近7天,每天)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§56  [SPACE-DEEP]  FRA 闪回区文件类型空间分布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§57  [SPACE-DEEP]  行迁移率过高的表（CHAIN_CNT/NUM_ROWS &gt; 10%）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§58  [SPACE-DEEP]  分区表未使用的旧分区（&gt;100MB 的空分区）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§59  [SPACE-DEEP]  TEMP 表空间当前使用明细（按会话）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§60  [SPACE-DEEP]  表空间近30天增长量（AWR）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§16. [SPACE] 表空间使用率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FREE_MB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USED_PCT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AUTOEXTENSIBLE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TEMP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TEMPORARY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1010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22.25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987.75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97.8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78.75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4.19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74.56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94.68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820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56.81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763.19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93.07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275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207.56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67.44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24.52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</w:t>
            </w:r>
          </w:p>
        </w:tc>
      </w:tr>
    </w:tbl>
    <w:p/>
    <w:p>
      <w:pPr>
        <w:pStyle w:val="Heading1"/>
        <w:spacing w:before="160"/>
      </w:pPr>
      <w:r>
        <w:t>§17. [SPACE] TOP 20 大表 (含分区)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PARTITION_NAME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SEGMENT_TYPE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MONITOR_METRIC_SAMPLE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0.009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SYS_P1143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0.008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SYS_P1801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0.008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XDB$COMPLEX_TYPE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SYS_P1041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AQ$_CHANGE_LOG_QUEUE_TABLE_S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REALM$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REALM_T$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INSPECT_REPORT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AUTOMATION_INSPECT_BATCH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SYS_P1766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SYS_P941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SYS_IOT_OVER_21037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XDB$D_LINK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XDB$SCHEMA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APP_USERS_AND_ROLES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XDB$ACL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JSON$COLLECTION_METADATA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</w:tbl>
    <w:p/>
    <w:p>
      <w:pPr>
        <w:pStyle w:val="Heading1"/>
        <w:spacing w:before="160"/>
      </w:pPr>
      <w:r>
        <w:t>§18. [SPACE] TOP 20 大索引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INDEX_NAME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IDX_MON_SAMPLE_INST_TIME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0.88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SYS_C008142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0.31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SYS_C008143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0.25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XDB$ELEMENT_PS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0.19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SYS_C005636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SYS_C005635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XDB$ELEMENT_PROPNAME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XDB$ELEMENT_PROPNUMBER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XDB$ELEMENT_TR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SYS_C005631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SYS_IOT_TOP_21034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WM$VER_TAB_OWNER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WM$VERSION_HIERARCHY_PK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WM$VHT_IDX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WM$WS_PRIV_TAB_GRTE_IND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CTXSYS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DRC$IDX_KEY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CTXSYS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DRX$SEC_NAME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RULE_T$_UK1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RULE_T$_UK2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REALM_AUTH$_PK1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</w:tbl>
    <w:p/>
    <w:p>
      <w:pPr>
        <w:pStyle w:val="Heading1"/>
        <w:spacing w:before="160"/>
      </w:pPr>
      <w:r>
        <w:t>§19. [SPACE] UNDO 使用状况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EXTENT_CNT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EXPIRED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69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51.19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UNEXPIRED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15.25</w:t>
            </w:r>
          </w:p>
        </w:tc>
      </w:tr>
    </w:tbl>
    <w:p/>
    <w:p>
      <w:pPr>
        <w:pStyle w:val="Heading1"/>
        <w:spacing w:before="160"/>
      </w:pPr>
      <w:r>
        <w:t>§20. [SPACE] FRA (闪回区) 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LIMIT_GB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RECLAIMABLE_GB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USED_PCT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NUMBER_OF_FILES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/u01/app/oracle/fast_recovery_area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8.06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§21. [SPACE] 归档日志生成速率 (近7天,每天)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LOG_DATE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ARCH_CNT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</w:tr>
    </w:tbl>
    <w:p/>
    <w:p>
      <w:pPr>
        <w:pStyle w:val="Heading1"/>
        <w:spacing w:before="160"/>
      </w:pPr>
      <w:r>
        <w:t>§56. [SPACE-DEEP] FRA 闪回区文件类型空间分布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FILE_TYPE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PERCENT_SPACE_USED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PERCENT_SPACE_RECLAIMABLE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NUMBER_OF_FILES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REDO LOG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ARCHIVED LOG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AUXILIARY DATAFILE COPY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IMAGE COPY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FLASHBACK LOG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FOREIGN ARCHIVED LOG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BACKUP PIECE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§57. [SPACE-DEEP] 行迁移率过高的表（CHAIN_CNT/NUM_ROWS &gt; 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CHAIN_CNT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CHAIN_PCT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AVG_ROW_LEN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</w:tr>
    </w:tbl>
    <w:p/>
    <w:p>
      <w:pPr>
        <w:pStyle w:val="Heading1"/>
        <w:spacing w:before="160"/>
      </w:pPr>
      <w:r>
        <w:t>§58. [SPACE-DEEP] 分区表未使用的旧分区（&gt;100MB 的空分区）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TABLE_OWNER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PARTITION_NAME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HIGH_VALUE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PART_SIZE_GB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</w:tr>
    </w:tbl>
    <w:p/>
    <w:p>
      <w:pPr>
        <w:pStyle w:val="Heading1"/>
        <w:spacing w:before="160"/>
      </w:pPr>
      <w:r>
        <w:t>§59. [SPACE-DEEP] TEMP 表空间当前使用明细（按会话）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TEMP_USED_MB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TEMP_USED_GB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SEGTYPE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SQL_TEXT</w:t>
            </w:r>
          </w:p>
        </w:tc>
      </w:tr>
    </w:tbl>
    <w:p/>
    <w:p>
      <w:pPr>
        <w:pStyle w:val="Heading1"/>
        <w:spacing w:before="160"/>
      </w:pPr>
      <w:r>
        <w:t>§60. [SPACE-DEEP] 表空间近30天增长量（AWR）</w:t>
      </w:r>
    </w:p>
    <w:p>
      <w:r>
        <w:rPr>
          <w:i/>
          <w:color w:val="808080"/>
          <w:sz w:val="16"/>
        </w:rPr>
        <w:t xml:space="preserve">  ⚠ 执行错误: ORA-01742: comment not terminated properly</w:t>
        <w:br/>
        <w:t>Help: https://docs.oracle.com/error-help/db/ora-01742/</w:t>
      </w:r>
    </w:p>
    <w:p>
      <w:r>
        <w:rPr>
          <w:i/>
          <w:color w:val="808080"/>
          <w:sz w:val="16"/>
        </w:rPr>
        <w:t xml:space="preserve">  ⚠ 执行错误: ORA-00900: invalid SQL statement</w:t>
        <w:br/>
        <w:t>Help: https://docs.oracle.com/error-help/db/ora-00900/</w:t>
      </w:r>
    </w:p>
    <w:p/>
    <w:p>
      <w:r>
        <w:br w:type="page"/>
      </w:r>
    </w:p>
    <w:p>
      <w:pPr>
        <w:pStyle w:val="Heading1"/>
        <w:spacing w:before="120"/>
      </w:pPr>
      <w:r>
        <w:rPr>
          <w:color w:val="1565C0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56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建议对所有表空间设置 75% 告警、85% 紧急告警（OEM 阈值或自定义脚本）</w:t>
      </w:r>
    </w:p>
    <w:p>
      <w:r>
        <w:rPr>
          <w:rFonts w:ascii="微软雅黑" w:hAnsi="微软雅黑" w:eastAsia="微软雅黑"/>
          <w:sz w:val="18"/>
        </w:rPr>
        <w:t xml:space="preserve">  2. 建议定期清理 FRA 闪回区归档日志（RMAN DELETE ARCHIVELOG），防止 ORA-19809</w:t>
      </w:r>
    </w:p>
    <w:p>
      <w:r>
        <w:rPr>
          <w:rFonts w:ascii="微软雅黑" w:hAnsi="微软雅黑" w:eastAsia="微软雅黑"/>
          <w:sz w:val="18"/>
        </w:rPr>
        <w:t xml:space="preserve">  3. 建议对行迁移率高（CHAIN_CNT/NUM_ROWS &gt; 10%）的表执行 ALTER TABLE MOVE 重组</w:t>
      </w:r>
    </w:p>
    <w:p>
      <w:r>
        <w:rPr>
          <w:rFonts w:ascii="微软雅黑" w:hAnsi="微软雅黑" w:eastAsia="微软雅黑"/>
          <w:sz w:val="18"/>
        </w:rPr>
        <w:t xml:space="preserve">  4. 建议对空置旧分区（NUM_ROWS=0 且 SIZE &gt; 100MB）执行 DROP/TRUNCATE PARTITION</w:t>
      </w:r>
    </w:p>
    <w:p>
      <w:r>
        <w:rPr>
          <w:rFonts w:ascii="微软雅黑" w:hAnsi="微软雅黑" w:eastAsia="微软雅黑"/>
          <w:sz w:val="18"/>
        </w:rPr>
        <w:t xml:space="preserve">  5. 建议通过 DBA_HIST_TBSPC_SPACE_USAGE 分析表空间增长趋势，提前 30 天预测扩容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11:26:41  ·  Oracle 空间风险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空间风险 · 2026/5/20 11:26:41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