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 绪论</w:t>
      </w:r>
    </w:p>
    <w:p>
      <w:pPr>
        <w:pStyle w:val="Heading2"/>
      </w:pPr>
      <w:r>
        <w:t>1.1 研究背景与意义</w:t>
      </w:r>
    </w:p>
    <w:p>
      <w:pPr>
        <w:spacing w:line="360" w:lineRule="auto"/>
        <w:ind w:firstLine="480"/>
      </w:pPr>
      <w:r>
        <w:rPr>
          <w:rFonts w:ascii="宋体" w:hAnsi="宋体" w:eastAsia="宋体"/>
          <w:b w:val="0"/>
          <w:sz w:val="24"/>
        </w:rPr>
        <w:t>近年来，无人机（Unmanned Aerial Vehicle, UAV）技术获得了长足的发展。从早期以军事侦察与精确打击为主要应用场景，到如今广泛渗透至民用领域的物流配送、农业植保、电力巡检、灾害救援与环境监测等方方面面，无人机的角色正在经历由"单一任务执行者"向"多机协同作业集群"的根本性转变。伴随无人机硬件成本的持续下降和机载传感器性能的不断提升，部署多架无人机构成协同编队以完成复杂任务，已经成为学术界和工业界的共同研究热点。</w:t>
      </w:r>
    </w:p>
    <w:p>
      <w:pPr>
        <w:spacing w:line="360" w:lineRule="auto"/>
        <w:ind w:firstLine="480"/>
      </w:pPr>
      <w:r>
        <w:rPr>
          <w:rFonts w:ascii="宋体" w:hAnsi="宋体" w:eastAsia="宋体"/>
          <w:b w:val="0"/>
          <w:sz w:val="24"/>
        </w:rPr>
        <w:t>在多无人机协同作业的众多研究课题中，路径覆盖（Coverage Path Planning, CPP）是一个基础且具有挑战性的问题。该问题的核心目标可以简洁地表述为：在确保安全的前提下，规划出多条无人机的飞行轨迹，使得它们的传感器能够以尽可能高的效率覆盖目标区域内的每一个位置，同时尽可能减少重复覆盖和无人机之间的作业重叠。这一问题的典型应用场景包括：灾后快速搜索与救援、大面积农田的作物健康监测、未知环境的协同测绘以及重点区域的持续巡逻监视。</w:t>
      </w:r>
    </w:p>
    <w:p>
      <w:pPr>
        <w:spacing w:line="360" w:lineRule="auto"/>
        <w:ind w:firstLine="480"/>
      </w:pPr>
      <w:r>
        <w:rPr>
          <w:rFonts w:ascii="宋体" w:hAnsi="宋体" w:eastAsia="宋体"/>
          <w:b w:val="0"/>
          <w:sz w:val="24"/>
        </w:rPr>
        <w:t>传统的路径覆盖方法主要依赖于几何分解、单元划分和启发式搜索等技术路线。例如基于梯形分解或Boustrophedon分解的方法将目标区域划分为若干子区域，再为每架无人机分配独立的覆盖条带；A*搜索、快速随机树（RRT）以及蚁群优化等算法则在离散化后的网格地图上寻找最优遍历序列。然而，这些传统方法在实际部署中暴露出若干共性问题：首先，它们大多需要事先获取目标区域的完整地图信息，在陌生或动态变化的环境中适用性受到极大限制；其次，模板化的覆盖路径往往缺乏灵活性，难以对飞行过程中突现的障碍物、通信中断或单机故障等异常事件做出实时响应；再者，在多机协同的场景下，集中式的规划算法面临计算复杂度随无人机数量指数增长的问题，而分布式规则又依赖于大量人工设计的启发式逻辑，泛化能力有限。</w:t>
      </w:r>
    </w:p>
    <w:p>
      <w:pPr>
        <w:spacing w:line="360" w:lineRule="auto"/>
        <w:ind w:firstLine="480"/>
      </w:pPr>
      <w:r>
        <w:rPr>
          <w:rFonts w:ascii="宋体" w:hAnsi="宋体" w:eastAsia="宋体"/>
          <w:b w:val="0"/>
          <w:sz w:val="24"/>
        </w:rPr>
        <w:t>近年来，深度强化学习（Deep Reinforcement Learning, DRL）在围棋博弈、机器人控制和自动驾驶等序贯决策问题中展现了令人瞩目的能力。深度强化学习的核心思想是让智能体通过与环境的反复交互，从试错经验中自主学习从感知输入到动作输出的端到端映射策略，无需人工编写复杂的规则集。将这一学习范式从单个智能体推广到多个智能体的场景，便产生了多智能体深度强化学习（Multi-Agent Deep Reinforcement Learning, MARL）。在多无人机路径覆盖问题中引入MARL方法，有望使无人机集群在仿真环境中通过大量交互训练，自主涌现出高效的协同覆盖策略，从而摆脱对手工设计协作规则的依赖。</w:t>
      </w:r>
    </w:p>
    <w:p>
      <w:pPr>
        <w:spacing w:line="360" w:lineRule="auto"/>
        <w:ind w:firstLine="480"/>
      </w:pPr>
      <w:r>
        <w:rPr>
          <w:rFonts w:ascii="宋体" w:hAnsi="宋体" w:eastAsia="宋体"/>
          <w:b w:val="0"/>
          <w:sz w:val="24"/>
        </w:rPr>
        <w:t>在MARL领域，值分解（Value Decomposition）方法由于能够自然地处理团队奖励信号下的信用分配问题，已经成为协作式多智能体任务中应用最广泛的算法框架之一。其中具有里程碑意义的QMIX算法[8]通过超网络（HyperNetwork）从全局状态信息中生成非负的混合权重，在保证集中式联合动作价值函数与各智能体个体动作价值函数之间单调性约束的前提下，实现了灵活且高效的值函数分解。然而，标准的QMIX框架将所有智能体的个体Q值以统一的方式混合为团队总Q值，并未考虑在覆盖任务的不同阶段、不同区域，各智能体对全局覆盖目标的实际贡献可能存在显著差异这一事实。</w:t>
      </w:r>
    </w:p>
    <w:p>
      <w:pPr>
        <w:spacing w:line="360" w:lineRule="auto"/>
        <w:ind w:firstLine="480"/>
      </w:pPr>
      <w:r>
        <w:rPr>
          <w:rFonts w:ascii="宋体" w:hAnsi="宋体" w:eastAsia="宋体"/>
          <w:b w:val="0"/>
          <w:sz w:val="24"/>
        </w:rPr>
        <w:t>最近几年，注意力机制（Attention Mechanism）在自然语言处理和计算机视觉领域取得了巨大成功，其核心思想——让模型自主学会"关注输入中哪些部分更为重要"——天然契合多智能体协作场景中的关系建模需求。在多无人机覆盖任务中，注意力机制可以在至少三个层面发挥作用：其一，帮助单个无人机从自身高维观测中聚焦于关键的环境特征（如障碍物方位、覆盖边界）；其二，建模无人机之间的交互关系，使它们在无需显式通信协议的条件下形成隐式的协作分工；其三，在将个体Q值合成为团队Q值时，根据全局覆盖态势动态评估每架无人机的贡献权重。基于上述分析，本课题围绕"将注意力机制系统性地引入QMIX值分解框架以提升多无人机路径覆盖性能"这一核心问题展开研究，旨在通过理论分析、算法设计和仿真实验，深入探究不同类型注意力机制的独立效用及其协同效果。</w:t>
      </w:r>
    </w:p>
    <w:p>
      <w:pPr>
        <w:pStyle w:val="Heading2"/>
      </w:pPr>
      <w:r>
        <w:t>1.2 国内外研究现状</w:t>
      </w:r>
    </w:p>
    <w:p>
      <w:pPr>
        <w:pStyle w:val="Heading3"/>
      </w:pPr>
      <w:r>
        <w:t>1.2.1 深度强化学习与单智能体路径规划</w:t>
      </w:r>
    </w:p>
    <w:p>
      <w:pPr>
        <w:spacing w:line="360" w:lineRule="auto"/>
        <w:ind w:firstLine="480"/>
      </w:pPr>
      <w:r>
        <w:rPr>
          <w:rFonts w:ascii="宋体" w:hAnsi="宋体" w:eastAsia="宋体"/>
          <w:b w:val="0"/>
          <w:sz w:val="24"/>
        </w:rPr>
        <w:t>深度强化学习的基础性突破始于2015年。Mnih等人[1]提出的深度Q网络（Deep Q-Network, DQN）首次将卷积神经网络与Q-Learning算法相结合，利用经验回放和目标网络两项关键技术稳定了训练过程，在49款Atari视频游戏中达到了或超越了人类专业玩家的水平。这一成果标志着DRL从实验室走向复杂感知-决策问题的开端。此后，Lillicrap等人[2]提出了深度确定性策略梯度算法（DDPG），将DQN中的离散动作空间思想推广到连续控制领域，使得DRL能够直接应用于机器人运动控制等物理系统的连续动作决策问题。考虑到无人机实际飞行中面临的传感器噪声和局部可观测性，Hausknecht和Stone[3]将长短期记忆网络（LSTM）融入DQN框架，提出了深度循环Q网络（DRQN），证明循环神经网络可以有效缓解部分可观测马尔可夫决策过程（POMDP）中的信息缺失问题，为后续DRL在真实或半实物仿真环境中的应用铺平了道路。</w:t>
      </w:r>
    </w:p>
    <w:p>
      <w:pPr>
        <w:spacing w:line="360" w:lineRule="auto"/>
        <w:ind w:firstLine="480"/>
      </w:pPr>
      <w:r>
        <w:rPr>
          <w:rFonts w:ascii="宋体" w:hAnsi="宋体" w:eastAsia="宋体"/>
          <w:b w:val="0"/>
          <w:sz w:val="24"/>
        </w:rPr>
        <w:t>在单无人机路径规划方面，研究者们已经将上述DRL算法应用于多种任务场景。例如通过将图像或激光雷达数据作为输入，在障碍物环境中训练无人机自主学会避障导航；通过设计稀疏的到达奖励和稠密的进度奖励，使得无人机能够在未知环境中逐步探索出通往目标点的有效路径。这些工作验证了DRL在无人机路径决策问题上的可行性，也为本课题中多机扩展提供了单智能体层面的技术积累。</w:t>
      </w:r>
    </w:p>
    <w:p>
      <w:pPr>
        <w:pStyle w:val="Heading3"/>
      </w:pPr>
      <w:r>
        <w:t>1.2.2 协作式多智能体深度强化学习</w:t>
      </w:r>
    </w:p>
    <w:p>
      <w:pPr>
        <w:spacing w:line="360" w:lineRule="auto"/>
        <w:ind w:firstLine="480"/>
      </w:pPr>
      <w:r>
        <w:rPr>
          <w:rFonts w:ascii="宋体" w:hAnsi="宋体" w:eastAsia="宋体"/>
          <w:b w:val="0"/>
          <w:sz w:val="24"/>
        </w:rPr>
        <w:t>将DRL从单智能体场景推广至多智能体场景时，面临的核心挑战是环境的非平稳性（Non-stationarity）：每个智能体的策略更新都会改变其他智能体所处环境的动态特性，从而破坏单智能体强化学习算法赖以收敛的马尔可夫假设。为解决这一问题，研究界提出了集中训练分散执行（Centralized Training with Decentralized Execution, CTDE）的范式，即在训练阶段允许算法访问全部智能体的观测、动作甚至全局状态信息，但在执行阶段每个智能体的策略仅依赖自身的局部观测。值分解方法正是CTDE范式中最具代表性的一类算法。</w:t>
      </w:r>
    </w:p>
    <w:p>
      <w:pPr>
        <w:spacing w:line="360" w:lineRule="auto"/>
        <w:ind w:firstLine="480"/>
      </w:pPr>
      <w:r>
        <w:rPr>
          <w:rFonts w:ascii="宋体" w:hAnsi="宋体" w:eastAsia="宋体"/>
          <w:b w:val="0"/>
          <w:sz w:val="24"/>
        </w:rPr>
        <w:t>Sunehag等人[7]在2018年率先提出了值分解网络（Value Decomposition Networks, VDN），其基本思路是将团队总Q函数表示为各智能体个体Q函数的简单加和：Q_tot = Σ_i Q_i。VDN的分解形式极为简洁，但加性分解的假设在复杂协作场景中可能过于严格。同年，Rashid等人[8]在VDN的基础上提出了QMIX算法，通过引入超网络（HyperNetwork）和一个保证单调性的混合网络结构，将VDN的加性约束放宽为单调性约束（∂Q_tot/∂Q_i ≥ 0）。这一改进使得各智能体对团队总Q值的贡献可以是非线性的，但argmax操作仍然可以在个体层面执行，实验表明QMIX在星际争霸微操环境（SMAC）[37]中显著优于VDN。</w:t>
      </w:r>
    </w:p>
    <w:p>
      <w:pPr>
        <w:spacing w:line="360" w:lineRule="auto"/>
        <w:ind w:firstLine="480"/>
      </w:pPr>
      <w:r>
        <w:rPr>
          <w:rFonts w:ascii="宋体" w:hAnsi="宋体" w:eastAsia="宋体"/>
          <w:b w:val="0"/>
          <w:sz w:val="24"/>
        </w:rPr>
        <w:t>QMIX的成功激发了研究者对值分解框架持续改进的热情。Son等人[9]提出的QTRAN突破了QMIX的单调性限制，通过引入变换函数使得值分解能够处理更广泛的可分解值函数类；Wang等人[10]提出的QPLEX将Dueling DQN中的对偶架构引入多智能体值分解，进一步提升了表示能力和训练稳定性；Rashid等人[11]后续又提出了Weighted QMIX，通过加权投影的方式在QTRAN的表达能力和QMIX的训练稳定性之间寻求折衷。Yang等人[12]提出的Qatten则明确将注意力机制引入值分解的混合网络，利用多头注意力从全局状态中提取各智能体的权重系数，在保持单调性的同时增强了混合网络对智能体间复杂关系的建模能力。</w:t>
      </w:r>
    </w:p>
    <w:p>
      <w:pPr>
        <w:spacing w:line="360" w:lineRule="auto"/>
        <w:ind w:firstLine="480"/>
      </w:pPr>
      <w:r>
        <w:rPr>
          <w:rFonts w:ascii="宋体" w:hAnsi="宋体" w:eastAsia="宋体"/>
          <w:b w:val="0"/>
          <w:sz w:val="24"/>
        </w:rPr>
        <w:t>与值分解方法并行发展的另一条技术路线是策略梯度方法。Foerster等人[13]提出的反事实多智能体策略梯度（COMA）利用反事实基线来区分单个智能体的动作对团队奖励的边际贡献；Lowe等人[14]提出的多智能体深度确定性策略梯度（MADDPG）为每个智能体维护一个中心化的Critic，在连续动作空间的多智能体竞争-合作混合场景中取得了良好的实验效果；Yu等人[15]的工作则表明，近端策略优化（PPO）算法在大量多智能体协作任务中的表现出人意料地优秀，这一发现为后续的MAPPO系列工作奠定了基础。</w:t>
      </w:r>
    </w:p>
    <w:p>
      <w:pPr>
        <w:pStyle w:val="Heading3"/>
      </w:pPr>
      <w:r>
        <w:t>1.2.3 注意力机制在多智能体强化学习中的应用</w:t>
      </w:r>
    </w:p>
    <w:p>
      <w:pPr>
        <w:spacing w:line="360" w:lineRule="auto"/>
        <w:ind w:firstLine="480"/>
      </w:pPr>
      <w:r>
        <w:rPr>
          <w:rFonts w:ascii="宋体" w:hAnsi="宋体" w:eastAsia="宋体"/>
          <w:b w:val="0"/>
          <w:sz w:val="24"/>
        </w:rPr>
        <w:t>注意力机制自从在Transformer模型[4]中被提出并大获成功以来，已迅速渗透到深度学习的各个分支领域。Vaswani等人[4]设计的缩放点积注意力（Scaled Dot-Product Attention）操作通过计算查询向量与键向量之间的相似度矩阵，实现了对输入序列中任意位置之间依赖关系的全局建模。Veličković等人[5]将该思想从全连接注意力进一步发展为图注意力网络（Graph Attention Network, GAT），利用图结构和节点特征来学习不同邻居节点对中心节点的差异化影响力，为关系推理和结构化数据上的注意力建模提供了灵活的计算框架。</w:t>
      </w:r>
    </w:p>
    <w:p>
      <w:pPr>
        <w:spacing w:line="360" w:lineRule="auto"/>
        <w:ind w:firstLine="480"/>
      </w:pPr>
      <w:r>
        <w:rPr>
          <w:rFonts w:ascii="宋体" w:hAnsi="宋体" w:eastAsia="宋体"/>
          <w:b w:val="0"/>
          <w:sz w:val="24"/>
        </w:rPr>
        <w:t>在MARL领域，注意力机制首先被用于增强智能体策略网络的感知能力。Iqbal和Sha[16]提出了Actor-Attention-Critic (A2C)框架，让Critic网络在评估联合动作价值时动态关注不同智能体的信息，从而更有效地处理可变数量的智能体和智能体的出现/消失。Liu等人[17]将图注意力网络引入多智能体游戏抽象场景，验证了GAT在建模智能体间交互关系方面的优势。在国内研究中，单国强和李大鹏[20]提出了一种基于注意力机制的多智能体强化学习算法，在多个协作任务上相较无注意力基线取得了明显的性能提升；关云鹏等人[21]则针对QMIX算法中混合网络对全局状态利用不充分的问题，设计了一种基于注意力机制的改进QMIX算法，通过对全局状态进行注意力加权来增强混合网络的表达能力。胡祥等人[6]的工作虽然面向时间序列预测，但其中关于注意力机制与GRU网络融合的设计思路，为本课题中自注意力模块的设计提供了参考。</w:t>
      </w:r>
    </w:p>
    <w:p>
      <w:pPr>
        <w:spacing w:line="360" w:lineRule="auto"/>
        <w:ind w:firstLine="480"/>
      </w:pPr>
      <w:r>
        <w:rPr>
          <w:rFonts w:ascii="宋体" w:hAnsi="宋体" w:eastAsia="宋体"/>
          <w:b w:val="0"/>
          <w:sz w:val="24"/>
        </w:rPr>
        <w:t>在多智能体强化学习领域，中文文献方面，范冬雨[18]在其博士论文中系统研究了基于深度强化学习的多智能体分布式协作方法，探讨了在通信受限和部分可观测条件下多智能体系统的协同决策机制。杜泳韬[19]则聚焦于注意力机制和图网络在多智能体强化学习算法中的融合应用，在多个标准测试平台中验证了图注意力网络对多智能体协作效率的提升效果。多维度的综合评述方面，Hu等人[24]对注意力机制在MARL中的应用进行了全面的文献梳理，将现有工作按照注意力作用的位置（策略网络内、混合网络中、通信通道中）进行了系统分类；张浩珂等人[26]和孔维阳等人[27]分别从路径规划和通用MARL的角度提供了中文学术界的综述视角。</w:t>
      </w:r>
    </w:p>
    <w:p>
      <w:pPr>
        <w:pStyle w:val="Heading3"/>
      </w:pPr>
      <w:r>
        <w:t>1.2.4 多无人机覆盖路径规划研究现状</w:t>
      </w:r>
    </w:p>
    <w:p>
      <w:pPr>
        <w:spacing w:line="360" w:lineRule="auto"/>
        <w:ind w:firstLine="480"/>
      </w:pPr>
      <w:r>
        <w:rPr>
          <w:rFonts w:ascii="宋体" w:hAnsi="宋体" w:eastAsia="宋体"/>
          <w:b w:val="0"/>
          <w:sz w:val="24"/>
        </w:rPr>
        <w:t>将MARL技术应用于多无人机覆盖路径规划问题是近三年来的新兴研究方向。Zhang等人[28]提出了一种基于深度强化学习的协作式多无人机覆盖路径规划方法，通过在仿真环境中训练分布式策略网络，使无人机集群在没有中央协调器的条件下实现了有效的区域分工覆盖。文献[29]针对无人机网络的动态特性，研究了基于多智能体强化学习的零样本覆盖路径规划问题，证明了经过充分训练的策略可以在未见过的环境中直接部署而不需要重新训练——这一发现对于本课题中课程学习策略的跨阶段泛化具有重要的启发意义。</w:t>
      </w:r>
    </w:p>
    <w:p>
      <w:pPr>
        <w:spacing w:line="360" w:lineRule="auto"/>
        <w:ind w:firstLine="480"/>
      </w:pPr>
      <w:r>
        <w:rPr>
          <w:rFonts w:ascii="宋体" w:hAnsi="宋体" w:eastAsia="宋体"/>
          <w:b w:val="0"/>
          <w:sz w:val="24"/>
        </w:rPr>
        <w:t>Ramezani等人[30]的工作关注多无人机-无人车异构集群的容错覆盖路径规划问题，在网络部分失效或传感器故障的条件下依然能够维持可接受的覆盖性能。Westheider等人[31]将深度强化学习应用于多无人机自适应路径规划，使策略网络能够根据局部的覆盖进度和环境感知动态调整飞行方向。Hu等人[32]从分布式在线协作的角度研究了多无人机覆盖问题，提出了一种不依赖集中式通信基础设施的完全分布式覆盖策略。Kumar和Kumar[36]对区域覆盖感知的无人机路径规划方法进行了系统综述，涵盖了从经典几何方法到基于学习的方法的完整技术演进脉络。</w:t>
      </w:r>
    </w:p>
    <w:p>
      <w:pPr>
        <w:spacing w:line="360" w:lineRule="auto"/>
        <w:ind w:firstLine="480"/>
      </w:pPr>
      <w:r>
        <w:rPr>
          <w:rFonts w:ascii="宋体" w:hAnsi="宋体" w:eastAsia="宋体"/>
          <w:b w:val="0"/>
          <w:sz w:val="24"/>
        </w:rPr>
        <w:t>在国内研究中，罗刚等人[33]将编队控制与覆盖路径规划相结合，提出了一种先分组后覆盖的多无人机编队分组覆盖路径规划算法，通过将无人机集群划分为若干子编队并分派不同的覆盖区域来提升整体效率。李泽轩等人[34]从探索与覆盖的均衡视角出发，提出了一种能够在未知区域探索和已知区域覆盖之间实现动态平衡的多无人机路径规划方法。杨欢等人[35]则将知识图谱技术引入无人机集群的覆盖路径规划，利用结构化领域知识来辅助覆盖策略的决策过程，为覆盖路径规划的智能化提供了新的技术维度。</w:t>
      </w:r>
    </w:p>
    <w:p>
      <w:pPr>
        <w:spacing w:line="360" w:lineRule="auto"/>
        <w:ind w:firstLine="480"/>
      </w:pPr>
      <w:r>
        <w:rPr>
          <w:rFonts w:ascii="宋体" w:hAnsi="宋体" w:eastAsia="宋体"/>
          <w:b w:val="0"/>
          <w:sz w:val="24"/>
        </w:rPr>
        <w:t>综合审视上述研究现状可以发现，尽管注意力机制在MARL领域已有不少探索，QMIX值分解框架也相对成熟，但将两者在无人机覆盖路径规划这一具体应用场景中进行系统整合的工作尚不充分。特别是，现有文献中缺少针对以下问题的结论性实验证据：在QMIX框架的不同位置（智能体观测层、智能体间交互层、全局混合层）引入注意力机制分别会带来怎样的效能增益？不同类型的注意力机制之间是否存在互补或叠加效应？在从简单到复杂的课程学习场景中，注意力机制对策略的泛化迁移能力有何影响？本课题正是针对上述研究空白，以系统性的消融实验为核心研究手段，力图给出清晰且有说服力的答案。</w:t>
      </w:r>
    </w:p>
    <w:p>
      <w:pPr>
        <w:pStyle w:val="Heading2"/>
      </w:pPr>
      <w:r>
        <w:t>1.3 主要研究内容</w:t>
      </w:r>
    </w:p>
    <w:p>
      <w:pPr>
        <w:spacing w:line="360" w:lineRule="auto"/>
        <w:ind w:firstLine="480"/>
      </w:pPr>
      <w:r>
        <w:rPr>
          <w:rFonts w:ascii="宋体" w:hAnsi="宋体" w:eastAsia="宋体"/>
          <w:b w:val="0"/>
          <w:sz w:val="24"/>
        </w:rPr>
        <w:t>围绕"基于注意力机制的多智能体强化学习无人机路径覆盖方法"这一核心命题，本课题的研究工作从仿真平台搭建、算法框架设计、训练范式构建和实验验证四个维度逐层展开，具体研究内容如下：</w:t>
      </w:r>
    </w:p>
    <w:p>
      <w:pPr>
        <w:spacing w:line="360" w:lineRule="auto"/>
        <w:ind w:firstLine="480"/>
      </w:pPr>
      <w:r>
        <w:rPr>
          <w:rFonts w:ascii="宋体" w:hAnsi="宋体" w:eastAsia="宋体"/>
          <w:b w:val="0"/>
          <w:sz w:val="24"/>
        </w:rPr>
        <w:t>第一，仿照物理世界中多无人机协同覆盖的实际场景，搭建基于ROS2 Jazzy和Gazebo Harmonic的高保真多无人机协同仿真环境。该环境通过PettingZoo并行环境接口封装，为四架配备激光雷达和里程计的无人机提供标准化的观察空间、动作空间和奖励信号。环境支持不同难度等级的世界配置（开放空域、简单障碍场、复杂迷宫），为后续的课程学习实验提供基础的实验平台支撑。</w:t>
      </w:r>
    </w:p>
    <w:p>
      <w:pPr>
        <w:spacing w:line="360" w:lineRule="auto"/>
        <w:ind w:firstLine="480"/>
      </w:pPr>
      <w:r>
        <w:rPr>
          <w:rFonts w:ascii="宋体" w:hAnsi="宋体" w:eastAsia="宋体"/>
          <w:b w:val="0"/>
          <w:sz w:val="24"/>
        </w:rPr>
        <w:t>第二，设计和实现一个融合了三类注意力机制的QMIX多智能体强化学习框架。具体而言，在智能体策略网络的GRU时序编码器之后嵌入观测自注意力模块（ObservationSelfAttention），帮助单架无人机从高维观测中筛选出与覆盖决策最相关的环境特征；在多个智能体的隐状态之间引入跨智能体图注意力网络（CrossAgentGAT），使无人机能够在无需显式通信的条件下建立隐式的协作分工关系；在将个体Q值合成为团队Q_total的混合网络中增设全局状态注意力模块（StateAttentionQMixNet），根据当前的全局覆盖态势动态评估各智能体的价值贡献权重。</w:t>
      </w:r>
    </w:p>
    <w:p>
      <w:pPr>
        <w:spacing w:line="360" w:lineRule="auto"/>
        <w:ind w:firstLine="480"/>
      </w:pPr>
      <w:r>
        <w:rPr>
          <w:rFonts w:ascii="宋体" w:hAnsi="宋体" w:eastAsia="宋体"/>
          <w:b w:val="0"/>
          <w:sz w:val="24"/>
        </w:rPr>
        <w:t>第三，设计并实施一套系统的消融实验方案来评估各注意力模块的独立效用和协同效果。实验在开放空域（Stage 1）和简单障碍场（Stage 2）两个难度递增的场景中进行，共包括六组对比配置：VDN（无参数混合）、纯QMIX（无注意力）、QMIX+自注意力、QMIX+跨智能体注意力、QMIX+混合注意力以及QMIX+全注意力。通过横向对比各配置在覆盖率、全覆盖成功率、碰撞率和重叠率等关键指标上的表现差异，力图揭示出三类注意力机制在多无人机覆盖问题中的确切效能定位。</w:t>
      </w:r>
    </w:p>
    <w:p>
      <w:pPr>
        <w:spacing w:line="360" w:lineRule="auto"/>
        <w:ind w:firstLine="480"/>
      </w:pPr>
      <w:r>
        <w:rPr>
          <w:rFonts w:ascii="宋体" w:hAnsi="宋体" w:eastAsia="宋体"/>
          <w:b w:val="0"/>
          <w:sz w:val="24"/>
        </w:rPr>
        <w:t>第四，设计三阶段课程学习（Curriculum Learning）训练范式，实现从开放空域到简单障碍再到复杂迷宫的渐进式策略迁移。通过在早期阶段将网络权重迁移至后续阶段的训练初始化，指导策略网络逐步适应环境复杂度的提升。本文还将对比分析课程学习策略与从零开始在复杂环境中直接训练的策略在收敛速度和最终性能上的差异。</w:t>
      </w:r>
    </w:p>
    <w:p>
      <w:pPr>
        <w:pStyle w:val="Heading2"/>
      </w:pPr>
      <w:r>
        <w:t>1.4 论文结构安排</w:t>
      </w:r>
    </w:p>
    <w:p>
      <w:pPr>
        <w:spacing w:line="360" w:lineRule="auto"/>
        <w:ind w:firstLine="480"/>
      </w:pPr>
      <w:r>
        <w:rPr>
          <w:rFonts w:ascii="宋体" w:hAnsi="宋体" w:eastAsia="宋体"/>
          <w:b w:val="0"/>
          <w:sz w:val="24"/>
        </w:rPr>
        <w:t>本文共分为五个章节。第一章为绪论，阐述研究背景、国内外研究现状、主要研究内容和论文结构。第二章为相关技术基础，依次介绍强化学习基本原理、多智能体强化学习的值分解方法、注意力机制的核心概念与变体、以及本项目所依赖的ROS2与Gazebo仿真平台的技术要素。第三章详细阐述本文所提出的基于注意力机制的QMIX多无人机覆盖方法，包括问题建模、网络架构设计、注意力模块的技术细节、安全防护盾机制以及完整的训练算法流程。第四章为实验设计与结果分析，涵盖实验环境配置、评价指标体系、课程学习训练方案、消融实验的详细设计和结果讨论。第五章总结全文工作，提炼创新点，并展望未来的研究方向。</w:t>
      </w:r>
    </w:p>
    <w:p>
      <w:pPr>
        <w:pStyle w:val="Heading1"/>
      </w:pPr>
      <w:r>
        <w:t>第二章 相关技术基础</w:t>
      </w:r>
    </w:p>
    <w:p>
      <w:pPr>
        <w:pStyle w:val="Heading2"/>
      </w:pPr>
      <w:r>
        <w:t>2.1 强化学习基础</w:t>
      </w:r>
    </w:p>
    <w:p>
      <w:pPr>
        <w:pStyle w:val="Heading3"/>
      </w:pPr>
      <w:r>
        <w:t>2.1.1 马尔可夫决策过程</w:t>
      </w:r>
    </w:p>
    <w:p>
      <w:pPr>
        <w:spacing w:line="360" w:lineRule="auto"/>
        <w:ind w:firstLine="480"/>
      </w:pPr>
      <w:r>
        <w:rPr>
          <w:rFonts w:ascii="宋体" w:hAnsi="宋体" w:eastAsia="宋体"/>
          <w:b w:val="0"/>
          <w:sz w:val="24"/>
        </w:rPr>
        <w:t>强化学习问题的标准数学框架是马尔可夫决策过程（Markov Decision Process, MDP）。一个MDP由五元组 (S, A, P, R, γ) 定义：S 表示环境的状态空间，包含智能体在任意时刻所能感知到的全部环境信息；A 表示智能体的动作空间，规定了智能体在每种状态下可以采取的行动集合；P(s'|s, a) 是状态转移概率函数，描述在状态 s 下执行动作 a 后环境转移至状态 s' 的概率分布；R(s, a) 为即时奖励函数，量化了在状态 s 下执行动作 a 所获得的即时反馈信号；γ ∈ [0, 1] 是折扣因子，用于权衡即时奖励与远期奖励之间的相对重要性。</w:t>
      </w:r>
    </w:p>
    <w:p>
      <w:pPr>
        <w:spacing w:line="360" w:lineRule="auto"/>
        <w:ind w:firstLine="480"/>
      </w:pPr>
      <w:r>
        <w:rPr>
          <w:rFonts w:ascii="宋体" w:hAnsi="宋体" w:eastAsia="宋体"/>
          <w:b w:val="0"/>
          <w:sz w:val="24"/>
        </w:rPr>
        <w:t>强化学习的目标是寻找一个最优策略 π*(a|s)，使得智能体在与环境交互过程中获得的期望累积折扣奖励最大：J(π) = E_{π}[Σ_{t=0}^{∞} γ^t R(s_t, a_t)]。为了实现这一目标，通常定义动作价值函数 Q^π(s, a) = E_π[Σγ^t R_t | s_0=s, a_0=a]，它衡量了在状态s下执行动作a并在此后遵循策略π所能获得的期望累积奖励。最优Q函数满足贝尔曼最优方程：Q*(s, a) = E_{s'}[R(s, a) + γ · max_{a'} Q*(s', a')]。</w:t>
      </w:r>
    </w:p>
    <w:p>
      <w:pPr>
        <w:spacing w:line="360" w:lineRule="auto"/>
        <w:ind w:firstLine="480"/>
      </w:pPr>
      <w:r>
        <w:rPr>
          <w:rFonts w:ascii="宋体" w:hAnsi="宋体" w:eastAsia="宋体"/>
          <w:b w:val="0"/>
          <w:sz w:val="24"/>
        </w:rPr>
        <w:t>在无人机路径规划等实际场景中，智能体通常无法直接感知环境的完整状态——例如，无人机的机载传感器只能获取局部范围内的障碍物距离和邻近队友的位置信息。这种场景被形式化为部分可观测马尔可夫决策过程（Partially Observable MDP, POMDP）。POMDP在MDP的基础上增加了观测空间O和观测函数O(o|s, a)，智能体在每个时间步收到的不是完整状态s而是一个局部观测o。为了解决POMDP带来的信息不完整问题，通常的做法是使用循环神经网络（RNN）将历史观测序列编码为包含上下文信息的隐状态表示，从而使策略网络能够在隐空间中近似推断出环境的真实状态[3]。</w:t>
      </w:r>
    </w:p>
    <w:p>
      <w:pPr>
        <w:pStyle w:val="Heading3"/>
      </w:pPr>
      <w:r>
        <w:t>2.1.2 Q-Learning与深度Q网络</w:t>
      </w:r>
    </w:p>
    <w:p>
      <w:pPr>
        <w:spacing w:line="360" w:lineRule="auto"/>
        <w:ind w:firstLine="480"/>
      </w:pPr>
      <w:r>
        <w:rPr>
          <w:rFonts w:ascii="宋体" w:hAnsi="宋体" w:eastAsia="宋体"/>
          <w:b w:val="0"/>
          <w:sz w:val="24"/>
        </w:rPr>
        <w:t>Q-Learning是强化学习中最经典的基于价值的算法之一。其核心更新规则为：Q(s, a) ← Q(s, a) + α [ r + γ · max_{a'} Q(s', a') − Q(s, a) ]，其中α为学习率。当状态空间和动作空间规模较小时，Q函数可用表格形式存储；但当面对高维连续状态空间（如图像、激光雷达点云）时，表格化表示变得不再可行。</w:t>
      </w:r>
    </w:p>
    <w:p>
      <w:pPr>
        <w:spacing w:line="360" w:lineRule="auto"/>
        <w:ind w:firstLine="480"/>
      </w:pPr>
      <w:r>
        <w:rPr>
          <w:rFonts w:ascii="宋体" w:hAnsi="宋体" w:eastAsia="宋体"/>
          <w:b w:val="0"/>
          <w:sz w:val="24"/>
        </w:rPr>
        <w:t>Mnih等人[1]提出的深度Q网络（DQN）通过用深度神经网络来参数化Q函数来解决维度灾难问题。DQN包含两项关键的稳定化技术。其一为经验回放（Experience Replay）——将智能体与环境交互产生的转移样本 (s, a, r, s') 存入一个固定容量的回放缓冲区，训练时从中随机采样小批量样本，打破了连续样本之间的时序相关性，提高了数据利用效率。其二为目标网络（Target Network）——维护一个与在线Q网络结构相同但参数更新较慢的目标网络来计算TD目标值，避免了使用同一网络既做估计又做目标所引发的训练不稳定甚至发散问题。</w:t>
      </w:r>
    </w:p>
    <w:p>
      <w:pPr>
        <w:spacing w:line="360" w:lineRule="auto"/>
        <w:ind w:firstLine="480"/>
      </w:pPr>
      <w:r>
        <w:rPr>
          <w:rFonts w:ascii="宋体" w:hAnsi="宋体" w:eastAsia="宋体"/>
          <w:b w:val="0"/>
          <w:sz w:val="24"/>
        </w:rPr>
        <w:t>在DQN的基础上，研究者进一步提出了多种改进方案。其中，Double DQN通过将动作选择与动作评估解耦——即使用在线网络选择最优动作，使用目标网络评估该动作的Q值——有效缓解了标准DQN中普遍存在的Q值高估偏差问题。本课题的QMIX实现中即采用了Double DQN的计算方式来生成TD学习的目标值。</w:t>
      </w:r>
    </w:p>
    <w:p>
      <w:pPr>
        <w:pStyle w:val="Heading3"/>
      </w:pPr>
      <w:r>
        <w:t>2.1.3 深度循环Q网络</w:t>
      </w:r>
    </w:p>
    <w:p>
      <w:pPr>
        <w:spacing w:line="360" w:lineRule="auto"/>
        <w:ind w:firstLine="480"/>
      </w:pPr>
      <w:r>
        <w:rPr>
          <w:rFonts w:ascii="宋体" w:hAnsi="宋体" w:eastAsia="宋体"/>
          <w:b w:val="0"/>
          <w:sz w:val="24"/>
        </w:rPr>
        <w:t>标准DQN假设环境是完全可观测的，即智能体在每个时间步接收的观测等同于环境的完整状态。Hausknecht和Stone[3]提出的深度循环Q网络（DRQN）通过在卷积特征提取层之后插入一层LSTM来替代DQN中第一层全连接层，使得Q网络在处理当前观测的同时能够利用历史观测序列中的信息。在部分可观测环境中，DRQN的表现显著优于标准DQN。本课题中智能体策略网络采用的门控循环单元（GRU）可以视为LSTM的一种高效变体，它以更简洁的门控结构实现了类似的长程时序依赖建模能力，且参数量更少、训练速度更快。</w:t>
      </w:r>
    </w:p>
    <w:p>
      <w:pPr>
        <w:pStyle w:val="Heading2"/>
      </w:pPr>
      <w:r>
        <w:t>2.2 多智能体强化学习</w:t>
      </w:r>
    </w:p>
    <w:p>
      <w:pPr>
        <w:pStyle w:val="Heading3"/>
      </w:pPr>
      <w:r>
        <w:t>2.2.1 Dec-POMDP与CTDE范式</w:t>
      </w:r>
    </w:p>
    <w:p>
      <w:pPr>
        <w:spacing w:line="360" w:lineRule="auto"/>
        <w:ind w:firstLine="480"/>
      </w:pPr>
      <w:r>
        <w:rPr>
          <w:rFonts w:ascii="宋体" w:hAnsi="宋体" w:eastAsia="宋体"/>
          <w:b w:val="0"/>
          <w:sz w:val="24"/>
        </w:rPr>
        <w:t>将单智能体POMDP推广至多智能体场景，得到分布式部分可观测马尔可夫决策过程（Decentralized POMDP, Dec-POMDP）。一个Dec-POMDP由全局状态空间S、N个智能体的观测空间O_i和动作空间A_i、状态转移函数P、团队奖励函数R以及折扣因子γ构成。与单智能体场景的关键区别在于：每个智能体i在每个时间步仅接收到自身的局部观测o_i，并据此选择个体动作a_i；环境接收到联合动作a = (a_1, ..., a_N)后转移到下一状态，并产生一个全局共享的团队奖励r。多无人机覆盖路径规划恰好符合Dec-POMDP的建模框架：每架无人机仅能观测自身位姿、局部激光雷达读数和邻近队友的相对位置，奖励基于所有无人机的联合覆盖效果给出。</w:t>
      </w:r>
    </w:p>
    <w:p>
      <w:pPr>
        <w:spacing w:line="360" w:lineRule="auto"/>
        <w:ind w:firstLine="480"/>
      </w:pPr>
      <w:r>
        <w:rPr>
          <w:rFonts w:ascii="宋体" w:hAnsi="宋体" w:eastAsia="宋体"/>
          <w:b w:val="0"/>
          <w:sz w:val="24"/>
        </w:rPr>
        <w:t>集中训练分散执行（CTDE）是当前协作式MARL算法的主流设计范式。在CTDE框架下，训练阶段可以利用全局状态信息以及在仿真环境中容易获取的额外信息（如所有智能体的完整观测、真实状态等）来辅助学习；而执行阶段，每个智能体的策略仅依赖自身局部观测历史。这种"训练时信息丰富、执行时信息受限"的设计既可以最大化训练阶段的样本效率，又保证了策略在实际部署中的可行性和鲁棒性。QMIX及其变体算法均为CTDE范式的典型代表：训练时混合网络以全局状态为输入进行集中式的值函数分解，执行时各智能体的策略网络仅需局部观测即可独立做出动作决策。</w:t>
      </w:r>
    </w:p>
    <w:p>
      <w:pPr>
        <w:pStyle w:val="Heading3"/>
      </w:pPr>
      <w:r>
        <w:t>2.2.2 值分解方法：从VDN到QMIX</w:t>
      </w:r>
    </w:p>
    <w:p>
      <w:pPr>
        <w:spacing w:line="360" w:lineRule="auto"/>
        <w:ind w:firstLine="480"/>
      </w:pPr>
      <w:r>
        <w:rPr>
          <w:rFonts w:ascii="宋体" w:hAnsi="宋体" w:eastAsia="宋体"/>
          <w:b w:val="0"/>
          <w:sz w:val="24"/>
        </w:rPr>
        <w:t>值分解方法的核心思想是将团队总动作价值函数Q_tot(s, a)分解为各智能体个体动作价值函数Q_i(τ_i, a_i)的组合，其中τ_i为智能体i的动作-观测历史。分解函数f需要满足IGM（Individual-Global-Max）条件：argmax_a Q_tot(s, a) = (argmax_{a_1} Q_1(τ_1, a_1), ..., argmax_{a_N} Q_N(τ_N, a_N))，即团队最优联合动作等同于各智能体各自选择最优个体动作的拼接。IGM条件是保证CTDE框架下分散式策略与集中式策略一致性的理论前提。</w:t>
      </w:r>
    </w:p>
    <w:p>
      <w:pPr>
        <w:spacing w:line="360" w:lineRule="auto"/>
        <w:ind w:firstLine="480"/>
      </w:pPr>
      <w:r>
        <w:rPr>
          <w:rFonts w:ascii="宋体" w:hAnsi="宋体" w:eastAsia="宋体"/>
          <w:b w:val="0"/>
          <w:sz w:val="24"/>
        </w:rPr>
        <w:t>VDN（Value Decomposition Networks）[7]采用最简单的分解形式：Q_tot = Σ_{i=1}^{N} Q_i。VDN的机制非常直观——团队的总价值等于每个成员的个体价值之和——但加性分解对f的限制过于严格，任何非加性的价值函数结构都无法被VDN精确表示。当任务中智能体之间存在复杂的非线性协作关系时，VDN往往表现不佳。</w:t>
      </w:r>
    </w:p>
    <w:p>
      <w:pPr>
        <w:spacing w:line="360" w:lineRule="auto"/>
        <w:ind w:firstLine="480"/>
      </w:pPr>
      <w:r>
        <w:rPr>
          <w:rFonts w:ascii="宋体" w:hAnsi="宋体" w:eastAsia="宋体"/>
          <w:b w:val="0"/>
          <w:sz w:val="24"/>
        </w:rPr>
        <w:t>QMIX[8]通过引入超网络和单调性约束将VDN的加性限制放宽。具体来说，QMIX的混合网络是一个以全局状态s为输入的前馈神经网络，其参数由多个超网络（HyperNetwork）根据s动态生成。为了保证IGM条件，混合网络对所有个体Q_i的偏导数被强制为非负（通过将超网络生成的权重矩阵取绝对值来实现）。单调性条件 ∂Q_tot/∂Q_i ≥ 0 使得Q_tot是每个Q_i的单调递增函数，从而保证了分散式贪心动作选择等价于集中式贪心动作选择。本课题以QMIX作为基础算法框架，在其三个关键位置分别引入不同类型的注意力机制，以弥补标准QMIX在关系建模方面存在的不足。</w:t>
      </w:r>
    </w:p>
    <w:p>
      <w:pPr>
        <w:pStyle w:val="Heading3"/>
      </w:pPr>
      <w:r>
        <w:t>2.2.3 策略梯度方法概述</w:t>
      </w:r>
    </w:p>
    <w:p>
      <w:pPr>
        <w:spacing w:line="360" w:lineRule="auto"/>
        <w:ind w:firstLine="480"/>
      </w:pPr>
      <w:r>
        <w:rPr>
          <w:rFonts w:ascii="宋体" w:hAnsi="宋体" w:eastAsia="宋体"/>
          <w:b w:val="0"/>
          <w:sz w:val="24"/>
        </w:rPr>
        <w:t>与基于值分解的方法不同，策略梯度方法直接对策略函数π_θ进行参数化并通过梯度上升来优化期望累积奖励。在多智能体场景中，COMA[13]利用反事实基线——通过边缘化单个智能体动作来计算该智能体动作对团队奖励的边际贡献——有效缓解了多智能体信用分配问题。MADDPG[14]是一种Actor-Critic架构，每个智能体维护一个以所有智能体观测为输入的集中式Critic，执行时仅使用以自身观测为输入的Actor。MAPPO[15]则证明了在适当的调参和归一化手段下，独立PPO可以在大量多智能体任务中获得与复杂CTDE方法相当甚至更优的性能。尽管策略梯度方法在许多MARL基准测试中表现优异，但在离散动作空间和以全局覆盖指标为导向的任务中，基于值分解的QMIX系列方法因其值函数分解的理论完备性和训练稳定性而更受青睐，这也是本课题选择QMIX而非MAPPO等方法作为基础框架的主要原因。</w:t>
      </w:r>
    </w:p>
    <w:p>
      <w:pPr>
        <w:pStyle w:val="Heading2"/>
      </w:pPr>
      <w:r>
        <w:t>2.3 注意力机制</w:t>
      </w:r>
    </w:p>
    <w:p>
      <w:pPr>
        <w:pStyle w:val="Heading3"/>
      </w:pPr>
      <w:r>
        <w:t>2.3.1 缩放点积注意力</w:t>
      </w:r>
    </w:p>
    <w:p>
      <w:pPr>
        <w:spacing w:line="360" w:lineRule="auto"/>
        <w:ind w:firstLine="480"/>
      </w:pPr>
      <w:r>
        <w:rPr>
          <w:rFonts w:ascii="宋体" w:hAnsi="宋体" w:eastAsia="宋体"/>
          <w:b w:val="0"/>
          <w:sz w:val="24"/>
        </w:rPr>
        <w:t>注意力机制的核心思想可以用信息检索的类比来理解：给定一组键值对 (K, V) 和一个查询 Q，注意力运算输出的是值向量 V 的加权平均，其中每个值对应的权重由查询 Q 与对应键 K 之间的相似度决定。Vaswani等人[4]在Transformer模型中提出的缩放点积注意力（Scaled Dot-Product Attention）将这一思想表述为如下数学形式：Attention(Q, K, V) = softmax(QK^T / √d_k) · V，其中 d_k 为键向量的维度，除以 √d_k 是为了防止当向量维度较大时点积的数值过大导致Softmax函数进入饱和区域。</w:t>
      </w:r>
    </w:p>
    <w:p>
      <w:pPr>
        <w:spacing w:line="360" w:lineRule="auto"/>
        <w:ind w:firstLine="480"/>
      </w:pPr>
      <w:r>
        <w:rPr>
          <w:rFonts w:ascii="宋体" w:hAnsi="宋体" w:eastAsia="宋体"/>
          <w:b w:val="0"/>
          <w:sz w:val="24"/>
        </w:rPr>
        <w:t>在实际使用中，Transformer通常采用多头注意力（Multi-Head Attention）的并行化方案：将Q、K、V分别通过h组线性投影映射到h个不同的子空间，在每个子空间中独立执行缩放点积注意力，最后将所有头的输出拼接起来再经过一次线性变换。多头设计使模型能够在不同子空间中同时关注输入的不同方面，显著增强了注意力机制的表示能力。这一计算范式在本课题的观测自注意力模块和跨智能体图注意力模块中均得到了直接应用。</w:t>
      </w:r>
    </w:p>
    <w:p>
      <w:pPr>
        <w:pStyle w:val="Heading3"/>
      </w:pPr>
      <w:r>
        <w:t>2.3.2 图注意力网络</w:t>
      </w:r>
    </w:p>
    <w:p>
      <w:pPr>
        <w:spacing w:line="360" w:lineRule="auto"/>
        <w:ind w:firstLine="480"/>
      </w:pPr>
      <w:r>
        <w:rPr>
          <w:rFonts w:ascii="宋体" w:hAnsi="宋体" w:eastAsia="宋体"/>
          <w:b w:val="0"/>
          <w:sz w:val="24"/>
        </w:rPr>
        <w:t>Veličković等人[5]提出的图注意力网络（Graph Attention Network, GAT）将自注意力机制应用于图结构数据。给定一个包含N个节点的图，每个节点i具有特征向量h_i，GAT层通过以下步骤计算节点i的更新表示。首先，对每个节点进行线性变换以获得更高层级的特征表达：z_i = W h_i。接着，对于每条边(i, j)，计算未归一化的注意力系数e_{ij} = LeakyReLU(a^T [z_i || z_j])，其中a是可学习的注意力向量，|| 表示拼接操作。然后，通过Softmax函数在节点i的所有邻居上对注意力系数进行归一化：α_{ij} = softmax_j(e_{ij}) = exp(e_{ij}) / Σ_{k∈N(i)} exp(e_{ik})。最后，节点i的输出特征为邻居节点变换后特征的加权平均：h'_i = σ(Σ_{j∈N(i)} α_{ij} · z_j)。与Transformer的全连接自注意力不同，GAT仅在相邻节点（即有边连接的节点对）之间计算注意力，这种"结构化稀疏性"使其天然适合用于多智能体系统中智能体之间具有明确交互关系（如通信链路、空间邻近关系）的场景。</w:t>
      </w:r>
    </w:p>
    <w:p>
      <w:pPr>
        <w:spacing w:line="360" w:lineRule="auto"/>
        <w:ind w:firstLine="480"/>
      </w:pPr>
      <w:r>
        <w:rPr>
          <w:rFonts w:ascii="宋体" w:hAnsi="宋体" w:eastAsia="宋体"/>
          <w:b w:val="0"/>
          <w:sz w:val="24"/>
        </w:rPr>
        <w:t>在本课题中，跨智能体图注意力网络（CrossAgentGAT）将每架无人机视为图中的一个节点，所有无人机之间构成一个完全图（即每架无人机都可能与任何其他无人机发生交互关系）。GAT的注意力系数反映了在当前态势下，一架无人机应该以多大的"关注度"来考虑其他无人机的状态信息，从而在不依赖显式通信带宽的条件下形成高效的隐式协作分工机制。</w:t>
      </w:r>
    </w:p>
    <w:p>
      <w:pPr>
        <w:pStyle w:val="Heading3"/>
      </w:pPr>
      <w:r>
        <w:t>2.3.3 注意力机制在MARL中的三种作用层次</w:t>
      </w:r>
    </w:p>
    <w:p>
      <w:pPr>
        <w:spacing w:line="360" w:lineRule="auto"/>
        <w:ind w:firstLine="480"/>
      </w:pPr>
      <w:r>
        <w:rPr>
          <w:rFonts w:ascii="宋体" w:hAnsi="宋体" w:eastAsia="宋体"/>
          <w:b w:val="0"/>
          <w:sz w:val="24"/>
        </w:rPr>
        <w:t>综合现有文献[24]和本课题的研究设计，可以将注意力机制在多智能体强化学习中的引入位置归纳为三个层次。</w:t>
      </w:r>
    </w:p>
    <w:p>
      <w:pPr>
        <w:spacing w:line="360" w:lineRule="auto"/>
        <w:ind w:firstLine="480"/>
      </w:pPr>
      <w:r>
        <w:rPr>
          <w:rFonts w:ascii="宋体" w:hAnsi="宋体" w:eastAsia="宋体"/>
          <w:b w:val="0"/>
          <w:sz w:val="24"/>
        </w:rPr>
        <w:t>第一层次是观测自注意力（Observation Self-Attention），作用于单个智能体策略网络的内部。智能体在每个时间步接收到的高维观测向量中往往混杂了大量冗余或弱相关的环境信息——例如36维的激光雷达读数中大多数方向可能并无障碍物。观测自注意力使策略网络能够自动学习将有限的表示容量集中在观测中信息密度最高的区域，从而提升特征提取的效率。本课题将此机制实现为GRU隐状态的token化分割和多头自注意力，使网络能够在不同的"注意力头"中分别关注空间位置、障碍物距离、覆盖进度等不同语义维度的观测子空间。</w:t>
      </w:r>
    </w:p>
    <w:p>
      <w:pPr>
        <w:spacing w:line="360" w:lineRule="auto"/>
        <w:ind w:firstLine="480"/>
      </w:pPr>
      <w:r>
        <w:rPr>
          <w:rFonts w:ascii="宋体" w:hAnsi="宋体" w:eastAsia="宋体"/>
          <w:b w:val="0"/>
          <w:sz w:val="24"/>
        </w:rPr>
        <w:t>第二层次是跨智能体注意力（Cross-Agent Attention），作用于多个智能体策略网络之间的信息交互。在多无人机覆盖任务中，一个至关重要的协作需求是避免多架无人机同时向同一区域飞行——即减少覆盖重叠。跨智能体注意力通过计算智能体之间隐状态的相关性，使每架无人机在执行动作选择之前"意识"到其他队友的当前位置、运动方向和覆盖意图，从而在个体决策中自然地融入避让和分工的考量。与显式的通信协议相比，这种基于注意力的隐式协作不需要额外的通信带宽和同步机制，具有更好的可扩展性。</w:t>
      </w:r>
    </w:p>
    <w:p>
      <w:pPr>
        <w:spacing w:line="360" w:lineRule="auto"/>
        <w:ind w:firstLine="480"/>
      </w:pPr>
      <w:r>
        <w:rPr>
          <w:rFonts w:ascii="宋体" w:hAnsi="宋体" w:eastAsia="宋体"/>
          <w:b w:val="0"/>
          <w:sz w:val="24"/>
        </w:rPr>
        <w:t>第三层次是混合注意力（Mixing Attention），作用于将个体Q值融合为团队Q_total的混合网络层级。标准QMIX的混合网络使用超网络从全局状态中生成固定的混合权重，对所有智能体在所有时刻均使用相同的混合架构。混合注意力则允许混合网络根据全局覆盖态势动态评估各智能体的重要性——例如，在覆盖任务初期，距离未覆盖区域较近的无人机应获得更高的混合权重；在任务接近完成时，那些处于关键缺口位置的无人机应该获得更高的权重。StateAttentionQMixNet正是通过对全局状态进行注意力编码并将生成的动态重要性系数乘入各智能体的Q值的方式来实现这一机制的。</w:t>
      </w:r>
    </w:p>
    <w:p>
      <w:pPr>
        <w:pStyle w:val="Heading2"/>
      </w:pPr>
      <w:r>
        <w:t>2.4 ROS2与Gazebo仿真平台</w:t>
      </w:r>
    </w:p>
    <w:p>
      <w:pPr>
        <w:pStyle w:val="Heading3"/>
      </w:pPr>
      <w:r>
        <w:t>2.4.1 ROS2基础架构</w:t>
      </w:r>
    </w:p>
    <w:p>
      <w:pPr>
        <w:spacing w:line="360" w:lineRule="auto"/>
        <w:ind w:firstLine="480"/>
      </w:pPr>
      <w:r>
        <w:rPr>
          <w:rFonts w:ascii="宋体" w:hAnsi="宋体" w:eastAsia="宋体"/>
          <w:b w:val="0"/>
          <w:sz w:val="24"/>
        </w:rPr>
        <w:t>机器人操作系统第二版（Robot Operating System 2, ROS2）是当前机器人软件开发领域最主流的开源中间件框架之一。与上一代ROS1相比，ROS2采用了数据分发服务（Data Distribution Service, DDS）作为底层通信协议，摒弃了ROS1中需要中心化主节点（Master）的架构设计，从而在实时性、容错性和跨平台支持等方面取得了质的提升。</w:t>
      </w:r>
    </w:p>
    <w:p>
      <w:pPr>
        <w:spacing w:line="360" w:lineRule="auto"/>
        <w:ind w:firstLine="480"/>
      </w:pPr>
      <w:r>
        <w:rPr>
          <w:rFonts w:ascii="宋体" w:hAnsi="宋体" w:eastAsia="宋体"/>
          <w:b w:val="0"/>
          <w:sz w:val="24"/>
        </w:rPr>
        <w:t>ROS2提供了三种核心通信机制。最为常用的是基于发布-订阅模型的Topic通信：一个节点向指定名称的Topic发布消息，任意数量的其他节点可以订阅该Topic以异步接收消息，这种多对多的松耦合通信模式非常适合需要持续传输传感器数据和控制指令的机器人系统。在本课题中，Gazebo中每架无人机的里程计数据和激光雷达数据即通过Topic发布至ROS2网络，而环境封装模块中发布的速度控制指令也是以Topic的形式送达每架无人机的控制器节点。除Topic之外，ROS2还提供了基于请求-响应模型的Service通信和用于连续任务编排的Action通信。本课题利用ROS2的Service机制向Gazebo仿真器发送世界控制命令（暂停、重置、步进），实现对仿真环境运行节律的精确调控。</w:t>
      </w:r>
    </w:p>
    <w:p>
      <w:pPr>
        <w:pStyle w:val="Heading3"/>
      </w:pPr>
      <w:r>
        <w:t>2.4.2 Gazebo Harmonic仿真引擎</w:t>
      </w:r>
    </w:p>
    <w:p>
      <w:pPr>
        <w:spacing w:line="360" w:lineRule="auto"/>
        <w:ind w:firstLine="480"/>
      </w:pPr>
      <w:r>
        <w:rPr>
          <w:rFonts w:ascii="宋体" w:hAnsi="宋体" w:eastAsia="宋体"/>
          <w:b w:val="0"/>
          <w:sz w:val="24"/>
        </w:rPr>
        <w:t>Gazebo Harmonic（原名Ignition Gazebo）是Open Robotics组织开发的新一代三维机器人仿真平台。与经典Gazebo（Gazebo Classic）相比，Harmonic版本在渲染引擎（采用Ogre2）、物理引擎性能和插件系统灵活性方面均有显著提升。Gazebo Harmonic采用实体-组件-系统（Entity-Component-System, ECS）的软件架构，通过SDF（Simulation Description Format）文件定义仿真世界中的模型、光照、物理属性和系统插件。</w:t>
      </w:r>
    </w:p>
    <w:p>
      <w:pPr>
        <w:spacing w:line="360" w:lineRule="auto"/>
        <w:ind w:firstLine="480"/>
      </w:pPr>
      <w:r>
        <w:rPr>
          <w:rFonts w:ascii="宋体" w:hAnsi="宋体" w:eastAsia="宋体"/>
          <w:b w:val="0"/>
          <w:sz w:val="24"/>
        </w:rPr>
        <w:t>在本课题的仿真环境中，每个SDF世界文件包含以下关键组件：一个200×200米的静态地面平面作为飞行区域的物理基底；多个尺寸和位置各异的障碍物模型（在Stage 2和Stage 3中）以构建覆盖路径的约束条件；一个方向光源用于提供视觉渲染照明；最核心的是四架通过&lt;include&gt;标签引用的无人机模型，每架无人机在Gazebo中拥有独立的刚体物理模型（碰撞体、视觉体和惯性参数），并且各自挂载了激光雷达和IMU等传感器插件。Gazebo物理引擎以0.002秒的步长进行刚体动力学积分，通过ros_gz_interfaces桥接包将传感器输出和世界控制接口映射到ROS2网络，实现了Gazebo仿真与ROS2生态的无缝对接。</w:t>
      </w:r>
    </w:p>
    <w:p>
      <w:pPr>
        <w:pStyle w:val="Heading3"/>
      </w:pPr>
      <w:r>
        <w:t>2.4.3 PettingZoo多智能体环境框架</w:t>
      </w:r>
    </w:p>
    <w:p>
      <w:pPr>
        <w:spacing w:line="360" w:lineRule="auto"/>
        <w:ind w:firstLine="480"/>
      </w:pPr>
      <w:r>
        <w:rPr>
          <w:rFonts w:ascii="宋体" w:hAnsi="宋体" w:eastAsia="宋体"/>
          <w:b w:val="0"/>
          <w:sz w:val="24"/>
        </w:rPr>
        <w:t>PettingZoo[38]是一个面向多智能体强化学习研究的标准化环境接口库，由Gymnasium的开发者团队维护。PettingZoo定义了并行环境（ParallelEnv）和序列环境（AECEnv）两类标准接口。本课题使用ParallelEnv接口对Gazebo多无人机仿真进行封装，该类环境的核心约定如下：reset()方法返回所有智能体的初始观测字典；step(actions)方法接收一个以智能体名称为键的联合动作字典，推进仿真一个环境步，返回下一观测字典、奖励字典、终止标志字典和信息字典。每个智能体拥有独立的观察空间和动作空间定义（使用Gymnasium的Space类），环境在每回合开始时自动确定活跃智能体的顺序。</w:t>
      </w:r>
    </w:p>
    <w:p>
      <w:pPr>
        <w:spacing w:line="360" w:lineRule="auto"/>
        <w:ind w:firstLine="480"/>
      </w:pPr>
      <w:r>
        <w:rPr>
          <w:rFonts w:ascii="宋体" w:hAnsi="宋体" w:eastAsia="宋体"/>
          <w:b w:val="0"/>
          <w:sz w:val="24"/>
        </w:rPr>
        <w:t>PettingZoo接口对本课题的关键价值体现在两个方面。其一，它将Gazebo仿真和ROS2通信的复杂底层细节与MARL算法的训练逻辑进行了分离：训练代码仅需调用标准的reset/step接口，无需直接管理ROS2节点生命周期、服务超时重试和传感器数据解析等工程细节。其二，标准化的接口使得相同环境可以无缝对接不同的MARL算法实现，为消融实验（切换VDN/QMIX/全注意力等不同算法配置）提供了统一而公平的环境基准。</w:t>
      </w:r>
    </w:p>
    <w:p>
      <w:pPr>
        <w:pStyle w:val="Heading2"/>
      </w:pPr>
      <w:r>
        <w:t>2.5 本章小结</w:t>
      </w:r>
    </w:p>
    <w:p>
      <w:pPr>
        <w:spacing w:line="360" w:lineRule="auto"/>
        <w:ind w:firstLine="480"/>
      </w:pPr>
      <w:r>
        <w:rPr>
          <w:rFonts w:ascii="宋体" w:hAnsi="宋体" w:eastAsia="宋体"/>
          <w:b w:val="0"/>
          <w:sz w:val="24"/>
        </w:rPr>
        <w:t>本章按照从基础到应用、从单智能体到多智能体的递进逻辑，系统梳理了本课题所依赖的各项技术基础。首先回顾了强化学习的基本数学框架——从MDP到POMDP，以及DQN、DRQN等经典深度强化学习算法，这些构成了后续多智能体扩展的理论起点。接着介绍了多智能体强化学习的CTDE范式和值分解方法体系，重点阐述了VDN的加性分解和QMIX的单调性分解两条技术路线的原理和差异。在注意力机制部分，从缩放点积注意力和图注意力网络两个基本构件出发，提出了观测自注意力、跨智能体注意力和混合注意力三层作用框架，为第三章的算法设计奠定了概念基础。最后介绍了ROS2、Gazebo Harmonic和PettingZoo构成的仿真技术栈，为算法的工程实现提供了平台支撑。在后续章节中，这些技术基础将被有机整合为一个完整的基于注意力机制的多无人机覆盖强化学习系统。</w:t>
      </w:r>
    </w:p>
    <w:p>
      <w:pPr>
        <w:pStyle w:val="Heading1"/>
      </w:pPr>
      <w:r>
        <w:t>第三章 基于注意力机制的QMIX多无人机覆盖方法</w:t>
      </w:r>
    </w:p>
    <w:p>
      <w:pPr>
        <w:pStyle w:val="Heading2"/>
      </w:pPr>
      <w:r>
        <w:t>3.1 问题建模</w:t>
      </w:r>
    </w:p>
    <w:p>
      <w:pPr>
        <w:pStyle w:val="Heading3"/>
      </w:pPr>
      <w:r>
        <w:t>3.1.1 多无人机覆盖的Dec-POMDP形式化</w:t>
      </w:r>
    </w:p>
    <w:p>
      <w:pPr>
        <w:spacing w:line="360" w:lineRule="auto"/>
        <w:ind w:firstLine="480"/>
      </w:pPr>
      <w:r>
        <w:rPr>
          <w:rFonts w:ascii="宋体" w:hAnsi="宋体" w:eastAsia="宋体"/>
          <w:b w:val="0"/>
          <w:sz w:val="24"/>
        </w:rPr>
        <w:t>本课题所研究的多无人机协同区域覆盖问题可以严格地建模为一个分布式部分可观测马尔可夫决策过程（Dec-POMDP），由八元组 G = ⟨N, S, {O_i}, {A_i}, P, R, γ, T⟩ 来描述。其中 N = 4 表示参与覆盖任务的无人机数量；S 为全局状态空间，包含所有无人机在世界坐标系下的完整位姿信息、速度状态、覆盖网格的历史访问记录以及障碍物的精确位置。在仿真环境中，全局状态 s ∈ S 可以通过Gazebo的底层接口完整获取，但在实际的分布式执行场景中任何单架无人机都无法直接观测到全局状态。</w:t>
      </w:r>
    </w:p>
    <w:p>
      <w:pPr>
        <w:spacing w:line="360" w:lineRule="auto"/>
        <w:ind w:firstLine="480"/>
      </w:pPr>
      <w:r>
        <w:rPr>
          <w:rFonts w:ascii="宋体" w:hAnsi="宋体" w:eastAsia="宋体"/>
          <w:b w:val="0"/>
          <w:sz w:val="24"/>
        </w:rPr>
        <w:t>O_i 表示第 i 架无人机的局部观测空间。在本课题中，单架无人机的观测向量 o_i 由五个部分拼接而成，共101维。具体构成如下：位姿信息8维（世界坐标系下的xyz坐标、偏航角yaw、线速度vx/vy/vz、偏航角速率yaw_rate），其中坐标分量被归一化到[-1, 1]区间以利于神经网络训练；激光雷达读数36维，对应于360度周向的36个扇区，每个扇区记录该方向上的最近障碍物距离，取值范围归一化至[0, 1]；覆盖状态2维，包含当前智能体已覆盖的栅格总数和当前全局覆盖率百分比；局部地图49维，提供一个以无人机当前位置为中心的7×7栅格窗口，每个栅格的值表示该位置是否已被覆盖（1为已覆盖，0为未覆盖，未被任何智能体访问过的栅格标记为0.5）；其他智能体6维，包含其余三架无人机中距离最近的一架相对于当前智能体的空间坐标差值（x, y, z）及该无人机当前在全局坐标系中的位置坐标（x, y, z）。</w:t>
      </w:r>
    </w:p>
    <w:p>
      <w:pPr>
        <w:spacing w:line="360" w:lineRule="auto"/>
        <w:ind w:firstLine="480"/>
      </w:pPr>
      <w:r>
        <w:rPr>
          <w:rFonts w:ascii="宋体" w:hAnsi="宋体" w:eastAsia="宋体"/>
          <w:b w:val="0"/>
          <w:sz w:val="24"/>
        </w:rPr>
        <w:t>A_i 为第 i 架无人机的离散动作空间。为了将连续的速度控制量（vx, vy, vz, yaw_rate）与基于值函数的强化学习算法（要求离散动作空间）进行衔接，本课题设计了11种预定义的动作原语，每种动作对应一个四维连续速度向量，如表3.1所示。在策略网络的输出端，网络为每个动作原语产生一个Q值，训练和推理时在该11维Q值向量上执行ε-greedy或贪心选择；选中离散动作后，查表得到对应的四维连续速度，通过ROS2 Topic发送给Gazebo中的无人机控制器。这种离散化设计既保留了值分解方法的简洁性，又在一定程度上覆盖了二维水平面的主要运动方向和高度控制能力。</w:t>
      </w:r>
    </w:p>
    <w:p>
      <w:pPr>
        <w:ind w:firstLine="0"/>
        <w:jc w:val="center"/>
      </w:pPr>
      <w:r>
        <w:rPr>
          <w:rFonts w:ascii="宋体" w:hAnsi="宋体" w:eastAsia="宋体"/>
          <w:color w:val="808080"/>
          <w:sz w:val="20"/>
        </w:rPr>
        <w:t>[ 此处插入表：3.1 离散动作空间定义（11种动作原语与对应的四维连续速度向量） ]</w:t>
      </w:r>
    </w:p>
    <w:p>
      <w:pPr>
        <w:spacing w:line="360" w:lineRule="auto"/>
        <w:ind w:firstLine="480"/>
      </w:pPr>
      <w:r>
        <w:rPr>
          <w:rFonts w:ascii="宋体" w:hAnsi="宋体" w:eastAsia="宋体"/>
          <w:b w:val="0"/>
          <w:sz w:val="24"/>
        </w:rPr>
        <w:t>P : S × A_1 × ... × A_N → Δ(S) 表示状态转移概率，由Gazebo Harmonic的物理引擎（DART刚体动力学）和无人机的底层控制器共同决定，对算法而言是一个黑箱过程。R(s, a) 为团队共享的标量奖励函数，其详细设计将在3.1.2节展开。γ ∈ [0, 1) 为折扣因子，取值为0.99，确保远期奖励的权重随步长指数衰减但衰减速率不至于过快。T 为每个回合的最大环境步数，在Stage 1开放空域中设定为600步，对应约30秒的仿真时长（按每步约0.05秒的环境步进时间估算）。</w:t>
      </w:r>
    </w:p>
    <w:p>
      <w:pPr>
        <w:pStyle w:val="Heading3"/>
      </w:pPr>
      <w:r>
        <w:t>3.1.2 奖励函数设计</w:t>
      </w:r>
    </w:p>
    <w:p>
      <w:pPr>
        <w:spacing w:line="360" w:lineRule="auto"/>
        <w:ind w:firstLine="480"/>
      </w:pPr>
      <w:r>
        <w:rPr>
          <w:rFonts w:ascii="宋体" w:hAnsi="宋体" w:eastAsia="宋体"/>
          <w:b w:val="0"/>
          <w:sz w:val="24"/>
        </w:rPr>
        <w:t>奖励函数是强化学习训练能否成功的关键环节之一。在多无人机覆盖任务中，奖励函数需要在以下几个方面取得平衡：引导无人机探索未知区域（探索激励）、避免无人机在同一片区域来回徘徊（重复覆盖惩罚）、防止无人机之间作业区域过度重叠（协作协调）、保障飞行安全（碰撞与出界惩罚）。本课题所设计的奖励函数由八项子奖励构成，在每一个环境步结束后为每架无人机分别计算，然后对所有存活无人机的个体奖励取算术平均数作为该步的团队奖励r，送入值分解混合网络进行学习。</w:t>
      </w:r>
    </w:p>
    <w:p>
      <w:pPr>
        <w:spacing w:line="360" w:lineRule="auto"/>
        <w:ind w:firstLine="480"/>
      </w:pPr>
      <w:r>
        <w:rPr>
          <w:rFonts w:ascii="宋体" w:hAnsi="宋体" w:eastAsia="宋体"/>
          <w:b w:val="0"/>
          <w:sz w:val="24"/>
        </w:rPr>
        <w:t>（1）新覆盖格子奖励 r_new = +0.5。当一架无人机飞入一个之前从未被任何智能体覆盖过的栅格时，获得该项正向奖励。该奖励是最核心的探索驱动力，直接引导无人机向未覆盖区域运动。奖励值0.5的大小经过了实验调试：过小会导致探索动力不足，策略倾向于悬停以节省步数惩罚；过大会使策略忽略安全和效率因素，采取激进的直线飞行策略。</w:t>
      </w:r>
    </w:p>
    <w:p>
      <w:pPr>
        <w:spacing w:line="360" w:lineRule="auto"/>
        <w:ind w:firstLine="480"/>
      </w:pPr>
      <w:r>
        <w:rPr>
          <w:rFonts w:ascii="宋体" w:hAnsi="宋体" w:eastAsia="宋体"/>
          <w:b w:val="0"/>
          <w:sz w:val="24"/>
        </w:rPr>
        <w:t>（2）全覆盖完成奖励 r_complete = +15.0。当一个回合中所有栅格中被覆盖的栅格比例首次达到预设的目标覆盖率阈值（在本文实验中设置为80%）时，所有无人机共同获得该项一次性奖励。15.0的数值设计为与一个回合中可能获得的新覆盖奖励总和（约300个栅格 × 0.5 = 150）的十分之一相当，确保该奖励足够显著以标记回合的成功完成，但又不会主导整个训练信号。</w:t>
      </w:r>
    </w:p>
    <w:p>
      <w:pPr>
        <w:spacing w:line="360" w:lineRule="auto"/>
        <w:ind w:firstLine="480"/>
      </w:pPr>
      <w:r>
        <w:rPr>
          <w:rFonts w:ascii="宋体" w:hAnsi="宋体" w:eastAsia="宋体"/>
          <w:b w:val="0"/>
          <w:sz w:val="24"/>
        </w:rPr>
        <w:t>（3）重复覆盖惩罚 r_revisit = -0.1。当一架无人机飞入一个已经被自身或其他无人机覆盖过的栅格时，施加该项轻微惩罚。该项设计的意图是抑制无人机在已完成覆盖的区域做无意义的徘徊运动，从而提高总体的覆盖效率。</w:t>
      </w:r>
    </w:p>
    <w:p>
      <w:pPr>
        <w:spacing w:line="360" w:lineRule="auto"/>
        <w:ind w:firstLine="480"/>
      </w:pPr>
      <w:r>
        <w:rPr>
          <w:rFonts w:ascii="宋体" w:hAnsi="宋体" w:eastAsia="宋体"/>
          <w:b w:val="0"/>
          <w:sz w:val="24"/>
        </w:rPr>
        <w:t>（4）智能体重叠惩罚 r_overlap = -0.15。当同一时间步内有多个无人机出现在同一个栅格内时，对涉及的所有无人机施加该项惩罚。注意该惩罚与重复覆盖惩罚的区别：重叠惩罚关注的是同一时刻的空间冲突，重复覆盖惩罚关注的是跨时间的栅格访问冗余。两者的叠加促使无人机集群形成自然的空间分工。</w:t>
      </w:r>
    </w:p>
    <w:p>
      <w:pPr>
        <w:spacing w:line="360" w:lineRule="auto"/>
        <w:ind w:firstLine="480"/>
      </w:pPr>
      <w:r>
        <w:rPr>
          <w:rFonts w:ascii="宋体" w:hAnsi="宋体" w:eastAsia="宋体"/>
          <w:b w:val="0"/>
          <w:sz w:val="24"/>
        </w:rPr>
        <w:t>（5）碰撞惩罚 r_collision = -1.5。当一架无人机与其他无人机或障碍物发生物理碰撞时施加。该惩罚的幅度显著大于重复覆盖惩罚，体现了安全在任务目标体系中的优先层级。在本文的默认配置中，碰撞不会导致回合终止（collision_terminal = false），但碰撞后的无人机在10个时间步内（collision_cooldown_steps）进入"碰撞冷却"状态，在此期间该无人机的动作被强制设为零速度（悬停），对新覆盖的贡献也为零。</w:t>
      </w:r>
    </w:p>
    <w:p>
      <w:pPr>
        <w:spacing w:line="360" w:lineRule="auto"/>
        <w:ind w:firstLine="480"/>
      </w:pPr>
      <w:r>
        <w:rPr>
          <w:rFonts w:ascii="宋体" w:hAnsi="宋体" w:eastAsia="宋体"/>
          <w:b w:val="0"/>
          <w:sz w:val="24"/>
        </w:rPr>
        <w:t>（6）出界惩罚 r_oob = -5.0。当一架无人机飞出20m×20m的规定飞行区域边界时施加该项惩罚。出界惩罚的幅度在所有惩罚项中最大，因为飞出边界意味着无人机彻底脱离了覆盖任务的有效区域，在真实场景中还可能对应无人机丢失或坠毁等严重后果。</w:t>
      </w:r>
    </w:p>
    <w:p>
      <w:pPr>
        <w:spacing w:line="360" w:lineRule="auto"/>
        <w:ind w:firstLine="480"/>
      </w:pPr>
      <w:r>
        <w:rPr>
          <w:rFonts w:ascii="宋体" w:hAnsi="宋体" w:eastAsia="宋体"/>
          <w:b w:val="0"/>
          <w:sz w:val="24"/>
        </w:rPr>
        <w:t>（7）存活奖励 r_survival = +0.02/步。该微小正奖励为每一架尚处于活跃状态（未碰撞冷却、未出界）的无人机在每个时间步提供，目的是在训练早期ε较大（接近1.0）的随机探索阶段提供稳定的正向信号流，防止所有随机动作都导致负奖励从而造成学习停滞。</w:t>
      </w:r>
    </w:p>
    <w:p>
      <w:pPr>
        <w:spacing w:line="360" w:lineRule="auto"/>
        <w:ind w:firstLine="480"/>
      </w:pPr>
      <w:r>
        <w:rPr>
          <w:rFonts w:ascii="宋体" w:hAnsi="宋体" w:eastAsia="宋体"/>
          <w:b w:val="0"/>
          <w:sz w:val="24"/>
        </w:rPr>
        <w:t>（8）步数惩罚 r_step = -0.005/步。该惩罚对所有无人机在每个时间步统一施加，创造了一种"时间压力"，鞭策无人机集群以尽可能少的步数完成覆盖目标。步数惩罚的幅度被调至较低水平，避免与探索驱动的新覆盖奖励产生冲突。</w:t>
      </w:r>
    </w:p>
    <w:p>
      <w:pPr>
        <w:spacing w:line="360" w:lineRule="auto"/>
        <w:ind w:firstLine="480"/>
      </w:pPr>
      <w:r>
        <w:rPr>
          <w:rFonts w:ascii="宋体" w:hAnsi="宋体" w:eastAsia="宋体"/>
          <w:b w:val="0"/>
          <w:sz w:val="24"/>
        </w:rPr>
        <w:t>上述八项奖励的加权组合构成了一个多维度的学习信号体系：新覆盖奖励和全覆盖奖励提供正面的目标导向信号，重复覆盖惩罚和重叠惩罚塑造智能体的空间分工模式，碰撞惩罚和出界惩罚保证基本的安全约束，存活奖励缓解稀疏奖励问题，步数惩罚提供隐式的时间效率优化。</w:t>
      </w:r>
    </w:p>
    <w:p>
      <w:pPr>
        <w:pStyle w:val="Heading2"/>
      </w:pPr>
      <w:r>
        <w:t>3.2 网络架构总览</w:t>
      </w:r>
    </w:p>
    <w:p>
      <w:pPr>
        <w:spacing w:line="360" w:lineRule="auto"/>
        <w:ind w:firstLine="480"/>
      </w:pPr>
      <w:r>
        <w:rPr>
          <w:rFonts w:ascii="宋体" w:hAnsi="宋体" w:eastAsia="宋体"/>
          <w:b w:val="0"/>
          <w:sz w:val="24"/>
        </w:rPr>
        <w:t>本文提出的方法在QMIX算法框架的基础上，系统性地引入了三类注意力机制，分别作用于智能体个体策略网络内部（观测自注意力）、多个智能体策略网络之间（跨智能体图注意力）以及混合网络层级（全局状态注意力）。算法的整体架构严格遵循CTDE（集中训练分散执行）范式设计，分为集中训练阶段和分散执行阶段两条路径。</w:t>
      </w:r>
    </w:p>
    <w:p>
      <w:pPr>
        <w:spacing w:line="360" w:lineRule="auto"/>
        <w:ind w:firstLine="480"/>
      </w:pPr>
      <w:r>
        <w:rPr>
          <w:rFonts w:ascii="宋体" w:hAnsi="宋体" w:eastAsia="宋体"/>
          <w:b w:val="0"/>
          <w:sz w:val="24"/>
        </w:rPr>
        <w:t>在集中训练阶段，算法的计算流程如下。首先，每架无人机的局部观测向量 o_i 经过观测预处理模块中的位姿归一化、激光雷达裁剪与缩放到[0,1]等标准化操作后，与"上一时间步执行的动作"的One-Hot编码（11维）以及该智能体自身的ID编码（4维One-Hot）在特征维度上拼接，形成116维的完整输入向量。随后，该输入流经一个全连接层（fc1）映射到128维的特征空间，经过ReLU激活后送入单层GRU循环网络。GRU将该时刻的特征与内部维护的历史隐状态进行融合，输出128维的隐状态向量 h_i^t，该向量编码了智能体截至时间步t的全部观测历史信息。</w:t>
      </w:r>
    </w:p>
    <w:p>
      <w:pPr>
        <w:spacing w:line="360" w:lineRule="auto"/>
        <w:ind w:firstLine="480"/>
      </w:pPr>
      <w:r>
        <w:rPr>
          <w:rFonts w:ascii="宋体" w:hAnsi="宋体" w:eastAsia="宋体"/>
          <w:b w:val="0"/>
          <w:sz w:val="24"/>
        </w:rPr>
        <w:t>接着，隐状态 h_i^t 进入观测自注意力模块（ObservationSelfAttention，详见3.3.3节）。该模块将128维隐状态分割为4个32维的特征token，通过4头多头自注意力在token维度上进行特征重标定，输出增强后的隐状态 h'_i^t。然后，所有N架无人机的增强隐状态 {h'_i^t} 被汇集到跨智能体图注意力模块（CrossAgentGAT，详见3.4节），该模块将每架无人机视为完全图中的一个节点，通过图注意力运算输出融合了队友信息的协作隐状态 h''_i^t。最后，协作隐状态通过一个全连接输出层（fc2）生成11维的个体Q值向量 Q_i(o_i, a_i)。</w:t>
      </w:r>
    </w:p>
    <w:p>
      <w:pPr>
        <w:spacing w:line="360" w:lineRule="auto"/>
        <w:ind w:firstLine="480"/>
      </w:pPr>
      <w:r>
        <w:rPr>
          <w:rFonts w:ascii="宋体" w:hAnsi="宋体" w:eastAsia="宋体"/>
          <w:b w:val="0"/>
          <w:sz w:val="24"/>
        </w:rPr>
        <w:t>在获得所有智能体的个体Q值 {Q_i} 和全局状态s之后，混合网络（详见3.5节）将它们映射为一个标量团队Q_total。根据算法配置的不同，混合网络可以是VDN（简单求和）、标准QMIX（超网络+单调性约束）或StateAttentionQMixNet（在QMIX基础上增加全局状态注意力模块）。之后，以TD-error最小化为目标对整个网络的参数进行端到端梯度下降优化。</w:t>
      </w:r>
    </w:p>
    <w:p>
      <w:pPr>
        <w:spacing w:line="360" w:lineRule="auto"/>
        <w:ind w:firstLine="480"/>
      </w:pPr>
      <w:r>
        <w:rPr>
          <w:rFonts w:ascii="宋体" w:hAnsi="宋体" w:eastAsia="宋体"/>
          <w:b w:val="0"/>
          <w:sz w:val="24"/>
        </w:rPr>
        <w:t>在分散执行阶段，智能体网络的运行路径与训练阶段保持一致——从局部观测出发，依次经过输入拼接、全连接层、GRU、自注意力和跨智能体注意力到达Q值输出——唯一的不同在于混合网络被完全移除（因为它需要全局状态s作为输入，而全局状态在分布式执行中不可获得）。每个智能体独立地在自身的Q值向量上执行贪心选择（argmax_i Q_i），得到离散动作索引后查表转换为四维连续速度指令，发送至无人机底层控制器。</w:t>
      </w:r>
    </w:p>
    <w:p>
      <w:pPr>
        <w:ind w:firstLine="0"/>
        <w:jc w:val="center"/>
      </w:pPr>
      <w:r>
        <w:rPr>
          <w:rFonts w:ascii="宋体" w:hAnsi="宋体" w:eastAsia="宋体"/>
          <w:color w:val="808080"/>
          <w:sz w:val="20"/>
        </w:rPr>
        <w:t>[ 此处插入图：3.1 基于注意力机制的QMIX整体网络架构图 ]</w:t>
      </w:r>
    </w:p>
    <w:p>
      <w:pPr>
        <w:pStyle w:val="Heading2"/>
      </w:pPr>
      <w:r>
        <w:t>3.3 智能体策略网络设计</w:t>
      </w:r>
    </w:p>
    <w:p>
      <w:pPr>
        <w:pStyle w:val="Heading3"/>
      </w:pPr>
      <w:r>
        <w:t>3.3.1 输入预处理与特征拼接</w:t>
      </w:r>
    </w:p>
    <w:p>
      <w:pPr>
        <w:spacing w:line="360" w:lineRule="auto"/>
        <w:ind w:firstLine="480"/>
      </w:pPr>
      <w:r>
        <w:rPr>
          <w:rFonts w:ascii="宋体" w:hAnsi="宋体" w:eastAsia="宋体"/>
          <w:b w:val="0"/>
          <w:sz w:val="24"/>
        </w:rPr>
        <w:t>策略网络的输入端面临着两个实际问题：观测各分量的量纲差异巨大（位姿坐标位于米量级而激光雷达读数为归一化比值），以及部分可观测性要求网络能够利用历史信息。针对第一个问题，本课题在观测进入网络之前实施了严格的标准化操作。位姿的前两个分量（x和y坐标）除以飞行区域半边长10.0米，映射到[-1, 1]；z坐标除以最大飞行高度3.0米，映射到[0, 1]；yaw角除以π实现[-1, 1]归一化；线速度分量除以各自的最大速度限值。激光雷达原始读数（以米为单位的距离值）在[0, 20]范围内裁剪后除以20.0，使得所有读数落在[0, 1]区间，其中0表示障碍物紧贴传感器，1表示20米以上范围内无障碍物。覆盖状态和局部地图已天然处于[0, 1]区间，无需额外缩放。全部标准化后的分量被拼接为101维的观测向量。</w:t>
      </w:r>
    </w:p>
    <w:p>
      <w:pPr>
        <w:spacing w:line="360" w:lineRule="auto"/>
        <w:ind w:firstLine="480"/>
      </w:pPr>
      <w:r>
        <w:rPr>
          <w:rFonts w:ascii="宋体" w:hAnsi="宋体" w:eastAsia="宋体"/>
          <w:b w:val="0"/>
          <w:sz w:val="24"/>
        </w:rPr>
        <w:t>在101维观测向量的基础上，策略网络额外拼接两类辅助输入。其一为上一时间步执行动作的One-Hot编码（11维）。借鉴QMIX在SMAC环境中的经验[8]，将上一动作作为当前网络输入的一部分，可以使GRU在部分可观测条件下更有效地推断环境的动态变化趋势——例如，从上一动作"向前飞行"配合当前观测中"正前方障碍物距离减小"可以推断出无人机正在接近某个障碍物。其二为智能体的身份编码（One-Hot，4维，因无人机数量N=4）。对于同构无人机集群而言，身份编码是打破策略同质性的唯一信息源：若不提供身份信息，所有无人机在相同的网络参数下面对相似的观测将产生完全相同的动作，不利于形成自然的分工行为。最终，策略网络在每个时间步接收的输入向量维度为 101 + 11 + 4 = 116維。</w:t>
      </w:r>
    </w:p>
    <w:p>
      <w:pPr>
        <w:pStyle w:val="Heading3"/>
      </w:pPr>
      <w:r>
        <w:t>3.3.2 GRU时序编码层</w:t>
      </w:r>
    </w:p>
    <w:p>
      <w:pPr>
        <w:spacing w:line="360" w:lineRule="auto"/>
        <w:ind w:firstLine="480"/>
      </w:pPr>
      <w:r>
        <w:rPr>
          <w:rFonts w:ascii="宋体" w:hAnsi="宋体" w:eastAsia="宋体"/>
          <w:b w:val="0"/>
          <w:sz w:val="24"/>
        </w:rPr>
        <w:t>本课题采用单层门控循环单元（Gated Recurrent Unit, GRU）作为时序编码器，替代了标准QMIX实现中原有的GRU配置。GRU是LSTM的一种高效变体，它将LSTM的输入门和遗忘门合并为单一的"更新门"，同时使用"重置门"来控制历史信息与新输入信息的融合比例。相比于LSTM，GRU参数量减少约四分之一，在序列长度适中的环境中收敛速度更快，且不易出现过拟合现象。</w:t>
      </w:r>
    </w:p>
    <w:p>
      <w:pPr>
        <w:spacing w:line="360" w:lineRule="auto"/>
        <w:ind w:firstLine="480"/>
      </w:pPr>
      <w:r>
        <w:rPr>
          <w:rFonts w:ascii="宋体" w:hAnsi="宋体" w:eastAsia="宋体"/>
          <w:b w:val="0"/>
          <w:sz w:val="24"/>
        </w:rPr>
        <w:t>设时间步t的策略网络输入向量为 x_t ∈ R^{116}，GRU的隐状态维度为128。GRU的前向计算分三步完成：首先，116维输入经全连接层fc1（权重矩阵W_fc1 ∈ R^{128×116}）线性变换并进行ReLU非线性激活，得到特征向量 f_t = ReLU(W_fc1 · x_t)。然后，f_t 与上一时刻的隐状态 h_{t-1} ∈ R^{128} 共同送入GRU单元，按照GRU的标准门控公式更新得到当前时刻的隐状态 h_t ∈ R^{128}。GRU隐状态的维度128是在实验调试中确定的：在64维（信息容量不足，收敛缓慢）和256维（参数过多，在有限训练集上出现轻微过拟合）之间找到了一个适当的平衡点。在全注意力配置中，训练后的单层128维GRU能够在约600个环境步的时间跨度内维持有效的时序记忆，这对于完成一轮完整的区域覆盖任务而言是足够的。</w:t>
      </w:r>
    </w:p>
    <w:p>
      <w:pPr>
        <w:spacing w:line="360" w:lineRule="auto"/>
        <w:ind w:firstLine="480"/>
      </w:pPr>
      <w:r>
        <w:rPr>
          <w:rFonts w:ascii="宋体" w:hAnsi="宋体" w:eastAsia="宋体"/>
          <w:b w:val="0"/>
          <w:sz w:val="24"/>
        </w:rPr>
        <w:t>在训练阶段，为了加速梯度计算，本课题的实现采用了一种向量化序列前向传播策略。不同于逐步展开（即在每个时间步依次执行一次GRU前向——这会导致大量的CUDA内核启动开销），向量化方案将整个批次的全部时间步的观测序列一次性送入GRU的融合CUDA实现，利用GPU的并行能力在单个内核调用中完成所有时间步的隐状态传播。这一优化将训练更新阶段的时间消耗减少了约40%，使得在相同的训练时间预算下可以完成更多次的梯度更新。</w:t>
      </w:r>
    </w:p>
    <w:p>
      <w:pPr>
        <w:pStyle w:val="Heading3"/>
      </w:pPr>
      <w:r>
        <w:t>3.3.3 观测自注意力模块</w:t>
      </w:r>
    </w:p>
    <w:p>
      <w:pPr>
        <w:spacing w:line="360" w:lineRule="auto"/>
        <w:ind w:firstLine="480"/>
      </w:pPr>
      <w:r>
        <w:rPr>
          <w:rFonts w:ascii="宋体" w:hAnsi="宋体" w:eastAsia="宋体"/>
          <w:b w:val="0"/>
          <w:sz w:val="24"/>
        </w:rPr>
        <w:t>观测自注意力模块（ObservationSelfAttention）的设计动机来源于以下观察：128维的GRU隐状态虽然在信息论意义上已经编码了智能体在当前上下文中所需的所有信息，但这些信息在128维的扁平向量中是"纠缠"在一起的——空间位置信息、障碍物危险程度、覆盖进度状态和队友位置信息被无差别地混在同一条向量中。让输出层fc2直接从一个未分化的128维向量映射出11个Q值，意味着fc2必须在没有任何结构先验的条件下学习解耦这些信息的复杂非线性关系。</w:t>
      </w:r>
    </w:p>
    <w:p>
      <w:pPr>
        <w:spacing w:line="360" w:lineRule="auto"/>
        <w:ind w:firstLine="480"/>
      </w:pPr>
      <w:r>
        <w:rPr>
          <w:rFonts w:ascii="宋体" w:hAnsi="宋体" w:eastAsia="宋体"/>
          <w:b w:val="0"/>
          <w:sz w:val="24"/>
        </w:rPr>
        <w:t>自注意力模块通过对隐状态进行token化分割来引入结构先验。具体做法是：将128维GRU隐状态均匀分割为4个连续的32维子向量，每个32维的子向量被视为一个独立的"特征token"。这四个token分别被期望在训练过程中自发地聚焦于不同语义类别的观测子空间——例如，一个token可能主要关注位置相关特征，另一个关注障碍物距离的远近分布，第三个编码覆盖格子的局部布局，第四个综合队友的空间位置关系。</w:t>
      </w:r>
    </w:p>
    <w:p>
      <w:pPr>
        <w:spacing w:line="360" w:lineRule="auto"/>
        <w:ind w:firstLine="480"/>
      </w:pPr>
      <w:r>
        <w:rPr>
          <w:rFonts w:ascii="宋体" w:hAnsi="宋体" w:eastAsia="宋体"/>
          <w:b w:val="0"/>
          <w:sz w:val="24"/>
        </w:rPr>
        <w:t>在4个token之上应用标准的多头自注意力运算（n_heads=4, head_dim=8）。设token矩阵 T ∈ R^{4×32} 为分割后的隐状态，对于每个注意力头，将T通过线性投影映射到查询Q_h、键K_h和值V_h三个8维子空间，计算缩放点积注意力：Attention_h(T) = softmax(Q_h · K_h^T / √8) · V_h。4个头的输出在特征维度上拼接得到4×32=128维的输出，再经过一次线性投影恢复原始维度，最后通过残差连接与LayerNorm归一化：Output = LayerNorm(T + Proj(Concat(head_1, ..., head_4)))。残差连接确保了即使注意力机制在训练早期尚未学到有意义的关注模式，网络至少可以退化为等效于无自注意力时的表现。</w:t>
      </w:r>
    </w:p>
    <w:p>
      <w:pPr>
        <w:spacing w:line="360" w:lineRule="auto"/>
        <w:ind w:firstLine="480"/>
      </w:pPr>
      <w:r>
        <w:rPr>
          <w:rFonts w:ascii="宋体" w:hAnsi="宋体" w:eastAsia="宋体"/>
          <w:b w:val="0"/>
          <w:sz w:val="24"/>
        </w:rPr>
        <w:t>需要指出的是，观测自注意力是可选的组件，通过配置参数 use_self_attention 来控制是否启用。关闭该模块时，GRU隐状态直接传递给后续的跨智能体注意力模块（若启用）或直接送入fc2输出层。这一设计的灵活性是消融实验的基础：通过系统地开启或关闭自注意力模块，可以定量评估其在整体算法中的贡献度。</w:t>
      </w:r>
    </w:p>
    <w:p>
      <w:pPr>
        <w:pStyle w:val="Heading2"/>
      </w:pPr>
      <w:r>
        <w:t>3.4 跨智能体图注意力网络</w:t>
      </w:r>
    </w:p>
    <w:p>
      <w:pPr>
        <w:spacing w:line="360" w:lineRule="auto"/>
        <w:ind w:firstLine="480"/>
      </w:pPr>
      <w:r>
        <w:rPr>
          <w:rFonts w:ascii="宋体" w:hAnsi="宋体" w:eastAsia="宋体"/>
          <w:b w:val="0"/>
          <w:sz w:val="24"/>
        </w:rPr>
        <w:t>在多无人机覆盖任务中，一个决定团队效率的关键因素是无人机之间的空间分工质量。理想情况下，四架无人机应该自发地分散到目标区域的不同象限，各自负责覆盖约四分之一的面积，并在各自的子区域内以高效的模式遍历格子。然而，标准的QMIX框架并不提供任何显式的智能体间信息交互机制——在训练阶段，各智能体通过混合网络以隐式的方式共享信息；在执行阶段，智能体之间彼此完全独立决策。这在实践中可能导致以下问题：两架或多架无人机同时被相似的观测输入触发，做出相同的运动选择，从而飞向同一个区域、反复覆盖相同的格子，造成覆盖效率的大幅降低。</w:t>
      </w:r>
    </w:p>
    <w:p>
      <w:pPr>
        <w:pStyle w:val="Heading3"/>
      </w:pPr>
      <w:r>
        <w:t>3.4.1 CrossAgentGAT的结构设计</w:t>
      </w:r>
    </w:p>
    <w:p>
      <w:pPr>
        <w:spacing w:line="360" w:lineRule="auto"/>
        <w:ind w:firstLine="480"/>
      </w:pPr>
      <w:r>
        <w:rPr>
          <w:rFonts w:ascii="宋体" w:hAnsi="宋体" w:eastAsia="宋体"/>
          <w:b w:val="0"/>
          <w:sz w:val="24"/>
        </w:rPr>
        <w:t>为解决上述问题，本课题设计了跨智能体图注意力网络（CrossAgentGAT），放置在所有智能体的GRU+自注意力输出之后、Q值输出层fc2之前。CrossAgentGAT将N=4架无人机建模为完全图 G=(V, E) 中的节点：每个节点v_i的特征为其对应的隐状态h_i ∈ R^{128}（如果启用了自注意力，则为经过自注意力增强后的隐状态）；所有节点之间均存在双向边，即每架无人机都可能关注任何其他无人机。这种完全图的设计意味着算法不预设任何通信拓扑的限制，而是让注意力机制从数据中自主学习哪些智能体之间最值得彼此关注。</w:t>
      </w:r>
    </w:p>
    <w:p>
      <w:pPr>
        <w:spacing w:line="360" w:lineRule="auto"/>
        <w:ind w:firstLine="480"/>
      </w:pPr>
      <w:r>
        <w:rPr>
          <w:rFonts w:ascii="宋体" w:hAnsi="宋体" w:eastAsia="宋体"/>
          <w:b w:val="0"/>
          <w:sz w:val="24"/>
        </w:rPr>
        <w:t>CrossAgentGAT沿用了GAT[5]的注意力计算范式，但采用了标准的多头缩放点积注意力（而非GAT中原始的加性注意力机制）以与Transformer架构保持一致的计算效率优势。设节点i的输入特征为 h_i ∈ R^{128}，对于每个注意力头，首先通过三个独立的线性投影矩阵W_q, W_k, W_v ∈ R^{128×32} 分别生成查询、键和值向量（4头注意力下每个头的维度为32）。节点i对节点j的注意力权重计算为：α_{ij} = softmax_j( (Q_i · K_j^T) / √32 )。该权重度量了"无人机i在决定自身动作时应该在多大程度上考虑无人机j的状态"。节点i经过注意力聚合后的输出为：h'_i = W_out · Concat( Σ_j α_{ij}^(1) V_j^(1), ..., Σ_j α_{ij}^(4) V_j^(4) )。最后通过残差连接和LayerNorm：h''_i = LayerNorm(h_i + h'_i)。</w:t>
      </w:r>
    </w:p>
    <w:p>
      <w:pPr>
        <w:spacing w:line="360" w:lineRule="auto"/>
        <w:ind w:firstLine="480"/>
      </w:pPr>
      <w:r>
        <w:rPr>
          <w:rFonts w:ascii="宋体" w:hAnsi="宋体" w:eastAsia="宋体"/>
          <w:b w:val="0"/>
          <w:sz w:val="24"/>
        </w:rPr>
        <w:t>残差连接的保留对于训练稳定性至关重要，因为它在极端情况下允许GAT层退化为恒等映射——如果跨智能体注意力的输出对任务无益（例如在完全空白的开放空间中智能体之间的协作需求确实较弱），梯度自然会驱使注意力权重趋向于均匀分布，此时残差连接保证了h''_i ≈ h_i，网络的其余部分不会受到干扰。</w:t>
      </w:r>
    </w:p>
    <w:p>
      <w:pPr>
        <w:pStyle w:val="Heading3"/>
      </w:pPr>
      <w:r>
        <w:t>3.4.2 稳定化训练策略</w:t>
      </w:r>
    </w:p>
    <w:p>
      <w:pPr>
        <w:spacing w:line="360" w:lineRule="auto"/>
        <w:ind w:firstLine="480"/>
      </w:pPr>
      <w:r>
        <w:rPr>
          <w:rFonts w:ascii="宋体" w:hAnsi="宋体" w:eastAsia="宋体"/>
          <w:b w:val="0"/>
          <w:sz w:val="24"/>
        </w:rPr>
        <w:t>在CTDE框架下训练跨智能体注意力面临一个特定的不稳定性问题。训练时，所有智能体的策略网络是同步更新的——这意味着在一次梯度更新中，不仅当前智能体i的策略发生了变化，所有"队友"智能体j的策略也同样发生了变化。对节点i而言，GAT中来自其他节点j的键和值向量既是当前关注的依据，又会在同一次参数更新后发生改变。这种"移动目标"效应（近似于同时训练一个编码器和一个解码器而没有采用交替优化）在训练早期可能导致梯度估计的高方差和学习信号的不稳定。</w:t>
      </w:r>
    </w:p>
    <w:p>
      <w:pPr>
        <w:spacing w:line="360" w:lineRule="auto"/>
        <w:ind w:firstLine="480"/>
      </w:pPr>
      <w:r>
        <w:rPr>
          <w:rFonts w:ascii="宋体" w:hAnsi="宋体" w:eastAsia="宋体"/>
          <w:b w:val="0"/>
          <w:sz w:val="24"/>
        </w:rPr>
        <w:t>本课题借鉴了近年来在表示学习中广泛使用的stop-gradient策略来缓解该问题。具体做法如下：在计算节点i对节点j的注意力时，对于来自其他节点j（j ≠ i）的键向量K_j和值向量V_j，在其前向传播路径上执行梯度截断（detach操作），即这些向量参与注意力分布的计算和加权聚合，但不将梯度回传至产生它们的GRU网络参数。只有节点i自身的查询向量Q_i以及所有注意力权重计算中的可学习投影矩阵W_q、W_k、W_v和W_out接受梯度更新。这一操作的效果相当于将其他节点在当前时间步的隐状态视为"固定的上下文信息"，从而为节点i的注意力学习提供了一个稳定的目标。在后续的梯度更新中，随着所有节点的策略参数同步改善，"固定的上下文"的质量也会因此提升。实践表明，该策略在几乎不增加计算开销的前提下，显著降低了训练早期的损失振荡幅度，并加快了覆盖性能指标的收敛速度。</w:t>
      </w:r>
    </w:p>
    <w:p>
      <w:pPr>
        <w:pStyle w:val="Heading2"/>
      </w:pPr>
      <w:r>
        <w:t>3.5 混合网络设计</w:t>
      </w:r>
    </w:p>
    <w:p>
      <w:pPr>
        <w:spacing w:line="360" w:lineRule="auto"/>
        <w:ind w:firstLine="480"/>
      </w:pPr>
      <w:r>
        <w:rPr>
          <w:rFonts w:ascii="宋体" w:hAnsi="宋体" w:eastAsia="宋体"/>
          <w:b w:val="0"/>
          <w:sz w:val="24"/>
        </w:rPr>
        <w:t>混合网络（Mixing Network）是QMIX架构中将个体智能体的局部Q值聚合为团队总Q值的核心组件。为了支持消融实验（对比不同值分解方法和不同注意力机制的独立效果），本课题实现了三种混合网络变体：VDN（加性分解）、标准QMIX（超网络+单调性约束）和StateAttentionQMixNet（在QMIX基础上加入全局状态注意力模块）。三种混合网络共享相同的调用接口（forward(q, s)，接收个体Q值矩阵q ∈ R^{B×T×N} 和全局状态s ∈ R^{B×T×|S|}），使得在不同实验配置之间切换混合网络类型仅需修改一行配置参数。</w:t>
      </w:r>
    </w:p>
    <w:p>
      <w:pPr>
        <w:pStyle w:val="Heading3"/>
      </w:pPr>
      <w:r>
        <w:t>3.5.1 VDN：加性分解</w:t>
      </w:r>
    </w:p>
    <w:p>
      <w:pPr>
        <w:spacing w:line="360" w:lineRule="auto"/>
        <w:ind w:firstLine="480"/>
      </w:pPr>
      <w:r>
        <w:rPr>
          <w:rFonts w:ascii="宋体" w:hAnsi="宋体" w:eastAsia="宋体"/>
          <w:b w:val="0"/>
          <w:sz w:val="24"/>
        </w:rPr>
        <w:t>VDN（Value Decomposition Networks）[7]混合网络是最简值分解的基准实现。其混合函数为：Q_tot(s, a) = Σ_{i=1}^{N} Q_i(τ_i, a_i)。VDN不包含任何可学习参数，不对全局状态s做任何利用，也不对个体Q值之间的关系施加额外的结构约束。在本课题的消融实验中，VDN作为"无混合网络学习能力"的基线参考点。如果某个更复杂的混合网络方案未能显著超越VDN的覆盖性能，则表明复杂方案的附加表示能力在该任务上并未发挥实效。</w:t>
      </w:r>
    </w:p>
    <w:p>
      <w:pPr>
        <w:pStyle w:val="Heading3"/>
      </w:pPr>
      <w:r>
        <w:t>3.5.2 标准QMIX混合网络</w:t>
      </w:r>
    </w:p>
    <w:p>
      <w:pPr>
        <w:spacing w:line="360" w:lineRule="auto"/>
        <w:ind w:firstLine="480"/>
      </w:pPr>
      <w:r>
        <w:rPr>
          <w:rFonts w:ascii="宋体" w:hAnsi="宋体" w:eastAsia="宋体"/>
          <w:b w:val="0"/>
          <w:sz w:val="24"/>
        </w:rPr>
        <w:t>标准QMIX混合网络[8]通过超网络（HyperNetwork）和绝对值激活函数保证了混合网络的单调性，使Q_tot是每个Q_i的单调递增函数。混合网络的两层结构如下：第一层将N个智能体的个体Q值通过权重矩阵W1 ∈ R^{N×d_mix} 映射到d_mix维的隐藏空间，加上偏置b1后通过ELU激活函数；第二层将隐藏表示通过权重矩阵W2 ∈ R^{d_mix×1} 映射为标量Q_total。两个权重矩阵W1、W2和偏置向量b1、b2均由超网络根据全局状态s动态生成。</w:t>
      </w:r>
    </w:p>
    <w:p>
      <w:pPr>
        <w:spacing w:line="360" w:lineRule="auto"/>
        <w:ind w:firstLine="480"/>
      </w:pPr>
      <w:r>
        <w:rPr>
          <w:rFonts w:ascii="宋体" w:hAnsi="宋体" w:eastAsia="宋体"/>
          <w:b w:val="0"/>
          <w:sz w:val="24"/>
        </w:rPr>
        <w:t>具体地，对于第一层的权重W1，其形状为 N × d_mix，共 N·d_mix 个标量值。超网络hyper_w1是一个以s为输入的前馈神经网络，输出维度为 N·d_mix，经过reshape得到W1，最后取绝对值（W1 = |W1|）以确保非负性。偏置b1（d_mix维）同样由一个超网络hyper_b1从s生成，但不取绝对值（偏置的非负性不影响argmax等价性）。类似地，W2（d_mix × 1）和b2（标量）由各自的超网络从s生成，W2同样取绝对值。这种"超网络生成权重+绝对值保证单调性"的设计是QMIX保证IGM条件的核心技术手段。</w:t>
      </w:r>
    </w:p>
    <w:p>
      <w:pPr>
        <w:spacing w:line="360" w:lineRule="auto"/>
        <w:ind w:firstLine="480"/>
      </w:pPr>
      <w:r>
        <w:rPr>
          <w:rFonts w:ascii="宋体" w:hAnsi="宋体" w:eastAsia="宋体"/>
          <w:b w:val="0"/>
          <w:sz w:val="24"/>
        </w:rPr>
        <w:t>在本课题的默认配置中，QMIX混合网络的隐藏维度 d_mix = 64，超网络的隐藏层维度为128，超网络采用单层线性变换（hyper_layers_num=1）以减少参数总量。实验中发现，双层的超网络（hyper_layers_num=2）在该任务上相较于单层超网络并未表现出统计显著的性能优势，而参数量的增加（约翻倍）却明显拖慢了训练速度。</w:t>
      </w:r>
    </w:p>
    <w:p>
      <w:pPr>
        <w:pStyle w:val="Heading3"/>
      </w:pPr>
      <w:r>
        <w:t>3.5.3 状态注意力混合网络</w:t>
      </w:r>
    </w:p>
    <w:p>
      <w:pPr>
        <w:spacing w:line="360" w:lineRule="auto"/>
        <w:ind w:firstLine="480"/>
      </w:pPr>
      <w:r>
        <w:rPr>
          <w:rFonts w:ascii="宋体" w:hAnsi="宋体" w:eastAsia="宋体"/>
          <w:b w:val="0"/>
          <w:sz w:val="24"/>
        </w:rPr>
        <w:t>标准QMIX混合网络的一个隐含假设是，所有智能体在混合过程中的"角色"是对等的——混合权重W1虽然由全局状态s通过超网络动态生成，但超网络对每个Q_i的权重生成方式在结构上是同质的。然而在多无人机覆盖任务的不同阶段，不同智能体对全局覆盖目标的实际贡献确实是不对等的。例如，在任务早期，距离未覆盖区域较近的无人机应被混合网络赋予更大的权重，因为它的动作选择对团队覆盖进度的影响更为直接；在任务中后期，当绝大多数区域已完成覆盖时，那些处于尚未覆盖的缺口位置附近的无人机对最终完成覆盖具有决定性的作用。</w:t>
      </w:r>
    </w:p>
    <w:p>
      <w:pPr>
        <w:spacing w:line="360" w:lineRule="auto"/>
        <w:ind w:firstLine="480"/>
      </w:pPr>
      <w:r>
        <w:rPr>
          <w:rFonts w:ascii="宋体" w:hAnsi="宋体" w:eastAsia="宋体"/>
          <w:b w:val="0"/>
          <w:sz w:val="24"/>
        </w:rPr>
        <w:t>StateAttentionQMixNet在标准QMIX混合网络的基础上增加了一个全局状态注意力模块，该模块位于个体Q值被送入两层混合网络之前。其计算过程为：首先，全局状态s经过一个两层的神经网络 attention_net(s): R^{|S|} → R^{N}，输出N维的未归一化重要性分数。然后，对这N个分数进行Softmax归一化并乘以N（以确保均值约为1，避免整体缩放效应）：importance_i = N · softmax_i(attention_net(s))。最后，将每个智能体的个体Q值乘以对应的重要性系数：Q'_i = Q_i · importance_i。经过重要性加权后的Q'_i随后进入与标准QMIX完全相同的两层混合网络进行计算。</w:t>
      </w:r>
    </w:p>
    <w:p>
      <w:pPr>
        <w:spacing w:line="360" w:lineRule="auto"/>
        <w:ind w:firstLine="480"/>
      </w:pPr>
      <w:r>
        <w:rPr>
          <w:rFonts w:ascii="宋体" w:hAnsi="宋体" w:eastAsia="宋体"/>
          <w:b w:val="0"/>
          <w:sz w:val="24"/>
        </w:rPr>
        <w:t>需要特别强调，重要性系数是通过Softmax产生的，因此严格为正。在正重要性系数与标准QMIX混合网络的非负权重相乘后，整个网络依然满足 ∂Q_tot/∂Q_i ≥ 0 的单调性条件，因此StateAttentionQMixNet仍然保证IGM原则成立——团队的最优联合动作与各智能体的独立贪心动作选择保持一致。换句话说，全局状态注意力的引入扩展了混合网络的表示能力，但并未以破坏CTDE框架的理论基础为代价。</w:t>
      </w:r>
    </w:p>
    <w:p>
      <w:pPr>
        <w:pStyle w:val="Heading2"/>
      </w:pPr>
      <w:r>
        <w:t>3.6 安全防护盾机制</w:t>
      </w:r>
    </w:p>
    <w:p>
      <w:pPr>
        <w:spacing w:line="360" w:lineRule="auto"/>
        <w:ind w:firstLine="480"/>
      </w:pPr>
      <w:r>
        <w:rPr>
          <w:rFonts w:ascii="宋体" w:hAnsi="宋体" w:eastAsia="宋体"/>
          <w:b w:val="0"/>
          <w:sz w:val="24"/>
        </w:rPr>
        <w:t>在强化学习训练的起始阶段，策略网络的参数是随机初始化的，无人机集群的行为接近于纯粹的随机运动。在无人机数量为4、飞行区域面积为400平方米（20×20m）的设定下，四架无人机以随机方向飞行极易发生两两碰撞或飞出边界的情况。频繁的碰撞不仅会产生大量的负奖励信号（-1.5/次碰撞），使得训练早期的价值函数估计高度偏向负值从而阻碍有效的探索，还会导致无人机频繁进入碰撞冷却状态而丧失覆盖能力。为了缓解这一问题，本课题设计了一套三级的动作安全防护盾（Safety Shield）机制，在不参与梯度计算的前提下对策略网络输出的动作进行事后的安全性修正。</w:t>
      </w:r>
    </w:p>
    <w:p>
      <w:pPr>
        <w:pStyle w:val="Heading3"/>
      </w:pPr>
      <w:r>
        <w:t>3.6.1 碰撞预测与避让</w:t>
      </w:r>
    </w:p>
    <w:p>
      <w:pPr>
        <w:spacing w:line="360" w:lineRule="auto"/>
        <w:ind w:firstLine="480"/>
      </w:pPr>
      <w:r>
        <w:rPr>
          <w:rFonts w:ascii="宋体" w:hAnsi="宋体" w:eastAsia="宋体"/>
          <w:b w:val="0"/>
          <w:sz w:val="24"/>
        </w:rPr>
        <w:t>碰撞防护盾的核心思想是基于简单的匀速运动假设来预测未来短时间内的智能体间距离，当预测距离小于安全阈值时，主动将碰撞双方的动作替换为安全的替代动作。具体来说，防护盾在每个环境步做以下检查：首先获取所有无人机当前在全局坐标系中的二维位置 (x_i, y_i)。然后根据策略网络输出的离散动作索引，从动作表中查出每架无人机被指定的四维连续速度 (vx_i, vy_i, _, _)，忽略高度和偏航分量。在预测时间 horizon_sec = 0.6 秒的时间跨度下，预测每架无人机的新位置：(x'_i, y'_i) = (x_i, y_i) + (vx_i, vy_i) · 0.6。</w:t>
      </w:r>
    </w:p>
    <w:p>
      <w:pPr>
        <w:spacing w:line="360" w:lineRule="auto"/>
        <w:ind w:firstLine="480"/>
      </w:pPr>
      <w:r>
        <w:rPr>
          <w:rFonts w:ascii="宋体" w:hAnsi="宋体" w:eastAsia="宋体"/>
          <w:b w:val="0"/>
          <w:sz w:val="24"/>
        </w:rPr>
        <w:t>接着对所有无人机配对 (i, j) 计算当前距离 d_now 和预测距离 d_next。如果 d_now ≤ emergency_dist = 0.45m（紧急距离），说明两架无人机已经处于濒临碰撞的危险状态，防护盾立即将双方的动作同时强制替换为悬停（离散动作0），优先级标记为20（最高）。如果 d_now &gt; 0.45m 但 d_next ≤ danger_dist = 0.8m 且 d_next &lt; d_now（两机正在靠近），则判定存在碰撞风险（优先级10），防护盾为双方各计算一个"远离向量"：对于无人机i，远离方向取为从无人机j指向无人机i的方向向量；对于无人机j则相反。然后在11个离散动作中搜索水平速度分量与远离向量方向最接近的动作（_away_action_index函数），将该搜索到的动作作为替换动作。在选择远离动作时，函数同时考虑方向一致性（速度方向与远离方向的内积）和速度大小（在方向匹配的前提下偏好更大的速度以快速拉开距离），并设定阈值0.05：当最佳远离动作的得分低于该阈值时回退到悬停，避免选择了方向不够准确的移动动作反而加大碰撞风险。</w:t>
      </w:r>
    </w:p>
    <w:p>
      <w:pPr>
        <w:pStyle w:val="Heading3"/>
      </w:pPr>
      <w:r>
        <w:t>3.6.2 激光雷达障碍物防护</w:t>
      </w:r>
    </w:p>
    <w:p>
      <w:pPr>
        <w:spacing w:line="360" w:lineRule="auto"/>
        <w:ind w:firstLine="480"/>
      </w:pPr>
      <w:r>
        <w:rPr>
          <w:rFonts w:ascii="宋体" w:hAnsi="宋体" w:eastAsia="宋体"/>
          <w:b w:val="0"/>
          <w:sz w:val="24"/>
        </w:rPr>
        <w:t>激光雷达防护盾（优先级30，高于碰撞防护的优先级10但低于紧急碰撞的优先级20）在无人机过于接近环境中的静态障碍物时介入。对每架无人机，读取其36维激光雷达读数（每个数表示该方向上最近障碍物的距离），取其最小值。若最小距离 ≤ lidar_danger_dist = 0.45m，且策略网络当前指定的动作具有非零的水平速度分量（即无人机正在移动而非悬停），防护盾将强制将该无人机的动作替换为悬停。该机制的逻辑是：在障碍物极近时，任何非零的水平移动都可能进一步缩短距离，只有先停下来再让策略网络在下一个时间步根据新的观测重新决策，才能保证安全。</w:t>
      </w:r>
    </w:p>
    <w:p>
      <w:pPr>
        <w:pStyle w:val="Heading3"/>
      </w:pPr>
      <w:r>
        <w:t>3.6.3 边界防护</w:t>
      </w:r>
    </w:p>
    <w:p>
      <w:pPr>
        <w:spacing w:line="360" w:lineRule="auto"/>
        <w:ind w:firstLine="480"/>
      </w:pPr>
      <w:r>
        <w:rPr>
          <w:rFonts w:ascii="宋体" w:hAnsi="宋体" w:eastAsia="宋体"/>
          <w:b w:val="0"/>
          <w:sz w:val="24"/>
        </w:rPr>
        <w:t>边界防护盾（优先级25）防止无人机飞出规定的20×20米飞行区域。对每架无人机，检查其当前位置 (x, y) 到四条边界（x_min=-10, x_max=10, y_min=-10, y_max=10）的距离。若点到某条边界的距离小于 boundary_margin = 1.2m，则构造一个指向区域内部的"安全方向"向量——例如，若无人机距左边界不足1.2m，安全方向指向+x；若同时距左边界和上边界均不足1.2m（即在角落位置），安全方向指向+x和-y的对角线方向。给定安全方向向量后，检查策略网络指定的动作的水平速度分量是否与安全方向的内积为负——若为负说明无人机正在朝向边界外侧运动，防护盾将动作替换为与安全方向最接近的合法动作。</w:t>
      </w:r>
    </w:p>
    <w:p>
      <w:pPr>
        <w:pStyle w:val="Heading3"/>
      </w:pPr>
      <w:r>
        <w:t>3.6.4 防护盾的优先级与整体效果</w:t>
      </w:r>
    </w:p>
    <w:p>
      <w:pPr>
        <w:spacing w:line="360" w:lineRule="auto"/>
        <w:ind w:firstLine="480"/>
      </w:pPr>
      <w:r>
        <w:rPr>
          <w:rFonts w:ascii="宋体" w:hAnsi="宋体" w:eastAsia="宋体"/>
          <w:b w:val="0"/>
          <w:sz w:val="24"/>
        </w:rPr>
        <w:t>三级防护盾采用优先级覆盖策略：对于同一架无人机，若多个防护盾同时触发，最终执行的只有一个修正动作——优先级数值越高的防护盾越优先执行。优先级排序为：激光雷达防护（30）&gt; 边界防护（25）&gt; 紧急碰撞防护（20）&gt; 普通碰撞防护（10）。该排序体现了"单机安全优先于多机协调"的设计原则：与障碍物相撞直接威胁单架无人机的飞行安全（最高优先级），出界则意味着该无人机完全丧失任务贡献（次高优先级），而多机碰撞可以通过受控的避让动作来缓解（可通过学习和防护盾共同处理）。在训练过程中，防护盾每触发一次修正即被记录在训练指标中，用于分析策略的安全行为随训练的改善情况。总体而言，安全防护盾在训练早期充当了"安全教练"的角色，在训练后期当策略自身的避碰能力增强后，防护盾的介入频率自然下降。</w:t>
      </w:r>
    </w:p>
    <w:p>
      <w:pPr>
        <w:pStyle w:val="Heading2"/>
      </w:pPr>
      <w:r>
        <w:t>3.7 训练算法</w:t>
      </w:r>
    </w:p>
    <w:p>
      <w:pPr>
        <w:pStyle w:val="Heading3"/>
      </w:pPr>
      <w:r>
        <w:t>3.7.1 TD损失函数与Double DQN</w:t>
      </w:r>
    </w:p>
    <w:p>
      <w:pPr>
        <w:spacing w:line="360" w:lineRule="auto"/>
        <w:ind w:firstLine="480"/>
      </w:pPr>
      <w:r>
        <w:rPr>
          <w:rFonts w:ascii="宋体" w:hAnsi="宋体" w:eastAsia="宋体"/>
          <w:b w:val="0"/>
          <w:sz w:val="24"/>
        </w:rPr>
        <w:t>训练的目标是最小化时序差分（Temporal Difference, TD）损失函数。给定从经验回放缓冲区中随机采样的一批完整的回合轨迹（batch_size = 32 个回合），设每个回合的步数为T，批大小为B。对于批次中的第b个回合的第t个时间步，TD目标值y_{b,t}由即时奖励r_{b,t}和对下一状态的折扣Q值估计组成：y_{b,t} = r_{b,t} + γ · (1 − dw_{b,t}) · Q_tot_target(s_{b,t+1}, a*_{b,t+1})。其中，dw_{b,t} 为终止标志（当回合因达到最大步数以外的方式结束时dw=1，以此来屏蔽终止状态之后的Q值估计）；Q_tot_target表示由目标网络（Target Network，参数更新滞后于在线网络）计算的总Q值。</w:t>
      </w:r>
    </w:p>
    <w:p>
      <w:pPr>
        <w:spacing w:line="360" w:lineRule="auto"/>
        <w:ind w:firstLine="480"/>
      </w:pPr>
      <w:r>
        <w:rPr>
          <w:rFonts w:ascii="宋体" w:hAnsi="宋体" w:eastAsia="宋体"/>
          <w:b w:val="0"/>
          <w:sz w:val="24"/>
        </w:rPr>
        <w:t>目标动作 a* 的选择遵循Double DQN的去偏差机制：使用在线评估网络（eval_q）选出最优动作，使用目标网络（target_q）评估该动作的Q值。具体而言，a*_{b,t+1} = argmax_a Q_tot_eval(s_{b,t+1}, a)；然后 Q_tot_target(s_{b,t+1}, a*) = Q_mix_target(Q_1, ..., Q_N)，其中各智能体的个体Q值由目标策略网络计算。Double DQN的关键优势在于打破了标准DQN中"选择动作和评估动作使用同一网络"所导致的系统性Q值高估——这一偏差在多智能体场景中会因为多个高估信号的叠加而被进一步放大。</w:t>
      </w:r>
    </w:p>
    <w:p>
      <w:pPr>
        <w:spacing w:line="360" w:lineRule="auto"/>
        <w:ind w:firstLine="480"/>
      </w:pPr>
      <w:r>
        <w:rPr>
          <w:rFonts w:ascii="宋体" w:hAnsi="宋体" w:eastAsia="宋体"/>
          <w:b w:val="0"/>
          <w:sz w:val="24"/>
        </w:rPr>
        <w:t>TD损失为批次中所有有效时间步上Q_total_eval与目标值y之间的均方误差（MSE）：L(θ) = (1 / Σ_{b,t} active_{b,t}) · Σ_{b,t} active_{b,t} · (Q_tot_eval(s_{b,t}, a_{b,t}) − y_{b,t})²。其中 active_{b,t} 为掩码，标记该时间步是否包含有效数据（非填充位置）。这种"仅对有效步计算损失"的做法是因为不同回合的实际长度不等（满600步或提前完成覆盖），批次中较短的回合需要在尾部填充占位数据以维持张量的规整形状。</w:t>
      </w:r>
    </w:p>
    <w:p>
      <w:pPr>
        <w:pStyle w:val="Heading3"/>
      </w:pPr>
      <w:r>
        <w:t>3.7.2 ε-greedy探索与衰减策略</w:t>
      </w:r>
    </w:p>
    <w:p>
      <w:pPr>
        <w:spacing w:line="360" w:lineRule="auto"/>
        <w:ind w:firstLine="480"/>
      </w:pPr>
      <w:r>
        <w:rPr>
          <w:rFonts w:ascii="宋体" w:hAnsi="宋体" w:eastAsia="宋体"/>
          <w:b w:val="0"/>
          <w:sz w:val="24"/>
        </w:rPr>
        <w:t>训练中的动作选择遵循标准的ε-greedy策略：以概率 ε 随机均匀地从11个动作中选择一个（但排除那些被标记为不可用的动作，例如已死亡无人机只能选择悬停动作0）；以概率 1 − ε 选择Q值最高的动作（贪心动作）。ε的初始值为1.0（完全随机探索），按照分段线性的方式衰减至最小值 ε_min = 0.05。在默认配置下，衰减步数 epsilon_decay_steps = 50000 个环境步，因此每一步的衰减量为 Δε = (1.0 − 0.05) / 50000 = 1.9 × 10^{−5}。ε不会降至0.05以下，保留了5%的最小随机探索概率作为策略持续微调的"安全边际"，防止策略在局部最优处过早停滞。</w:t>
      </w:r>
    </w:p>
    <w:p>
      <w:pPr>
        <w:pStyle w:val="Heading3"/>
      </w:pPr>
      <w:r>
        <w:t>3.7.3 经验回放缓冲区</w:t>
      </w:r>
    </w:p>
    <w:p>
      <w:pPr>
        <w:spacing w:line="360" w:lineRule="auto"/>
        <w:ind w:firstLine="480"/>
      </w:pPr>
      <w:r>
        <w:rPr>
          <w:rFonts w:ascii="宋体" w:hAnsi="宋体" w:eastAsia="宋体"/>
          <w:b w:val="0"/>
          <w:sz w:val="24"/>
        </w:rPr>
        <w:t>本课题采用基于完整回合（Episode-Based）的经验回放策略。与标准的DQN的单步转移存储方式不同，基于回合的回放对于包含循环神经网络的策略结构是必要的——GRU的隐状态传播依赖于完整的时间序列，从序列中间随机截取一段会导致初始隐状态的丢失。缓冲区容量为5000个完整回合（buffer_size = 5000），每个回合在缓冲区中以多维数组形式存储以下信息：所有N个智能体在每个时间步的观测 obs_n ∈ R^{N×obs_dim}、全局状态s、动作可用性掩码avail_a_n、执行的动作索引a_n、上一步动作的One-Hot编码last_onehot_a_n、团队奖励r、终止标志dw和有效步掩码active。当缓冲区存满5000个回合后，新的回合以循环覆盖的方式替代最旧的回合。训练时每采样一批（batch_size=32），从当前存储的所有回合中随机不放回地抽取32个完整回合，截取至这批回合中最长的有效长度以对齐张量维度。</w:t>
      </w:r>
    </w:p>
    <w:p>
      <w:pPr>
        <w:pStyle w:val="Heading3"/>
      </w:pPr>
      <w:r>
        <w:t>3.7.4 目标网络更新与梯度裁剪</w:t>
      </w:r>
    </w:p>
    <w:p>
      <w:pPr>
        <w:spacing w:line="360" w:lineRule="auto"/>
        <w:ind w:firstLine="480"/>
      </w:pPr>
      <w:r>
        <w:rPr>
          <w:rFonts w:ascii="宋体" w:hAnsi="宋体" w:eastAsia="宋体"/>
          <w:b w:val="0"/>
          <w:sz w:val="24"/>
        </w:rPr>
        <w:t>目标网络（Target Network）的更新采用周期性硬更新策略：每经过 target_update_freq = 200 次训练更新（注意是训练更新步数而非环境步数）后，将在线网络的全部参数（eval_q、eval_mix和cross_agent_attn（若启用））复制至目标网络。硬更新（而非Polyak软更新）是与DQN传统做法一致的保守选择，可以完全消除目标网络与在线网络之间的参数耦合，在训练早期不稳定性较高的阶段确保TD目标的平稳。</w:t>
      </w:r>
    </w:p>
    <w:p>
      <w:pPr>
        <w:spacing w:line="360" w:lineRule="auto"/>
        <w:ind w:firstLine="480"/>
      </w:pPr>
      <w:r>
        <w:rPr>
          <w:rFonts w:ascii="宋体" w:hAnsi="宋体" w:eastAsia="宋体"/>
          <w:b w:val="0"/>
          <w:sz w:val="24"/>
        </w:rPr>
        <w:t>为防止单次梯度更新步幅过大导致的训练崩溃，本课题采用梯度范数裁剪技术。在一次反向传播完成后，计算所有可训练参数的全局梯度范数（L2范数），若范数超过阈值 grad_clip_norm = 10.0，则按比例缩放梯度向量使其范数恰好等于10.0。在实验日志中定期记录梯度范数的数值，若出现非有限值（NaN或Inf）梯度，则跳过本次参数更新并记录警告信息，避免非有限梯度污染网络参数。</w:t>
      </w:r>
    </w:p>
    <w:p>
      <w:pPr>
        <w:pStyle w:val="Heading3"/>
      </w:pPr>
      <w:r>
        <w:t>3.7.5 训练循环与训练间隔</w:t>
      </w:r>
    </w:p>
    <w:p>
      <w:pPr>
        <w:spacing w:line="360" w:lineRule="auto"/>
        <w:ind w:firstLine="480"/>
      </w:pPr>
      <w:r>
        <w:rPr>
          <w:rFonts w:ascii="宋体" w:hAnsi="宋体" w:eastAsia="宋体"/>
          <w:b w:val="0"/>
          <w:sz w:val="24"/>
        </w:rPr>
        <w:t>完整的训练循环如下。在每个回合开始时，调用 env.reset() 获取所有智能体的初始观测并清零GRU隐状态。对该回合中的每一步：(1)根据当前ε值选择联合动作（有可能经安全防护盾修正后执行）；(2)调用 env.step() 推进仿真并将转移数据存入经验回放缓冲区；(3)衰减ε值；(4)若缓冲区中存储的回合数已达到最小批次要求（batch_size = 32）且当前步距上次训练更新已满 train_interval = 2 个环境步，则从缓冲区采样一批数据执行一次训练更新。回合结束时调用 replay_buffer.store_last_step() 记录最后一帧观测和状态，然后进入下一个回合。</w:t>
      </w:r>
    </w:p>
    <w:p>
      <w:pPr>
        <w:spacing w:line="360" w:lineRule="auto"/>
        <w:ind w:firstLine="480"/>
      </w:pPr>
      <w:r>
        <w:rPr>
          <w:rFonts w:ascii="宋体" w:hAnsi="宋体" w:eastAsia="宋体"/>
          <w:b w:val="0"/>
          <w:sz w:val="24"/>
        </w:rPr>
        <w:t>设置 train_interval = 2（即每2个环境步执行1次梯度更新）而非每步更新，主要是为了在环境步进速率（Gazebo物理仿真受限于0.002秒的积分步长，环境步的实际推演时间约为0.05秒）和训练更新速率之间取得平衡。过高的训练更新频率（如每步更新）会导致两个问题：一是训练更新计算（约0.01-0.02秒）与环境步推演的时间竞逐；二是连续两步之间的观测变化极小（无人机在0.05秒内的位移不足4厘米），高频率地从几乎相同的样本中学习会造成不必要的梯度噪声和计算浪费。实际实验表明，train_interval = 2 的设置在不损失样本效率的前提下将训练吞吐量提升了约15-20%。</w:t>
      </w:r>
    </w:p>
    <w:p>
      <w:pPr>
        <w:pStyle w:val="Heading3"/>
      </w:pPr>
      <w:r>
        <w:t>3.7.6 课程学习与跨阶段迁移</w:t>
      </w:r>
    </w:p>
    <w:p>
      <w:pPr>
        <w:spacing w:line="360" w:lineRule="auto"/>
        <w:ind w:firstLine="480"/>
      </w:pPr>
      <w:r>
        <w:rPr>
          <w:rFonts w:ascii="宋体" w:hAnsi="宋体" w:eastAsia="宋体"/>
          <w:b w:val="0"/>
          <w:sz w:val="24"/>
        </w:rPr>
        <w:t>为了指导策略网络从简单场景到复杂场景的渐进适应，本课题设计了三阶段课程学习方案。Stage 1（开放空域）：20×20m的平坦空旷飞行区域，目标覆盖率为80%，回合步数上限600。该阶段的核心目标是在无任何障碍物干扰的条件下，使无人机集群学习基本的空间分散覆盖策略。Stage 2（简单障碍场）：在Stage 1的空域中增加3处1m×1m的小型静态障碍物，其他配置保持不变。这些小型障碍物对无人机的运动空间仅造成局部约束，目的是训练策略在维持覆盖效率的同时初步融入避障意识。Stage 3（复杂迷宫）：由密集墙壁构成的完整迷宫结构，通道宽度约2m（恰好允许单架无人机通过），目标覆盖率降低至60%以反映迷宫环境中某些栅格因被墙体占据而无法覆盖的事实。</w:t>
      </w:r>
    </w:p>
    <w:p>
      <w:pPr>
        <w:spacing w:line="360" w:lineRule="auto"/>
        <w:ind w:firstLine="480"/>
      </w:pPr>
      <w:r>
        <w:rPr>
          <w:rFonts w:ascii="宋体" w:hAnsi="宋体" w:eastAsia="宋体"/>
          <w:b w:val="0"/>
          <w:sz w:val="24"/>
        </w:rPr>
        <w:t>跨阶段训练采用"权重迁移+状态重置"的策略。具体而言，当开始Stage k+1的训练时，策略网络和混合网络的参数从Stage k的最佳模型（best_model.pt，即Stage k中累计回合奖励最高的检查点）中加载，作为新阶段的参数初始化起点。但训练计数器（episode计数器、总环境步计数器）和探索率ε被重置至Stage k+1配置文件中指定的初始值（通常ε恢复为1.0以确保在新场景中有足够的探索自由度）。这种设计的基本考量是：网络权重编码了从前期阶段学到的通用覆盖策略（如"分散飞行""减少重叠"等），这些通用策略对后续更复杂的阶段仍然有效；而重置ε使得网络能够在新环境的约束下对已有策略进行充分的调整和微调，避免因为ε已经衰减至极低水平（0.05）而在新环境中陷入"利用旧策略却无法有效探索"的困境。</w:t>
      </w:r>
    </w:p>
    <w:p>
      <w:pPr>
        <w:pStyle w:val="Heading2"/>
      </w:pPr>
      <w:r>
        <w:t>3.8 本章小结</w:t>
      </w:r>
    </w:p>
    <w:p>
      <w:pPr>
        <w:spacing w:line="360" w:lineRule="auto"/>
        <w:ind w:firstLine="480"/>
      </w:pPr>
      <w:r>
        <w:rPr>
          <w:rFonts w:ascii="宋体" w:hAnsi="宋体" w:eastAsia="宋体"/>
          <w:b w:val="0"/>
          <w:sz w:val="24"/>
        </w:rPr>
        <w:t>本章从问题建模出发，沿"感知→交互→融合→安全→训练"的技术路线，逐层阐述了基于注意力机制的QMIX多无人机覆盖方法的设计细节。在问题建模层面，将多无人机覆盖任务形式化为Dec-POMDP，定义了101维局部观测空间、11种离散动作原语和包含八个子项的复合奖励函数。在网络架构层面，以GRU时序编码器为骨干，依次引入观测自注意力（增强个体感知）、跨智能体图注意力（促进团队协作）和混合注意力（优化全局价值分配），构建了一个结构清晰、灵活可配置的三层注意力增强体系。在安全保障层面，设计了三级优先级的动作安全防护盾，在训练早期充当"安全教练"角色，显著降低了因大量随机碰撞导致的负奖励淹没和学习停滞问题。在训练算法层面，采用Double DQN去偏差、基于回合的经验回放、梯度范数裁剪以及跨阶段权重迁移与状态重置的课程学习方案，为下一章的消融实验提供了完备的算法实现。</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ind w:firstLine="0"/>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