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使用注解加载容器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646464"/>
          <w:sz w:val="32"/>
        </w:rPr>
        <w:t>@RunWith</w:t>
      </w:r>
      <w:r>
        <w:rPr>
          <w:rFonts w:hint="eastAsia" w:ascii="Consolas" w:hAnsi="Consolas" w:eastAsia="Consolas"/>
          <w:color w:val="000000"/>
          <w:sz w:val="32"/>
        </w:rPr>
        <w:t>(SpringJUnit4ClassRunner.</w:t>
      </w:r>
      <w:r>
        <w:rPr>
          <w:rFonts w:hint="eastAsia" w:ascii="Consolas" w:hAnsi="Consolas" w:eastAsia="Consolas"/>
          <w:b/>
          <w:color w:val="7F0055"/>
          <w:sz w:val="32"/>
        </w:rPr>
        <w:t>class</w:t>
      </w:r>
      <w:r>
        <w:rPr>
          <w:rFonts w:hint="eastAsia" w:ascii="Consolas" w:hAnsi="Consolas" w:eastAsia="Consolas"/>
          <w:color w:val="000000"/>
          <w:sz w:val="3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32"/>
        </w:rPr>
      </w:pPr>
      <w:r>
        <w:rPr>
          <w:rFonts w:hint="eastAsia" w:ascii="Consolas" w:hAnsi="Consolas" w:eastAsia="Consolas"/>
          <w:color w:val="646464"/>
          <w:sz w:val="32"/>
        </w:rPr>
        <w:t>@</w:t>
      </w:r>
      <w:r>
        <w:rPr>
          <w:rFonts w:hint="eastAsia" w:ascii="Consolas" w:hAnsi="Consolas" w:eastAsia="Consolas"/>
          <w:color w:val="646464"/>
          <w:sz w:val="32"/>
          <w:shd w:val="clear" w:color="auto" w:fill="D4D4D4"/>
        </w:rPr>
        <w:t>ContextConfiguration</w:t>
      </w:r>
      <w:r>
        <w:rPr>
          <w:rFonts w:hint="eastAsia" w:ascii="Consolas" w:hAnsi="Consolas" w:eastAsia="Consolas"/>
          <w:color w:val="000000"/>
          <w:sz w:val="32"/>
        </w:rPr>
        <w:t>(locations=</w:t>
      </w:r>
      <w:r>
        <w:rPr>
          <w:rFonts w:hint="eastAsia" w:ascii="Consolas" w:hAnsi="Consolas" w:eastAsia="Consolas"/>
          <w:color w:val="2A00FF"/>
          <w:sz w:val="32"/>
        </w:rPr>
        <w:t>"classpath:beans.xml"</w:t>
      </w:r>
      <w:r>
        <w:rPr>
          <w:rFonts w:hint="eastAsia" w:ascii="Consolas" w:hAnsi="Consolas" w:eastAsia="Consolas"/>
          <w:color w:val="000000"/>
          <w:sz w:val="3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32"/>
          <w:lang w:eastAsia="zh-CN"/>
        </w:rPr>
      </w:pPr>
      <w:r>
        <w:rPr>
          <w:rFonts w:hint="eastAsia" w:ascii="Consolas" w:hAnsi="Consolas" w:eastAsia="宋体"/>
          <w:color w:val="000000"/>
          <w:sz w:val="32"/>
          <w:lang w:eastAsia="zh-CN"/>
        </w:rPr>
        <w:t>需要导包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2381250" cy="257175"/>
            <wp:effectExtent l="0" t="0" r="0" b="952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测试数据库是否连接成功代码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DataSource bean = context.getBean(DataSource.class);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Connection connection = bean.getConnection();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System.out.println(connection);</w:t>
      </w: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事务: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Consolas"/>
          <w:color w:val="auto"/>
          <w:sz w:val="32"/>
        </w:rPr>
      </w:pPr>
      <w:r>
        <w:rPr>
          <w:rFonts w:hint="eastAsia" w:ascii="Consolas" w:hAnsi="Consolas" w:eastAsia="Consolas"/>
          <w:color w:val="auto"/>
          <w:sz w:val="32"/>
        </w:rPr>
        <w:t>如果在一个功能单元【方法】执行过程中保持原子性，涉及到对数据库的多次操作，而且，我们希望这个功能单元可以看做一个最小执行单位，里面涉及到对数据库的多次操作要么同时成功，要么同时失败！</w:t>
      </w: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1）编程式事务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//1.获取Connection对象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drawing>
          <wp:inline distT="0" distB="0" distL="114300" distR="114300">
            <wp:extent cx="5271135" cy="2682240"/>
            <wp:effectExtent l="0" t="0" r="5715" b="381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声明式事务【切面】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1.导入jar包：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core模块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aop包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mysql驱动包和数据源的包</w:t>
      </w:r>
    </w:p>
    <w:p>
      <w:pPr>
        <w:jc w:val="left"/>
        <w:rPr>
          <w:rFonts w:hint="eastAsia" w:ascii="Consolas" w:hAnsi="Consolas" w:eastAsia="宋体"/>
          <w:color w:val="3F7F5F"/>
          <w:sz w:val="32"/>
          <w:lang w:val="en-US" w:eastAsia="zh-CN"/>
        </w:rPr>
      </w:pPr>
      <w:r>
        <w:rPr>
          <w:rFonts w:hint="eastAsia" w:ascii="Consolas" w:hAnsi="Consolas" w:eastAsia="宋体"/>
          <w:color w:val="3F7F5F"/>
          <w:sz w:val="32"/>
          <w:lang w:val="en-US" w:eastAsia="zh-CN"/>
        </w:rPr>
        <w:t>j</w:t>
      </w:r>
      <w:r>
        <w:rPr>
          <w:rFonts w:hint="eastAsia" w:ascii="Consolas" w:hAnsi="Consolas" w:eastAsia="Consolas"/>
          <w:color w:val="3F7F5F"/>
          <w:sz w:val="32"/>
        </w:rPr>
        <w:t>dbc</w:t>
      </w:r>
      <w:r>
        <w:rPr>
          <w:rFonts w:hint="eastAsia" w:ascii="Consolas" w:hAnsi="Consolas" w:eastAsia="宋体"/>
          <w:color w:val="3F7F5F"/>
          <w:sz w:val="32"/>
          <w:lang w:val="en-US" w:eastAsia="zh-CN"/>
        </w:rPr>
        <w:t xml:space="preserve"> （连接数据库的包</w:t>
      </w:r>
      <w:bookmarkStart w:id="0" w:name="_GoBack"/>
      <w:bookmarkEnd w:id="0"/>
      <w:r>
        <w:rPr>
          <w:rFonts w:hint="eastAsia" w:ascii="Consolas" w:hAnsi="Consolas" w:eastAsia="宋体"/>
          <w:color w:val="3F7F5F"/>
          <w:sz w:val="32"/>
          <w:lang w:val="en-US" w:eastAsia="zh-CN"/>
        </w:rPr>
        <w:t>）</w:t>
      </w:r>
    </w:p>
    <w:p>
      <w:pPr>
        <w:jc w:val="left"/>
        <w:rPr>
          <w:rFonts w:hint="eastAsia" w:ascii="Consolas" w:hAnsi="Consolas" w:eastAsia="宋体"/>
          <w:color w:val="3F7F5F"/>
          <w:sz w:val="32"/>
          <w:lang w:eastAsia="zh-CN"/>
        </w:rPr>
      </w:pPr>
      <w:r>
        <w:rPr>
          <w:rFonts w:hint="eastAsia" w:ascii="Consolas" w:hAnsi="Consolas" w:eastAsia="宋体"/>
          <w:color w:val="3F7F5F"/>
          <w:sz w:val="32"/>
          <w:lang w:val="en-US" w:eastAsia="zh-CN"/>
        </w:rPr>
        <w:t>o</w:t>
      </w:r>
      <w:r>
        <w:rPr>
          <w:rFonts w:hint="eastAsia" w:ascii="Consolas" w:hAnsi="Consolas" w:eastAsia="Consolas"/>
          <w:color w:val="3F7F5F"/>
          <w:sz w:val="32"/>
        </w:rPr>
        <w:t>rm</w:t>
      </w:r>
      <w:r>
        <w:rPr>
          <w:rFonts w:hint="eastAsia" w:ascii="Consolas" w:hAnsi="Consolas" w:eastAsia="宋体"/>
          <w:color w:val="3F7F5F"/>
          <w:sz w:val="32"/>
          <w:lang w:eastAsia="zh-CN"/>
        </w:rPr>
        <w:t>：对象关系模型</w:t>
      </w:r>
    </w:p>
    <w:p>
      <w:pPr>
        <w:jc w:val="left"/>
        <w:rPr>
          <w:rFonts w:hint="eastAsia" w:ascii="Consolas" w:hAnsi="Consolas" w:eastAsia="宋体"/>
          <w:color w:val="3F7F5F"/>
          <w:sz w:val="32"/>
          <w:lang w:val="en-US" w:eastAsia="zh-CN"/>
        </w:rPr>
      </w:pPr>
      <w:r>
        <w:rPr>
          <w:rFonts w:hint="eastAsia" w:ascii="Consolas" w:hAnsi="Consolas" w:eastAsia="宋体"/>
          <w:color w:val="3F7F5F"/>
          <w:sz w:val="32"/>
          <w:lang w:val="en-US" w:eastAsia="zh-CN"/>
        </w:rPr>
        <w:t>t</w:t>
      </w:r>
      <w:r>
        <w:rPr>
          <w:rFonts w:hint="eastAsia" w:ascii="Consolas" w:hAnsi="Consolas" w:eastAsia="Consolas"/>
          <w:color w:val="3F7F5F"/>
          <w:sz w:val="32"/>
        </w:rPr>
        <w:t>x</w:t>
      </w:r>
      <w:r>
        <w:rPr>
          <w:rFonts w:hint="eastAsia" w:ascii="Consolas" w:hAnsi="Consolas" w:eastAsia="宋体"/>
          <w:color w:val="3F7F5F"/>
          <w:sz w:val="32"/>
          <w:lang w:val="en-US" w:eastAsia="zh-CN"/>
        </w:rPr>
        <w:t xml:space="preserve"> ：事务的属性（5个）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extra包另外3个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drawing>
          <wp:inline distT="0" distB="0" distL="114300" distR="114300">
            <wp:extent cx="3561715" cy="3104515"/>
            <wp:effectExtent l="0" t="0" r="635" b="63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2.在spring的配置文件中配置数据源事务管理器，同时开启基于注解的事务支持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drawing>
          <wp:inline distT="0" distB="0" distL="114300" distR="114300">
            <wp:extent cx="5268595" cy="2313305"/>
            <wp:effectExtent l="0" t="0" r="8255" b="1079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</w:p>
    <w:p>
      <w:pPr>
        <w:numPr>
          <w:ilvl w:val="0"/>
          <w:numId w:val="1"/>
        </w:numPr>
        <w:ind w:left="420" w:leftChars="0" w:firstLine="0" w:firstLineChars="0"/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在service层的方法上使用:@Transactional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ascii="Consolas" w:hAnsi="Consolas" w:eastAsia="Consolas"/>
          <w:color w:val="3F7F5F"/>
          <w:sz w:val="32"/>
        </w:rPr>
      </w:pPr>
      <w:r>
        <w:drawing>
          <wp:inline distT="0" distB="0" distL="114300" distR="114300">
            <wp:extent cx="5269230" cy="2543810"/>
            <wp:effectExtent l="0" t="0" r="7620" b="889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drawing>
          <wp:inline distT="0" distB="0" distL="114300" distR="114300">
            <wp:extent cx="5273040" cy="2713990"/>
            <wp:effectExtent l="0" t="0" r="3810" b="1016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事务注解位置：</w:t>
      </w:r>
    </w:p>
    <w:p>
      <w:pPr>
        <w:jc w:val="left"/>
      </w:pPr>
      <w:r>
        <w:drawing>
          <wp:inline distT="0" distB="0" distL="114300" distR="114300">
            <wp:extent cx="2856865" cy="990600"/>
            <wp:effectExtent l="0" t="0" r="635" b="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38115" cy="1257300"/>
            <wp:effectExtent l="0" t="0" r="635" b="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设置数据库自动提交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885950" cy="1247775"/>
            <wp:effectExtent l="0" t="0" r="0" b="9525"/>
            <wp:docPr id="41" name="图片 41" descr="78bf45b9c65b9d93f74cf8cd9520a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78bf45b9c65b9d93f74cf8cd9520a4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事务的五大属性：</w:t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1.传播机制[propagation]: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一个带有事务的方法A运行在另一个带有事务的方法B的内部的时候，内层方法A是使用自己的事务还是使用外层方法B的事务！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常用的值：</w:t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required【默认值】: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表示外层方法如果有事务，则内层方法就用外层方法的事务，如果外层方法没有事务，则内层方法使用自己的事务</w:t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requires_new：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无论外层方法有没有事务，内层方法都用自己的事务</w:t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support：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表示外层方法如果有事务，则内层方法就用外层方法的事务，如果外层方法没有事务，内层方法就不用事务了</w:t>
      </w:r>
    </w:p>
    <w:p>
      <w:pPr>
        <w:jc w:val="left"/>
        <w:rPr>
          <w:rFonts w:hint="eastAsia" w:ascii="Consolas" w:hAnsi="Consolas" w:eastAsia="宋体"/>
          <w:color w:val="3F7F5F"/>
          <w:sz w:val="32"/>
          <w:lang w:eastAsia="zh-CN"/>
        </w:rPr>
      </w:pPr>
      <w:r>
        <w:rPr>
          <w:rFonts w:hint="eastAsia" w:ascii="Consolas" w:hAnsi="Consolas" w:eastAsia="宋体"/>
          <w:color w:val="3F7F5F"/>
          <w:sz w:val="32"/>
          <w:lang w:eastAsia="zh-CN"/>
        </w:rPr>
        <w:drawing>
          <wp:inline distT="0" distB="0" distL="114300" distR="114300">
            <wp:extent cx="5268595" cy="1081405"/>
            <wp:effectExtent l="0" t="0" r="8255" b="4445"/>
            <wp:docPr id="36" name="图片 36" descr="d37879d4b00809f5628c3ae8e46ed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37879d4b00809f5628c3ae8e46edb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隔离级别[isolation]: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针对并发访问，设置不同的隔离级别，数据库有不同的解决方案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不同的数据库默认的隔离级别不同：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查看数据库默认的隔离级别：SELECT @@tx_isolation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default: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mysql:可重复读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oracle:读已提交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read_uncommited:读未提交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read_committed:读已提交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repeatable_read:可重复读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serializable:串行化读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注意：以上四个隔离级别按着从上到下的顺序，他们的并发性依次降低，安全性越来越高。</w:t>
      </w:r>
    </w:p>
    <w:p>
      <w:pPr>
        <w:jc w:val="left"/>
        <w:rPr>
          <w:rFonts w:hint="eastAsia" w:ascii="Consolas" w:hAnsi="Consolas" w:eastAsia="宋体"/>
          <w:color w:val="3F7F5F"/>
          <w:sz w:val="32"/>
          <w:lang w:eastAsia="zh-CN"/>
        </w:rPr>
      </w:pPr>
      <w:r>
        <w:rPr>
          <w:rFonts w:hint="eastAsia" w:ascii="Consolas" w:hAnsi="Consolas" w:eastAsia="宋体"/>
          <w:color w:val="3F7F5F"/>
          <w:sz w:val="32"/>
          <w:lang w:eastAsia="zh-CN"/>
        </w:rPr>
        <w:drawing>
          <wp:inline distT="0" distB="0" distL="114300" distR="114300">
            <wp:extent cx="5267960" cy="1778000"/>
            <wp:effectExtent l="0" t="0" r="8890" b="12700"/>
            <wp:docPr id="37" name="图片 37" descr="53da2286a7b21a4d26607485db1fc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3da2286a7b21a4d26607485db1fc9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3F7F5F"/>
          <w:sz w:val="32"/>
        </w:rPr>
        <w:drawing>
          <wp:inline distT="0" distB="0" distL="114300" distR="114300">
            <wp:extent cx="5273040" cy="1569085"/>
            <wp:effectExtent l="0" t="0" r="3810" b="12065"/>
            <wp:docPr id="42" name="图片 42" descr="b0df76d97195aaa4b83f4b6d50cb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b0df76d97195aaa4b83f4b6d50cb4a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3.回滚属性[rollback]: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事务不是遇到所有的异常都会回滚，默认只是在遇到RuntimeException的时候，才会回滚</w: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>编译时异常: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rollback</w:t>
      </w:r>
    </w:p>
    <w:p>
      <w:pPr>
        <w:pStyle w:val="4"/>
        <w:jc w:val="left"/>
        <w:rPr>
          <w:rFonts w:hint="eastAsia"/>
        </w:rPr>
      </w:pPr>
      <w:r>
        <w:rPr>
          <w:rFonts w:hint="eastAsia"/>
        </w:rPr>
        <w:t>运行时异常：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norollback</w:t>
      </w:r>
    </w:p>
    <w:p>
      <w:pPr>
        <w:jc w:val="left"/>
        <w:rPr>
          <w:rFonts w:hint="eastAsia" w:ascii="Consolas" w:hAnsi="Consolas" w:eastAsia="宋体"/>
          <w:color w:val="3F7F5F"/>
          <w:sz w:val="32"/>
          <w:lang w:eastAsia="zh-CN"/>
        </w:rPr>
      </w:pPr>
      <w:r>
        <w:rPr>
          <w:rFonts w:hint="eastAsia" w:ascii="Consolas" w:hAnsi="Consolas" w:eastAsia="宋体"/>
          <w:color w:val="3F7F5F"/>
          <w:sz w:val="32"/>
          <w:lang w:eastAsia="zh-CN"/>
        </w:rPr>
        <w:drawing>
          <wp:inline distT="0" distB="0" distL="114300" distR="114300">
            <wp:extent cx="5270500" cy="425450"/>
            <wp:effectExtent l="0" t="0" r="6350" b="12700"/>
            <wp:docPr id="43" name="图片 43" descr="5807c48cf039b45cc1dd0fc46b7e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5807c48cf039b45cc1dd0fc46b7e9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</w:rPr>
      </w:pPr>
      <w:r>
        <w:rPr>
          <w:rFonts w:hint="eastAsia"/>
          <w:lang w:val="en-US" w:eastAsia="zh-CN"/>
        </w:rPr>
        <w:t>4，</w:t>
      </w:r>
      <w:r>
        <w:rPr>
          <w:rFonts w:hint="eastAsia"/>
        </w:rPr>
        <w:t>超时属性[timeout]：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指的是</w:t>
      </w:r>
      <w:r>
        <w:rPr>
          <w:rFonts w:hint="eastAsia" w:ascii="Consolas" w:hAnsi="Consolas" w:eastAsia="Consolas"/>
          <w:color w:val="FF0000"/>
          <w:sz w:val="32"/>
        </w:rPr>
        <w:t>多次操作数据库之间的时间</w:t>
      </w:r>
      <w:r>
        <w:rPr>
          <w:rFonts w:hint="eastAsia" w:ascii="Consolas" w:hAnsi="Consolas" w:eastAsia="Consolas"/>
          <w:color w:val="3F7F5F"/>
          <w:sz w:val="32"/>
        </w:rPr>
        <w:t>不能超过指定时间！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数据库事务在执行过程中，会占用数据库资源，所以如果某一个事务执行的时间太长， 那么就会导致资源被长时间占用，影响其他事务执行。[死循环，网络问题]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drawing>
          <wp:inline distT="0" distB="0" distL="114300" distR="114300">
            <wp:extent cx="2980690" cy="247650"/>
            <wp:effectExtent l="0" t="0" r="10160" b="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long类型的为毫秒，int类型的为秒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</w:p>
    <w:p>
      <w:pPr>
        <w:pStyle w:val="3"/>
        <w:jc w:val="left"/>
        <w:rPr>
          <w:rFonts w:hint="eastAsia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只读属性[readonly]：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drawing>
          <wp:inline distT="0" distB="0" distL="114300" distR="114300">
            <wp:extent cx="5273040" cy="260985"/>
            <wp:effectExtent l="0" t="0" r="3810" b="5715"/>
            <wp:docPr id="44" name="图片 44" descr="aa73ee7e10d0f35c111a6f4516899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aa73ee7e10d0f35c111a6f45168997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宋体"/>
          <w:color w:val="3F7F5F"/>
          <w:sz w:val="32"/>
          <w:lang w:eastAsia="zh-CN"/>
        </w:rPr>
      </w:pPr>
      <w:r>
        <w:rPr>
          <w:rFonts w:hint="eastAsia" w:ascii="Consolas" w:hAnsi="Consolas" w:eastAsia="宋体"/>
          <w:color w:val="3F7F5F"/>
          <w:sz w:val="32"/>
          <w:lang w:eastAsia="zh-CN"/>
        </w:rPr>
        <w:drawing>
          <wp:inline distT="0" distB="0" distL="114300" distR="114300">
            <wp:extent cx="5273675" cy="950595"/>
            <wp:effectExtent l="0" t="0" r="3175" b="1905"/>
            <wp:docPr id="45" name="图片 45" descr="1f2fa28fecc087ad454b70a7b60ab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f2fa28fecc087ad454b70a7b60ab7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3F7F5F"/>
          <w:sz w:val="32"/>
        </w:rPr>
        <w:tab/>
      </w:r>
      <w:r>
        <w:rPr>
          <w:rFonts w:hint="eastAsia" w:ascii="Consolas" w:hAnsi="Consolas" w:eastAsia="宋体"/>
          <w:color w:val="3F7F5F"/>
          <w:sz w:val="32"/>
          <w:lang w:eastAsia="zh-CN"/>
        </w:rPr>
        <w:drawing>
          <wp:inline distT="0" distB="0" distL="114300" distR="114300">
            <wp:extent cx="5271135" cy="2769235"/>
            <wp:effectExtent l="0" t="0" r="5715" b="12065"/>
            <wp:docPr id="46" name="图片 46" descr="a6ae4f85e0b2e8001fed0289c607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a6ae4f85e0b2e8001fed0289c60709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Spring在Web项目中的应用：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域对象：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request：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session：</w:t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  <w:r>
        <w:rPr>
          <w:rFonts w:hint="eastAsia" w:ascii="Consolas" w:hAnsi="Consolas" w:eastAsia="Consolas"/>
          <w:color w:val="3F7F5F"/>
          <w:sz w:val="32"/>
        </w:rPr>
        <w:t>application:</w:t>
      </w:r>
    </w:p>
    <w:p>
      <w:pPr>
        <w:jc w:val="left"/>
        <w:rPr>
          <w:rFonts w:hint="eastAsia" w:ascii="Consolas" w:hAnsi="Consolas" w:eastAsia="宋体"/>
          <w:color w:val="3F7F5F"/>
          <w:sz w:val="32"/>
          <w:lang w:eastAsia="zh-CN"/>
        </w:rPr>
      </w:pP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设置监听器，监听域对象，一般使用</w:t>
      </w:r>
      <w:r>
        <w:rPr>
          <w:rFonts w:hint="eastAsia"/>
          <w:lang w:val="en-US" w:eastAsia="zh-CN"/>
        </w:rPr>
        <w:t>application域对象</w:t>
      </w:r>
    </w:p>
    <w:p>
      <w:pPr>
        <w:jc w:val="left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drawing>
          <wp:inline distT="0" distB="0" distL="114300" distR="114300">
            <wp:extent cx="5269230" cy="1515110"/>
            <wp:effectExtent l="0" t="0" r="7620" b="8890"/>
            <wp:docPr id="47" name="图片 47" descr="b4bda9e81140fd24c9dabf22a1a74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b4bda9e81140fd24c9dabf22a1a74d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drawing>
          <wp:inline distT="0" distB="0" distL="114300" distR="114300">
            <wp:extent cx="5273040" cy="1350645"/>
            <wp:effectExtent l="0" t="0" r="3810" b="1905"/>
            <wp:docPr id="48" name="图片 48" descr="2af4c9f064d5dfe17057637ec3af4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af4c9f064d5dfe17057637ec3af47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</w:p>
    <w:p>
      <w:pPr>
        <w:jc w:val="left"/>
        <w:rPr>
          <w:rFonts w:hint="eastAsia" w:ascii="Consolas" w:hAnsi="Consolas" w:eastAsia="Consolas"/>
          <w:color w:val="3F7F5F"/>
          <w:sz w:val="32"/>
        </w:rPr>
      </w:pP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SpringMVC: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SpringMVC是一个控制层框架，本质是Spring的一个小模块！springmvc位于软件三层架构中的web层</w:t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web层：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接收浏览器端请求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处理请求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3.返回响应数据</w:t>
      </w: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SpringMVC的运行流程：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</w:rPr>
      </w:pPr>
      <w:r>
        <w:rPr>
          <w:rFonts w:hint="eastAsia"/>
        </w:rPr>
        <w:t>handler方法就是web层方法</w:t>
      </w:r>
    </w:p>
    <w:p>
      <w:pPr>
        <w:jc w:val="left"/>
      </w:pPr>
      <w:r>
        <w:drawing>
          <wp:inline distT="0" distB="0" distL="114300" distR="114300">
            <wp:extent cx="5268595" cy="3307080"/>
            <wp:effectExtent l="0" t="0" r="825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1329055"/>
            <wp:effectExtent l="0" t="0" r="508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315085"/>
            <wp:effectExtent l="0" t="0" r="10795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770" cy="1038225"/>
            <wp:effectExtent l="0" t="0" r="508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230" cy="1849120"/>
            <wp:effectExtent l="0" t="0" r="762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SpringMVC的第一个案例：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1.导入jar包：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core模块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aop: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web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Webmvc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2561590" cy="1724025"/>
            <wp:effectExtent l="0" t="0" r="1016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/>
              </w:rPr>
            </w:pPr>
            <w:r>
              <w:rPr>
                <w:rFonts w:hint="eastAsia" w:asciiTheme="minorEastAsia" w:hAnsiTheme="minorEastAsia" w:cstheme="minorEastAsia"/>
                <w:sz w:val="28"/>
                <w:szCs w:val="28"/>
                <w:lang w:eastAsia="zh-CN"/>
              </w:rPr>
              <w:t>（复杂版代码）</w:t>
            </w:r>
            <w:r>
              <w:drawing>
                <wp:inline distT="0" distB="0" distL="114300" distR="114300">
                  <wp:extent cx="1476375" cy="1476375"/>
                  <wp:effectExtent l="0" t="0" r="9525" b="9525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2.在web.xml文件中注册SpringMVC的前端控制器[DispatcherServlet]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drawing>
                <wp:inline distT="0" distB="0" distL="114300" distR="114300">
                  <wp:extent cx="5123815" cy="2818765"/>
                  <wp:effectExtent l="0" t="0" r="635" b="635"/>
                  <wp:docPr id="2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81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drawing>
                <wp:inline distT="0" distB="0" distL="114300" distR="114300">
                  <wp:extent cx="5273040" cy="975995"/>
                  <wp:effectExtent l="0" t="0" r="3810" b="14605"/>
                  <wp:docPr id="2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97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9230" cy="2263775"/>
                  <wp:effectExtent l="0" t="0" r="7620" b="317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263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3.创建SpringMVC的配置文件，并配置它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drawing>
                <wp:inline distT="0" distB="0" distL="114300" distR="114300">
                  <wp:extent cx="5267960" cy="1142365"/>
                  <wp:effectExtent l="0" t="0" r="8890" b="63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142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  <w:t>4.创建控制层：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drawing>
                <wp:inline distT="0" distB="0" distL="114300" distR="114300">
                  <wp:extent cx="5270500" cy="1922145"/>
                  <wp:effectExtent l="0" t="0" r="6350" b="190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22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Theme="minorEastAsia" w:hAnsiTheme="minorEastAsia" w:cstheme="minorEastAsia"/>
                <w:sz w:val="28"/>
                <w:szCs w:val="28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rPr>
                <w:rFonts w:hint="eastAsia" w:asciiTheme="minorEastAsia" w:hAnsiTheme="minorEastAsia" w:cstheme="minorEastAsia"/>
                <w:sz w:val="28"/>
                <w:szCs w:val="28"/>
                <w:vertAlign w:val="baseline"/>
                <w:lang w:eastAsia="zh-CN"/>
              </w:rPr>
              <w:t>简洁版：</w:t>
            </w:r>
            <w:r>
              <w:drawing>
                <wp:inline distT="0" distB="0" distL="114300" distR="114300">
                  <wp:extent cx="2818765" cy="1428750"/>
                  <wp:effectExtent l="0" t="0" r="635" b="0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drawing>
                <wp:inline distT="0" distB="0" distL="114300" distR="114300">
                  <wp:extent cx="5273675" cy="1294765"/>
                  <wp:effectExtent l="0" t="0" r="3175" b="635"/>
                  <wp:docPr id="1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294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drawing>
                <wp:inline distT="0" distB="0" distL="114300" distR="114300">
                  <wp:extent cx="4704715" cy="2390775"/>
                  <wp:effectExtent l="0" t="0" r="635" b="9525"/>
                  <wp:docPr id="1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</w:pPr>
            <w:r>
              <w:drawing>
                <wp:inline distT="0" distB="0" distL="114300" distR="114300">
                  <wp:extent cx="5269865" cy="645160"/>
                  <wp:effectExtent l="0" t="0" r="6985" b="2540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64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别的没变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/>
                <w:lang w:eastAsia="zh-CN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5. InternalResourceViewResolver:内部资源视图解析器</w:t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作用：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1.将逻辑视图转换为物理视图,转化过程：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prefix+方法返回值+suffix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/WEB-INF/success.jsp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前缀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+方法返回值+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后缀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转发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到对应的页面</w:t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@RequestMapping:专门用来映射请求url,可以标注在类上，也可以标注在方法上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72405" cy="3300095"/>
            <wp:effectExtent l="0" t="0" r="4445" b="146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属性：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value属性：对应请求url,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4057015" cy="342900"/>
            <wp:effectExtent l="0" t="0" r="635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method:请求方式：GET/POST/PUT/DELETE，默认支持四种请求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@RequestMapping</w:t>
      </w:r>
      <w:r>
        <w:rPr>
          <w:rFonts w:hint="eastAsia"/>
          <w:sz w:val="28"/>
          <w:szCs w:val="28"/>
          <w:lang w:val="en-US" w:eastAsia="zh-CN"/>
        </w:rPr>
        <w:t xml:space="preserve"> 注解的这些属性都是用来限制请求的，之间是“与”的关系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post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1770" cy="432435"/>
            <wp:effectExtent l="0" t="0" r="5080" b="571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Style w:val="8"/>
          <w:rFonts w:hint="eastAsia"/>
        </w:rPr>
      </w:pPr>
      <w:r>
        <w:drawing>
          <wp:inline distT="0" distB="0" distL="114300" distR="114300">
            <wp:extent cx="5269230" cy="722630"/>
            <wp:effectExtent l="0" t="0" r="7620" b="127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9"/>
          <w:rFonts w:hint="eastAsia"/>
        </w:rPr>
        <w:t>如何给后台发送PUT或者DELETE请求？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1.必须发送POST请求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2.必须在web.xml文件中配置Filter:HiddenHttpMethodFilter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5272405" cy="1294130"/>
            <wp:effectExtent l="0" t="0" r="4445" b="127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3.必须携带一个_method=put/delete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  <w:r>
        <w:drawing>
          <wp:inline distT="0" distB="0" distL="114300" distR="114300">
            <wp:extent cx="5271135" cy="617855"/>
            <wp:effectExtent l="0" t="0" r="5715" b="1079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</w:pPr>
      <w:r>
        <w:t>/和/*的区别总结</w:t>
      </w:r>
    </w:p>
    <w:p>
      <w:pPr>
        <w:jc w:val="left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Url-pattern拦截模式：路径，后缀/path/*或*.jsp等</w:t>
      </w:r>
    </w:p>
    <w:p>
      <w:pPr>
        <w:jc w:val="left"/>
      </w:pPr>
      <w:r>
        <w:drawing>
          <wp:inline distT="0" distB="0" distL="114300" distR="114300">
            <wp:extent cx="5273040" cy="1807210"/>
            <wp:effectExtent l="0" t="0" r="3810" b="254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2880" cy="2922905"/>
            <wp:effectExtent l="0" t="0" r="139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5266055" cy="1725930"/>
            <wp:effectExtent l="0" t="0" r="1079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C21ABC"/>
    <w:multiLevelType w:val="singleLevel"/>
    <w:tmpl w:val="E0C21ABC"/>
    <w:lvl w:ilvl="0" w:tentative="0">
      <w:start w:val="3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1">
    <w:nsid w:val="50BE21DC"/>
    <w:multiLevelType w:val="singleLevel"/>
    <w:tmpl w:val="50BE21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610868C"/>
    <w:multiLevelType w:val="singleLevel"/>
    <w:tmpl w:val="7610868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74A02"/>
    <w:rsid w:val="02EE2BB1"/>
    <w:rsid w:val="03365BC8"/>
    <w:rsid w:val="05387BED"/>
    <w:rsid w:val="06EB4837"/>
    <w:rsid w:val="071A1040"/>
    <w:rsid w:val="07885AE2"/>
    <w:rsid w:val="08100059"/>
    <w:rsid w:val="09274F67"/>
    <w:rsid w:val="09967F50"/>
    <w:rsid w:val="0AE53E69"/>
    <w:rsid w:val="0B1A3766"/>
    <w:rsid w:val="0BA87DD6"/>
    <w:rsid w:val="0D6E5C28"/>
    <w:rsid w:val="0E337A83"/>
    <w:rsid w:val="0F8A239F"/>
    <w:rsid w:val="13354198"/>
    <w:rsid w:val="142007E9"/>
    <w:rsid w:val="171E2DFE"/>
    <w:rsid w:val="194F39F4"/>
    <w:rsid w:val="1B354682"/>
    <w:rsid w:val="1BB80AD6"/>
    <w:rsid w:val="1D025875"/>
    <w:rsid w:val="1D13234B"/>
    <w:rsid w:val="1FF65B3A"/>
    <w:rsid w:val="219E7946"/>
    <w:rsid w:val="21D62AD3"/>
    <w:rsid w:val="24070FA6"/>
    <w:rsid w:val="2415381D"/>
    <w:rsid w:val="26FA3099"/>
    <w:rsid w:val="274117DB"/>
    <w:rsid w:val="2A89345E"/>
    <w:rsid w:val="2BFF31A6"/>
    <w:rsid w:val="2C99106D"/>
    <w:rsid w:val="2CC32407"/>
    <w:rsid w:val="2D840D7F"/>
    <w:rsid w:val="2E566DD8"/>
    <w:rsid w:val="30134C89"/>
    <w:rsid w:val="318C6310"/>
    <w:rsid w:val="31C33364"/>
    <w:rsid w:val="357C4358"/>
    <w:rsid w:val="387209C2"/>
    <w:rsid w:val="3A406204"/>
    <w:rsid w:val="3BC5226B"/>
    <w:rsid w:val="3BF85CE3"/>
    <w:rsid w:val="3CC27589"/>
    <w:rsid w:val="3EF50401"/>
    <w:rsid w:val="3FA357E4"/>
    <w:rsid w:val="416D2A8A"/>
    <w:rsid w:val="42417EB5"/>
    <w:rsid w:val="42745657"/>
    <w:rsid w:val="429E57AA"/>
    <w:rsid w:val="43454284"/>
    <w:rsid w:val="44A314E5"/>
    <w:rsid w:val="45132AAF"/>
    <w:rsid w:val="476D0C2A"/>
    <w:rsid w:val="477319DE"/>
    <w:rsid w:val="48841FAA"/>
    <w:rsid w:val="490059CE"/>
    <w:rsid w:val="4AE21E3C"/>
    <w:rsid w:val="4B4A727A"/>
    <w:rsid w:val="4CA2050F"/>
    <w:rsid w:val="4DD53DFB"/>
    <w:rsid w:val="4EE166A4"/>
    <w:rsid w:val="4FF8760D"/>
    <w:rsid w:val="4FFC3BEE"/>
    <w:rsid w:val="55FD095D"/>
    <w:rsid w:val="5663607D"/>
    <w:rsid w:val="56EE33F6"/>
    <w:rsid w:val="571C7AA9"/>
    <w:rsid w:val="58AD277E"/>
    <w:rsid w:val="59123947"/>
    <w:rsid w:val="5A0C3FDE"/>
    <w:rsid w:val="5C66210E"/>
    <w:rsid w:val="5C962EE5"/>
    <w:rsid w:val="5CE74F3A"/>
    <w:rsid w:val="5D1F2CD2"/>
    <w:rsid w:val="5F1B4711"/>
    <w:rsid w:val="60025836"/>
    <w:rsid w:val="62495C57"/>
    <w:rsid w:val="63D9583F"/>
    <w:rsid w:val="642B4EA0"/>
    <w:rsid w:val="64370A04"/>
    <w:rsid w:val="6504219E"/>
    <w:rsid w:val="654D2581"/>
    <w:rsid w:val="65E95210"/>
    <w:rsid w:val="6614710D"/>
    <w:rsid w:val="66AB481E"/>
    <w:rsid w:val="67615428"/>
    <w:rsid w:val="67CC012E"/>
    <w:rsid w:val="69B37590"/>
    <w:rsid w:val="6A3A3645"/>
    <w:rsid w:val="6D0D1115"/>
    <w:rsid w:val="6D5B3E05"/>
    <w:rsid w:val="6D77593D"/>
    <w:rsid w:val="6E3B1ED5"/>
    <w:rsid w:val="70CE2D19"/>
    <w:rsid w:val="728E4DE1"/>
    <w:rsid w:val="74ED3393"/>
    <w:rsid w:val="76E83A5B"/>
    <w:rsid w:val="79451301"/>
    <w:rsid w:val="79661618"/>
    <w:rsid w:val="7AFC37DA"/>
    <w:rsid w:val="7C06224A"/>
    <w:rsid w:val="7C6E6439"/>
    <w:rsid w:val="7D3E491F"/>
    <w:rsid w:val="7D491AB3"/>
    <w:rsid w:val="7EC549C9"/>
    <w:rsid w:val="7FB91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9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烦恼什么的都丢掉丢掉00</cp:lastModifiedBy>
  <dcterms:modified xsi:type="dcterms:W3CDTF">2019-09-26T00:43:31Z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