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25F4" w:rsidRDefault="00000000">
      <w:pPr>
        <w:pStyle w:val="a5"/>
      </w:pPr>
      <w:r>
        <w:t>复方苦参全人群不良反应分析</w:t>
      </w:r>
    </w:p>
    <w:p w:rsidR="00F825F4" w:rsidRDefault="00000000">
      <w:pPr>
        <w:pStyle w:val="a7"/>
      </w:pPr>
      <w:r>
        <w:t>完成时间：2022-12-10</w:t>
      </w:r>
    </w:p>
    <w:p w:rsidR="00F825F4" w:rsidRDefault="00000000">
      <w:pPr>
        <w:pStyle w:val="1"/>
      </w:pPr>
      <w:bookmarkStart w:id="0" w:name="一概述"/>
      <w:r>
        <w:lastRenderedPageBreak/>
        <w:t>一、概述</w:t>
      </w:r>
    </w:p>
    <w:p w:rsidR="00F825F4" w:rsidRDefault="00000000">
      <w:pPr>
        <w:pStyle w:val="2"/>
      </w:pPr>
      <w:bookmarkStart w:id="1" w:name="数据来源"/>
      <w:r>
        <w:t>1.</w:t>
      </w:r>
      <w:r>
        <w:t>数据来源</w:t>
      </w:r>
    </w:p>
    <w:p w:rsidR="00F825F4" w:rsidRDefault="00000000">
      <w:pPr>
        <w:pStyle w:val="FirstParagraph"/>
      </w:pPr>
      <w:r>
        <w:t>  </w:t>
      </w:r>
      <w:r>
        <w:t>本研究监测</w:t>
      </w:r>
      <w:r>
        <w:t>2014</w:t>
      </w:r>
      <w:r>
        <w:t>年</w:t>
      </w:r>
      <w:r>
        <w:t>09</w:t>
      </w:r>
      <w:r>
        <w:t>月至</w:t>
      </w:r>
      <w:r>
        <w:t>2016</w:t>
      </w:r>
      <w:r>
        <w:t>年</w:t>
      </w:r>
      <w:r>
        <w:t>08</w:t>
      </w:r>
      <w:r>
        <w:t>月期间国内</w:t>
      </w:r>
      <w:r>
        <w:t>29</w:t>
      </w:r>
      <w:r>
        <w:t>家医疗机构中所有使用复方苦参注射液的患者。主要收集了两个监测表信息，分别为复方苦参注射液集中监测观察表（</w:t>
      </w:r>
      <w:r>
        <w:t>A</w:t>
      </w:r>
      <w:r>
        <w:t>表），复方苦参注射液不良事件观察表（</w:t>
      </w:r>
      <w:r>
        <w:t>B</w:t>
      </w:r>
      <w:r>
        <w:t>表）。根据集中监测观察表（</w:t>
      </w:r>
      <w:r>
        <w:t>A</w:t>
      </w:r>
      <w:r>
        <w:t>表）的受试者唯一编号（变量</w:t>
      </w:r>
      <w:r>
        <w:t>USUBJID</w:t>
      </w:r>
      <w:r>
        <w:t>）与不良事件观察表（</w:t>
      </w:r>
      <w:r>
        <w:t>B</w:t>
      </w:r>
      <w:r>
        <w:t>表）的受试者唯一编号匹配后，得到本研究最终用于分析的数据共</w:t>
      </w:r>
      <w:r>
        <w:t>30130</w:t>
      </w:r>
      <w:r>
        <w:t>例。</w:t>
      </w:r>
    </w:p>
    <w:p w:rsidR="00F825F4" w:rsidRDefault="00000000">
      <w:pPr>
        <w:pStyle w:val="2"/>
      </w:pPr>
      <w:bookmarkStart w:id="2" w:name="数据说明"/>
      <w:bookmarkEnd w:id="1"/>
      <w:r>
        <w:t>2.</w:t>
      </w:r>
      <w:r>
        <w:t>数据说明</w:t>
      </w:r>
    </w:p>
    <w:p w:rsidR="00F825F4" w:rsidRDefault="00000000">
      <w:pPr>
        <w:pStyle w:val="3"/>
        <w:spacing w:before="240"/>
      </w:pPr>
      <w:bookmarkStart w:id="3" w:name="全人群药品不良反应adr数据集说明"/>
      <w:r>
        <w:t xml:space="preserve">2.1 </w:t>
      </w:r>
      <w:r>
        <w:t>全人群药品不良反应（</w:t>
      </w:r>
      <w:r>
        <w:t>ADR</w:t>
      </w:r>
      <w:r>
        <w:t>）数据集说明</w:t>
      </w:r>
    </w:p>
    <w:p w:rsidR="00F825F4" w:rsidRDefault="00000000">
      <w:pPr>
        <w:pStyle w:val="FirstParagraph"/>
      </w:pPr>
      <w:r>
        <w:t>  </w:t>
      </w:r>
      <w:r>
        <w:t>根据复方苦参注射液研究方案中的研究设计，对于使用复方苦参注射液的全人群（</w:t>
      </w:r>
      <w:r>
        <w:t>30130</w:t>
      </w:r>
      <w:r>
        <w:t>例），不良事件与使用复方苦参注射液关联性评估分为肯定有关、很可能有关、可能有关、可能无关、待评价、无法评价</w:t>
      </w:r>
      <w:r>
        <w:t>6</w:t>
      </w:r>
      <w:r>
        <w:t>级。然后根据患者信息中回答的评估，将可能有关、很可能有关、肯定有关的关联性评估判定为发生</w:t>
      </w:r>
      <w:r>
        <w:t>ADR</w:t>
      </w:r>
      <w:r>
        <w:t>（</w:t>
      </w:r>
      <w:r>
        <w:t>Adverse Drug Reaction</w:t>
      </w:r>
      <w:r>
        <w:t>，药品不良反应）；其他关联性评估判定为未发生</w:t>
      </w:r>
      <w:r>
        <w:t>ADR</w:t>
      </w:r>
      <w:r>
        <w:t>。针对发生</w:t>
      </w:r>
      <w:r>
        <w:t>ADR</w:t>
      </w:r>
      <w:r>
        <w:t>人群（</w:t>
      </w:r>
      <w:r>
        <w:t>193</w:t>
      </w:r>
      <w:r>
        <w:t>例</w:t>
      </w:r>
      <w:r>
        <w:t>216</w:t>
      </w:r>
      <w:r>
        <w:t>例次）和未发生</w:t>
      </w:r>
      <w:r>
        <w:t>ADR</w:t>
      </w:r>
      <w:r>
        <w:t>人群（</w:t>
      </w:r>
      <w:r>
        <w:t>29937</w:t>
      </w:r>
      <w:r>
        <w:t>例）进行对比分析。</w:t>
      </w:r>
    </w:p>
    <w:p w:rsidR="00F825F4" w:rsidRDefault="00000000">
      <w:pPr>
        <w:pStyle w:val="a0"/>
      </w:pPr>
      <w:r>
        <w:t>  </w:t>
      </w:r>
      <w:r>
        <w:t>全人群药品不良反应发生率为</w:t>
      </w:r>
      <w:r>
        <w:t>0.64%</w:t>
      </w:r>
      <w:r>
        <w:t>，发生严重不良反应的患者</w:t>
      </w:r>
      <w:r>
        <w:t>2</w:t>
      </w:r>
      <w:r>
        <w:t>例</w:t>
      </w:r>
      <w:r>
        <w:t>3</w:t>
      </w:r>
      <w:r>
        <w:t>例次，全人群严重不良反应发生率为</w:t>
      </w:r>
      <w:r>
        <w:t>0.0066%</w:t>
      </w:r>
      <w:r>
        <w:t>，发生</w:t>
      </w:r>
      <w:r>
        <w:t>ADR</w:t>
      </w:r>
      <w:r>
        <w:t>人群中严重不良反应发生率为</w:t>
      </w:r>
      <w:r>
        <w:t>1.04%</w:t>
      </w:r>
      <w:r>
        <w:t>；发生一般不良反应的患者</w:t>
      </w:r>
      <w:r>
        <w:t>191</w:t>
      </w:r>
      <w:r>
        <w:t>例</w:t>
      </w:r>
      <w:r>
        <w:t>213</w:t>
      </w:r>
      <w:r>
        <w:t>例次，全人群一般不良反应发生率为</w:t>
      </w:r>
      <w:r>
        <w:t>0.6339%</w:t>
      </w:r>
      <w:r>
        <w:t>，发生</w:t>
      </w:r>
      <w:r>
        <w:t>ADR</w:t>
      </w:r>
      <w:r>
        <w:t>人群中一般不良反应发生率为</w:t>
      </w:r>
      <w:r>
        <w:t>98.96%</w:t>
      </w:r>
      <w:r>
        <w:t>。</w:t>
      </w:r>
    </w:p>
    <w:p w:rsidR="00F825F4" w:rsidRDefault="00000000">
      <w:pPr>
        <w:pStyle w:val="2"/>
      </w:pPr>
      <w:bookmarkStart w:id="4" w:name="统计分析方法"/>
      <w:bookmarkEnd w:id="2"/>
      <w:bookmarkEnd w:id="3"/>
      <w:r>
        <w:t>3.</w:t>
      </w:r>
      <w:r>
        <w:t>统计分析方法</w:t>
      </w:r>
    </w:p>
    <w:p w:rsidR="00F825F4" w:rsidRDefault="00000000">
      <w:pPr>
        <w:pStyle w:val="FirstParagraph"/>
      </w:pPr>
      <w:r>
        <w:t>  </w:t>
      </w:r>
      <w:r>
        <w:t>所有的统计分析检验均采用双侧假设检验。本研究最主要的统计分析是描述统计，连续变量采用中位数（四分位，</w:t>
      </w:r>
      <w:r>
        <w:t>IQR</w:t>
      </w:r>
      <w:r>
        <w:t>）表述，并进行</w:t>
      </w:r>
      <w:r>
        <w:t>Shapiro-Wilk</w:t>
      </w:r>
      <w:r>
        <w:t>正态性检验及方差齐性检验，在满足正态分布且方差齐的条件下，采用</w:t>
      </w:r>
      <w:r>
        <w:t>t</w:t>
      </w:r>
      <w:r>
        <w:t>检验进行组间比较，否则采用</w:t>
      </w:r>
      <w:r>
        <w:t>Wilcoxon</w:t>
      </w:r>
      <w:r>
        <w:t>秩和检验进行组间比较，并给出两组差值及其</w:t>
      </w:r>
      <w:r>
        <w:t>95%CI</w:t>
      </w:r>
      <w:r>
        <w:t>；分类变量采用频数及百分数表达，并采用卡方检验或</w:t>
      </w:r>
      <w:r>
        <w:t>Fisher</w:t>
      </w:r>
      <w:r>
        <w:t>精确概率法进行组间比较。组内前后比较，连续性变量采用配对</w:t>
      </w:r>
      <w:r>
        <w:t>t</w:t>
      </w:r>
      <w:r>
        <w:t>检验</w:t>
      </w:r>
      <w:r>
        <w:t>/</w:t>
      </w:r>
      <w:r>
        <w:t>符号秩检验，分类变量采用</w:t>
      </w:r>
      <w:r>
        <w:t>McNemar</w:t>
      </w:r>
      <w:r>
        <w:t>检验或</w:t>
      </w:r>
      <w:r>
        <w:t>McNemar-Bowker</w:t>
      </w:r>
      <w:r>
        <w:t>检验。</w:t>
      </w:r>
    </w:p>
    <w:p w:rsidR="00F825F4" w:rsidRDefault="00000000">
      <w:pPr>
        <w:pStyle w:val="1"/>
      </w:pPr>
      <w:bookmarkStart w:id="5" w:name="二全人群adr两组对比分析"/>
      <w:bookmarkEnd w:id="0"/>
      <w:bookmarkEnd w:id="4"/>
      <w:r>
        <w:lastRenderedPageBreak/>
        <w:t>二、全人群ADR两组对比分析</w:t>
      </w:r>
    </w:p>
    <w:p w:rsidR="00F825F4" w:rsidRDefault="00000000">
      <w:pPr>
        <w:pStyle w:val="FirstParagraph"/>
      </w:pPr>
      <w:r>
        <w:t>  </w:t>
      </w:r>
      <w:r>
        <w:t>针对发生</w:t>
      </w:r>
      <w:r>
        <w:t>ADR</w:t>
      </w:r>
      <w:r>
        <w:t>（</w:t>
      </w:r>
      <w:r>
        <w:t>AdverseDrugReaction</w:t>
      </w:r>
      <w:r>
        <w:t>，药品不良反应）人群（</w:t>
      </w:r>
      <w:r>
        <w:t>193</w:t>
      </w:r>
      <w:r>
        <w:t>例）和未发生</w:t>
      </w:r>
      <w:r>
        <w:t>ADR</w:t>
      </w:r>
      <w:r>
        <w:t>人群（</w:t>
      </w:r>
      <w:r>
        <w:t>29937</w:t>
      </w:r>
      <w:r>
        <w:t>例）进行对比分析。患者是否发生药品不良反应是根据</w:t>
      </w:r>
      <w:r>
        <w:t>B</w:t>
      </w:r>
      <w:r>
        <w:t>表（不良事件记录表）中的不良事件与使用复方苦参注射液关联性评估来进行定义，当关联性评估为</w:t>
      </w:r>
      <w:r>
        <w:t>“</w:t>
      </w:r>
      <w:r>
        <w:t>肯定有关</w:t>
      </w:r>
      <w:r>
        <w:t>”</w:t>
      </w:r>
      <w:r>
        <w:t>，</w:t>
      </w:r>
      <w:r>
        <w:t>“</w:t>
      </w:r>
      <w:r>
        <w:t>很可能有关</w:t>
      </w:r>
      <w:r>
        <w:t>”</w:t>
      </w:r>
      <w:r>
        <w:t>，</w:t>
      </w:r>
      <w:r>
        <w:t>“</w:t>
      </w:r>
      <w:r>
        <w:t>可能有关</w:t>
      </w:r>
      <w:r>
        <w:t>”</w:t>
      </w:r>
      <w:r>
        <w:t>时，判定发生</w:t>
      </w:r>
      <w:r>
        <w:t>ADR</w:t>
      </w:r>
      <w:r>
        <w:t>；若关联性评估为</w:t>
      </w:r>
      <w:r>
        <w:t>“</w:t>
      </w:r>
      <w:r>
        <w:t>可能无关</w:t>
      </w:r>
      <w:r>
        <w:t>”</w:t>
      </w:r>
      <w:r>
        <w:t>，</w:t>
      </w:r>
      <w:r>
        <w:t>“</w:t>
      </w:r>
      <w:r>
        <w:t>待评价</w:t>
      </w:r>
      <w:r>
        <w:t>”</w:t>
      </w:r>
      <w:r>
        <w:t>与</w:t>
      </w:r>
      <w:r>
        <w:t>“</w:t>
      </w:r>
      <w:r>
        <w:t>无法评价</w:t>
      </w:r>
      <w:r>
        <w:t>”</w:t>
      </w:r>
      <w:r>
        <w:t>时，判定未发生</w:t>
      </w:r>
      <w:r>
        <w:t>ADR</w:t>
      </w:r>
      <w:r>
        <w:t>。</w:t>
      </w:r>
    </w:p>
    <w:p w:rsidR="00F825F4" w:rsidRDefault="00000000">
      <w:pPr>
        <w:pStyle w:val="2"/>
      </w:pPr>
      <w:bookmarkStart w:id="6" w:name="中心分布"/>
      <w:r>
        <w:t xml:space="preserve">1. </w:t>
      </w:r>
      <w:r>
        <w:t>中心分布</w:t>
      </w:r>
    </w:p>
    <w:p w:rsidR="00F825F4" w:rsidRDefault="00000000">
      <w:pPr>
        <w:pStyle w:val="FirstParagraph"/>
      </w:pPr>
      <w:r>
        <w:t>  </w:t>
      </w:r>
      <w:r>
        <w:t>本研究共完成复方苦参注射液监测病例数为</w:t>
      </w:r>
      <w:r>
        <w:t>30130</w:t>
      </w:r>
      <w:r>
        <w:t>例，分布在</w:t>
      </w:r>
      <w:r>
        <w:t>29</w:t>
      </w:r>
      <w:r>
        <w:t>个中心，其中发生</w:t>
      </w:r>
      <w:r>
        <w:t>ADR</w:t>
      </w:r>
      <w:r>
        <w:t>最多的前</w:t>
      </w:r>
      <w:r>
        <w:t>10</w:t>
      </w:r>
      <w:r>
        <w:t>个中心及相应的</w:t>
      </w:r>
      <w:r>
        <w:t>ADR</w:t>
      </w:r>
      <w:r>
        <w:t>例数分别为</w:t>
      </w:r>
      <w:r>
        <w:t>27(48</w:t>
      </w:r>
      <w:r>
        <w:t>例</w:t>
      </w:r>
      <w:r>
        <w:t>)</w:t>
      </w:r>
      <w:r>
        <w:t>、</w:t>
      </w:r>
      <w:r>
        <w:t>26(37</w:t>
      </w:r>
      <w:r>
        <w:t>例</w:t>
      </w:r>
      <w:r>
        <w:t>)</w:t>
      </w:r>
      <w:r>
        <w:t>、</w:t>
      </w:r>
      <w:r>
        <w:t>29(11</w:t>
      </w:r>
      <w:r>
        <w:t>例</w:t>
      </w:r>
      <w:r>
        <w:t>)</w:t>
      </w:r>
      <w:r>
        <w:t>、</w:t>
      </w:r>
      <w:r>
        <w:t>15(10</w:t>
      </w:r>
      <w:r>
        <w:t>例</w:t>
      </w:r>
      <w:r>
        <w:t>)</w:t>
      </w:r>
      <w:r>
        <w:t>、</w:t>
      </w:r>
      <w:r>
        <w:t>19(8</w:t>
      </w:r>
      <w:r>
        <w:t>例</w:t>
      </w:r>
      <w:r>
        <w:t>)</w:t>
      </w:r>
      <w:r>
        <w:t>、</w:t>
      </w:r>
      <w:r>
        <w:t>23(8</w:t>
      </w:r>
      <w:r>
        <w:t>例</w:t>
      </w:r>
      <w:r>
        <w:t>)</w:t>
      </w:r>
      <w:r>
        <w:t>、</w:t>
      </w:r>
      <w:r>
        <w:t>1(7</w:t>
      </w:r>
      <w:r>
        <w:t>例</w:t>
      </w:r>
      <w:r>
        <w:t>)</w:t>
      </w:r>
      <w:r>
        <w:t>、</w:t>
      </w:r>
      <w:r>
        <w:t>12(7</w:t>
      </w:r>
      <w:r>
        <w:t>例</w:t>
      </w:r>
      <w:r>
        <w:t>)</w:t>
      </w:r>
      <w:r>
        <w:t>、</w:t>
      </w:r>
      <w:r>
        <w:t>31(7</w:t>
      </w:r>
      <w:r>
        <w:t>例</w:t>
      </w:r>
      <w:r>
        <w:t>)</w:t>
      </w:r>
      <w:r>
        <w:t>、</w:t>
      </w:r>
      <w:r>
        <w:t>9(7</w:t>
      </w:r>
      <w:r>
        <w:t>例</w:t>
      </w:r>
      <w:r>
        <w:t>)</w:t>
      </w:r>
      <w:r>
        <w:t>。具体分布情况见表</w:t>
      </w:r>
      <w:r>
        <w:t xml:space="preserve"> 1</w:t>
      </w:r>
      <w:r>
        <w:t>。表中第二列和第三列对应的百分比代表某个中心发生</w:t>
      </w:r>
      <w:r>
        <w:t>ADR</w:t>
      </w:r>
      <w:r>
        <w:t>和未发生</w:t>
      </w:r>
      <w:r>
        <w:t>ADR</w:t>
      </w:r>
      <w:r>
        <w:t>的比例，并按各中心的</w:t>
      </w:r>
      <w:r>
        <w:t>ADR</w:t>
      </w:r>
      <w:r>
        <w:t>发生率大小排序，总计列为对应中心人数占总人数的比例。</w:t>
      </w:r>
    </w:p>
    <w:p w:rsidR="00F825F4" w:rsidRDefault="00000000">
      <w:pPr>
        <w:pStyle w:val="a0"/>
      </w:pPr>
      <w:r>
        <w:rPr>
          <w:b/>
          <w:bCs/>
        </w:rPr>
        <w:t>表</w:t>
      </w:r>
      <w:r>
        <w:rPr>
          <w:b/>
          <w:bCs/>
        </w:rPr>
        <w:t xml:space="preserve"> 1: </w:t>
      </w:r>
      <w:r>
        <w:rPr>
          <w:b/>
          <w:bCs/>
        </w:rPr>
        <w:t>中心分布表</w:t>
      </w:r>
    </w:p>
    <w:tbl>
      <w:tblPr>
        <w:tblW w:w="0" w:type="auto"/>
        <w:jc w:val="center"/>
        <w:tblLayout w:type="fixed"/>
        <w:tblLook w:val="0420" w:firstRow="1" w:lastRow="0" w:firstColumn="0" w:lastColumn="0" w:noHBand="0" w:noVBand="1"/>
      </w:tblPr>
      <w:tblGrid>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b/>
                <w:color w:val="000000"/>
                <w:sz w:val="22"/>
                <w:szCs w:val="22"/>
              </w:rPr>
              <w:t>总计</w:t>
            </w:r>
            <w:r w:rsidR="00000000">
              <w:rPr>
                <w:rFonts w:ascii="Arial" w:eastAsia="Arial" w:hAnsi="Arial" w:cs="Arial"/>
                <w:b/>
                <w:color w:val="000000"/>
                <w:sz w:val="22"/>
                <w:szCs w:val="22"/>
              </w:rPr>
              <w:t xml:space="preserve"> (N=30130)</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医院编号</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 ( 93.55%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 (0.21%)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7(5.60%)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118 ( 94.40%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 (0.41%)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 ( 96.49%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 (0.19%)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148 ( 97.37%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152 (0.50%)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37(2.40%)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1503 ( 97.60%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1540 (5.11%)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7(2.33%)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 ( 97.67%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 (1.00%)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337 ( 97.68%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345 (1.15%)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269 ( 97.82%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275 (0.91%)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11(1.95%)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552 ( 98.05%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563 (1.87%)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254 ( 98.45%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258 (0.86%)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285 ( 98.62%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289 (0.96%)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13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324 ( 98.78%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328 (1.09%)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714 ( 99.03%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721 (2.39%)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873 ( 99.09%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881 (2.92%)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48(0.69%)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6885 ( 99.31%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6933 (23.01%)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1998 ( 99.50%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2008 (6.66%)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2258 ( 99.69%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2265 (7.52%)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764 ( 99.74%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766 (2.54%)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3555 ( 99.83%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3561 (11.82%)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2111 ( 99.86%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2114 (7.02%)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1(0.13%)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787 ( 99.87%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788 (2.62%)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827 ( 99.88%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828 (2.75%)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1493 ( 99.93%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1494 (4.96%)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1865 ( 99.95%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1866 (6.19%)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 (0.33%)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599 (1.99%)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388 (1.29%)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84 (0.28%)</w:t>
            </w: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439 ( 100.00% )</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439 (1.46%)</w:t>
            </w:r>
          </w:p>
        </w:tc>
      </w:tr>
    </w:tbl>
    <w:p w:rsidR="00F825F4" w:rsidRDefault="00000000">
      <w:pPr>
        <w:pStyle w:val="2"/>
      </w:pPr>
      <w:bookmarkStart w:id="7" w:name="基本特征"/>
      <w:bookmarkEnd w:id="6"/>
      <w:r>
        <w:lastRenderedPageBreak/>
        <w:t xml:space="preserve">2. </w:t>
      </w:r>
      <w:r>
        <w:t>基本特征</w:t>
      </w:r>
    </w:p>
    <w:p w:rsidR="00F825F4" w:rsidRDefault="00000000">
      <w:pPr>
        <w:pStyle w:val="3"/>
        <w:spacing w:before="240"/>
      </w:pPr>
      <w:bookmarkStart w:id="8" w:name="性别"/>
      <w:r>
        <w:t xml:space="preserve">2.1 </w:t>
      </w:r>
      <w:r>
        <w:t>性别</w:t>
      </w:r>
    </w:p>
    <w:p w:rsidR="00F825F4" w:rsidRDefault="00000000">
      <w:pPr>
        <w:pStyle w:val="FirstParagraph"/>
      </w:pPr>
      <w:r>
        <w:t>  </w:t>
      </w:r>
      <w:r>
        <w:t>全人群中发生</w:t>
      </w:r>
      <w:r>
        <w:t>ADR</w:t>
      </w:r>
      <w:r>
        <w:t>的患者，性别</w:t>
      </w:r>
      <w:r>
        <w:t>:</w:t>
      </w:r>
      <w:r>
        <w:t>男</w:t>
      </w:r>
      <w:r>
        <w:t>86(44.56%)</w:t>
      </w:r>
      <w:r>
        <w:t>、女</w:t>
      </w:r>
      <w:r>
        <w:t>107(55.44%)</w:t>
      </w:r>
      <w:r>
        <w:t>，未发生</w:t>
      </w:r>
      <w:r>
        <w:t>ADR</w:t>
      </w:r>
      <w:r>
        <w:t>的患者，性别</w:t>
      </w:r>
      <w:r>
        <w:t>:</w:t>
      </w:r>
      <w:r>
        <w:t>男</w:t>
      </w:r>
      <w:r>
        <w:t>14753(49.28%)</w:t>
      </w:r>
      <w:r>
        <w:t>、女</w:t>
      </w:r>
      <w:r>
        <w:t>15184(50.72%)</w:t>
      </w:r>
      <w:r>
        <w:t>，两组的分布不具有显著性差异</w:t>
      </w:r>
      <w:r>
        <w:t>(p=0.191)</w:t>
      </w:r>
      <w:r>
        <w:t>，详见表</w:t>
      </w:r>
      <w:r>
        <w:t xml:space="preserve"> 2</w:t>
      </w:r>
      <w:r>
        <w:t>。注：本节中其余二分类变量统计描述与此结构一致。</w:t>
      </w:r>
    </w:p>
    <w:p w:rsidR="00F825F4" w:rsidRDefault="00000000">
      <w:pPr>
        <w:pStyle w:val="a0"/>
      </w:pPr>
      <w:r>
        <w:rPr>
          <w:b/>
          <w:bCs/>
        </w:rPr>
        <w:t>表</w:t>
      </w:r>
      <w:r>
        <w:rPr>
          <w:b/>
          <w:bCs/>
        </w:rPr>
        <w:t xml:space="preserve"> 2: </w:t>
      </w:r>
      <w:r>
        <w:rPr>
          <w:b/>
          <w:bCs/>
        </w:rPr>
        <w:t>性别分布表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性别</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0.191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男</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86 (44.56%)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14753 (49.28%)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14839 (49.25%)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女</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107 (55.44%)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15184 (50.72%)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15291 (50.75%)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a0"/>
      </w:pPr>
      <w:r>
        <w:rPr>
          <w:rStyle w:val="VerbatimChar"/>
          <w:b/>
          <w:bCs/>
        </w:rPr>
        <w:t>横向占比统计</w:t>
      </w:r>
    </w:p>
    <w:tbl>
      <w:tblPr>
        <w:tblW w:w="10368" w:type="dxa"/>
        <w:jc w:val="center"/>
        <w:tblLayout w:type="fixed"/>
        <w:tblLook w:val="0420" w:firstRow="1" w:lastRow="0" w:firstColumn="0" w:lastColumn="0" w:noHBand="0" w:noVBand="1"/>
      </w:tblPr>
      <w:tblGrid>
        <w:gridCol w:w="1728"/>
        <w:gridCol w:w="1728"/>
        <w:gridCol w:w="1728"/>
        <w:gridCol w:w="1728"/>
        <w:gridCol w:w="1728"/>
        <w:gridCol w:w="1728"/>
      </w:tblGrid>
      <w:tr w:rsidR="00B76B55" w:rsidTr="00B76B55">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B76B55" w:rsidTr="00B76B55">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性别</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0.191</w:t>
            </w:r>
          </w:p>
        </w:tc>
      </w:tr>
      <w:tr w:rsidR="00B76B55" w:rsidTr="00B76B5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男</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86(0.58%)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14753 ( 99.42%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14839 (49.25%)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76B55" w:rsidTr="00B76B5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女</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107(0.70%)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15184 ( 99.30%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15291 (50.75%)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76B55" w:rsidTr="00B76B55">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76B55" w:rsidRDefault="00B76B5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9" w:name="bmi指数"/>
      <w:bookmarkEnd w:id="8"/>
      <w:r>
        <w:t>2.2 BMI</w:t>
      </w:r>
      <w:r>
        <w:t>指数</w:t>
      </w:r>
    </w:p>
    <w:p w:rsidR="00F825F4" w:rsidRDefault="00000000">
      <w:pPr>
        <w:pStyle w:val="FirstParagraph"/>
      </w:pPr>
      <w:r>
        <w:t>  </w:t>
      </w:r>
      <w:r>
        <w:t>全人群中中发生</w:t>
      </w:r>
      <w:r>
        <w:t>ADR</w:t>
      </w:r>
      <w:r>
        <w:t>的患者，</w:t>
      </w:r>
      <w:r>
        <w:t>BMI</w:t>
      </w:r>
      <w:r>
        <w:t>指数</w:t>
      </w:r>
      <w:r>
        <w:t>:</w:t>
      </w:r>
      <w:r>
        <w:t>均数</w:t>
      </w:r>
      <w:r>
        <w:t>(</w:t>
      </w:r>
      <w:r>
        <w:t>标准差</w:t>
      </w:r>
      <w:r>
        <w:t>)</w:t>
      </w:r>
      <w:r>
        <w:t>为</w:t>
      </w:r>
      <w:r>
        <w:t>453.53(133.86),</w:t>
      </w:r>
      <w:r>
        <w:t>中位数</w:t>
      </w:r>
      <w:r>
        <w:t>(</w:t>
      </w:r>
      <w:r>
        <w:t>上下四分位数</w:t>
      </w:r>
      <w:r>
        <w:t>)</w:t>
      </w:r>
      <w:r>
        <w:t>为</w:t>
      </w:r>
      <w:r>
        <w:t>430.56(352.27,536.67)</w:t>
      </w:r>
      <w:r>
        <w:t>，未发生</w:t>
      </w:r>
      <w:r>
        <w:t>ADR</w:t>
      </w:r>
      <w:r>
        <w:t>的患者，</w:t>
      </w:r>
      <w:r>
        <w:t>BMI</w:t>
      </w:r>
      <w:r>
        <w:t>指数</w:t>
      </w:r>
      <w:r>
        <w:t>:</w:t>
      </w:r>
      <w:r>
        <w:t>均数</w:t>
      </w:r>
      <w:r>
        <w:t>(</w:t>
      </w:r>
      <w:r>
        <w:t>标准差</w:t>
      </w:r>
      <w:r>
        <w:t>)</w:t>
      </w:r>
      <w:r>
        <w:t>为</w:t>
      </w:r>
      <w:r>
        <w:t>451.04(134.49),</w:t>
      </w:r>
      <w:r>
        <w:t>中位数</w:t>
      </w:r>
      <w:r>
        <w:t>(</w:t>
      </w:r>
      <w:r>
        <w:t>上下四分位数</w:t>
      </w:r>
      <w:r>
        <w:t>)</w:t>
      </w:r>
      <w:r>
        <w:t>为</w:t>
      </w:r>
      <w:r>
        <w:t>428.95(353.06,531.25)</w:t>
      </w:r>
      <w:r>
        <w:t>，两组的分布不具有显著性差异</w:t>
      </w:r>
      <w:r>
        <w:t>(p=0.852)</w:t>
      </w:r>
      <w:r>
        <w:t>，详见表</w:t>
      </w:r>
      <w:r>
        <w:t xml:space="preserve"> 3</w:t>
      </w:r>
      <w:r>
        <w:t>。注：本节中其余的数值型变量统计描述与此结构一致。</w:t>
      </w:r>
    </w:p>
    <w:p w:rsidR="00F825F4" w:rsidRDefault="00000000">
      <w:pPr>
        <w:pStyle w:val="a0"/>
      </w:pPr>
      <w:r>
        <w:rPr>
          <w:b/>
          <w:bCs/>
        </w:rPr>
        <w:lastRenderedPageBreak/>
        <w:t>表</w:t>
      </w:r>
      <w:r>
        <w:rPr>
          <w:b/>
          <w:bCs/>
        </w:rPr>
        <w:t xml:space="preserve"> 3: BMI</w:t>
      </w:r>
      <w:r>
        <w:rPr>
          <w:b/>
          <w:bCs/>
        </w:rPr>
        <w:t>指数分布表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BMI指数</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Wilcoxon rank sum tests</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0.852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453.53 (133.86)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451.04 (134.49)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451.05 (134.49)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430.56 (352.27, 536.67)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428.95 (353.06, 531.25)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428.95 (353.06, 532.26)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237.66 - 916.67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177.78 - 1081.25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177.78 - 1081.25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平均秩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15154.611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15037.247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正态性检验P值</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10" w:name="年龄"/>
      <w:bookmarkEnd w:id="9"/>
      <w:r>
        <w:t xml:space="preserve">2.3 </w:t>
      </w:r>
      <w:r>
        <w:t>年龄</w:t>
      </w:r>
    </w:p>
    <w:p w:rsidR="00F825F4" w:rsidRDefault="00000000">
      <w:pPr>
        <w:pStyle w:val="4"/>
      </w:pPr>
      <w:bookmarkStart w:id="11" w:name="全人群年龄整体描述"/>
      <w:r>
        <w:t xml:space="preserve">2.3.1 </w:t>
      </w:r>
      <w:r>
        <w:t>全人群年龄整体描述</w:t>
      </w:r>
    </w:p>
    <w:p w:rsidR="00F825F4" w:rsidRDefault="00000000">
      <w:pPr>
        <w:pStyle w:val="FirstParagraph"/>
      </w:pPr>
      <w:r>
        <w:t>  </w:t>
      </w:r>
      <w:r>
        <w:t>全人群中中发生</w:t>
      </w:r>
      <w:r>
        <w:t>ADR</w:t>
      </w:r>
      <w:r>
        <w:t>的患者，年龄</w:t>
      </w:r>
      <w:r>
        <w:t>:</w:t>
      </w:r>
      <w:r>
        <w:t>均数</w:t>
      </w:r>
      <w:r>
        <w:t>(</w:t>
      </w:r>
      <w:r>
        <w:t>标准差</w:t>
      </w:r>
      <w:r>
        <w:t>)</w:t>
      </w:r>
      <w:r>
        <w:t>为</w:t>
      </w:r>
      <w:r>
        <w:t>58.90(13.02),</w:t>
      </w:r>
      <w:r>
        <w:t>中位数</w:t>
      </w:r>
      <w:r>
        <w:t>(</w:t>
      </w:r>
      <w:r>
        <w:t>上下四分位数</w:t>
      </w:r>
      <w:r>
        <w:t>)</w:t>
      </w:r>
      <w:r>
        <w:t>为</w:t>
      </w:r>
      <w:r>
        <w:t>60.00(51.00,67.00)</w:t>
      </w:r>
      <w:r>
        <w:t>，未发生</w:t>
      </w:r>
      <w:r>
        <w:t>ADR</w:t>
      </w:r>
      <w:r>
        <w:t>的患者，年龄</w:t>
      </w:r>
      <w:r>
        <w:t>:</w:t>
      </w:r>
      <w:r>
        <w:t>均数</w:t>
      </w:r>
      <w:r>
        <w:t>(</w:t>
      </w:r>
      <w:r>
        <w:t>标准差</w:t>
      </w:r>
      <w:r>
        <w:t>)</w:t>
      </w:r>
      <w:r>
        <w:t>为</w:t>
      </w:r>
      <w:r>
        <w:t>58.29(12.65),</w:t>
      </w:r>
      <w:r>
        <w:t>中位数</w:t>
      </w:r>
      <w:r>
        <w:t>(</w:t>
      </w:r>
      <w:r>
        <w:t>上下四分位数</w:t>
      </w:r>
      <w:r>
        <w:t>)</w:t>
      </w:r>
      <w:r>
        <w:t>为</w:t>
      </w:r>
      <w:r>
        <w:t>59.00(50.00,67.00)</w:t>
      </w:r>
      <w:r>
        <w:t>，两组的分布不具有显著性差异</w:t>
      </w:r>
      <w:r>
        <w:t>(p=0.385)</w:t>
      </w:r>
      <w:r>
        <w:t>，详见表</w:t>
      </w:r>
      <w:r>
        <w:t xml:space="preserve"> 4</w:t>
      </w:r>
      <w:r>
        <w:t>。</w:t>
      </w:r>
    </w:p>
    <w:p w:rsidR="00F825F4" w:rsidRDefault="00000000">
      <w:pPr>
        <w:pStyle w:val="a0"/>
      </w:pPr>
      <w:r>
        <w:rPr>
          <w:b/>
          <w:bCs/>
        </w:rPr>
        <w:t>表</w:t>
      </w:r>
      <w:r>
        <w:rPr>
          <w:b/>
          <w:bCs/>
        </w:rPr>
        <w:t xml:space="preserve"> 4: </w:t>
      </w:r>
      <w:r>
        <w:rPr>
          <w:b/>
          <w:bCs/>
        </w:rPr>
        <w:t>总体年龄分布表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年龄</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Wilcoxon rank sum tests</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0.385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58.90 (13.02)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58.29 (12.65)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58.30 (12.65)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60.00 (51.00, 67.00)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59.00 (50.00, 67.00)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59.00 (50.00, 67.00)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6.00 - 86.00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2.00 - 98.00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2.00 - 98.00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平均秩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15446.096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14906.004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14909.5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正态性检验P值</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0.002</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4"/>
      </w:pPr>
      <w:bookmarkStart w:id="12" w:name="全人群年龄分层描述"/>
      <w:bookmarkEnd w:id="11"/>
      <w:r>
        <w:t xml:space="preserve">2.3.2 </w:t>
      </w:r>
      <w:r>
        <w:t>全人群年龄分层描述</w:t>
      </w:r>
    </w:p>
    <w:p w:rsidR="00F825F4" w:rsidRDefault="00000000">
      <w:pPr>
        <w:pStyle w:val="FirstParagraph"/>
      </w:pPr>
      <w:r>
        <w:t>  </w:t>
      </w:r>
      <w:r>
        <w:t>全人群中发生与未发生</w:t>
      </w:r>
      <w:r>
        <w:t>ADR</w:t>
      </w:r>
      <w:r>
        <w:t>两组患者的年龄分布无显著性差异。</w:t>
      </w:r>
    </w:p>
    <w:p w:rsidR="00F825F4" w:rsidRDefault="00000000">
      <w:pPr>
        <w:pStyle w:val="a0"/>
      </w:pPr>
      <w:r>
        <w:rPr>
          <w:b/>
          <w:bCs/>
        </w:rPr>
        <w:t>表</w:t>
      </w:r>
      <w:r>
        <w:rPr>
          <w:b/>
          <w:bCs/>
        </w:rPr>
        <w:t xml:space="preserve"> 5: </w:t>
      </w:r>
      <w:r>
        <w:rPr>
          <w:b/>
          <w:bCs/>
        </w:rPr>
        <w:t>分层年龄分布表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年龄</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0.666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 (0.21%)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 (0.21%)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(6.22%)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2252 (7.60%)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2264 (7.59%)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121 (62.69%)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18778 (63.39%)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18899 (63.38%)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 (30.57%)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8533 (28.80%)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8592 (28.81%)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312</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312</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13" w:name="吸烟饮酒体育锻炼情况"/>
      <w:bookmarkEnd w:id="10"/>
      <w:bookmarkEnd w:id="12"/>
      <w:r>
        <w:t xml:space="preserve">2.4 </w:t>
      </w:r>
      <w:r>
        <w:t>吸烟、饮酒、体育锻炼情况</w:t>
      </w:r>
    </w:p>
    <w:p w:rsidR="00F825F4" w:rsidRDefault="00000000">
      <w:pPr>
        <w:pStyle w:val="FirstParagraph"/>
      </w:pPr>
      <w:r>
        <w:t>  </w:t>
      </w:r>
      <w:r>
        <w:t>发生不良反应的患者人群存在吸烟、饮酒、体育锻炼情况相关信息记录，此处通过表</w:t>
      </w:r>
      <w:r>
        <w:t xml:space="preserve"> 6</w:t>
      </w:r>
      <w:r>
        <w:t>展示发生</w:t>
      </w:r>
      <w:r>
        <w:t>ADR</w:t>
      </w:r>
      <w:r>
        <w:t>人群关于这三个特征的描述。</w:t>
      </w:r>
    </w:p>
    <w:p w:rsidR="00F825F4" w:rsidRDefault="00000000">
      <w:pPr>
        <w:pStyle w:val="a0"/>
      </w:pPr>
      <w:r>
        <w:rPr>
          <w:b/>
          <w:bCs/>
        </w:rPr>
        <w:t>表</w:t>
      </w:r>
      <w:r>
        <w:rPr>
          <w:b/>
          <w:bCs/>
        </w:rPr>
        <w:t xml:space="preserve"> 6: </w:t>
      </w:r>
      <w:r>
        <w:rPr>
          <w:b/>
          <w:bCs/>
        </w:rPr>
        <w:t>发生</w:t>
      </w:r>
      <w:r>
        <w:rPr>
          <w:b/>
          <w:bCs/>
        </w:rPr>
        <w:t>ADR</w:t>
      </w:r>
      <w:r>
        <w:rPr>
          <w:b/>
          <w:bCs/>
        </w:rPr>
        <w:t>人群的吸烟、饮酒、体育锻炼情况描述</w:t>
      </w:r>
    </w:p>
    <w:tbl>
      <w:tblPr>
        <w:tblW w:w="0" w:type="auto"/>
        <w:jc w:val="center"/>
        <w:tblLayout w:type="fixed"/>
        <w:tblLook w:val="0420" w:firstRow="1" w:lastRow="0" w:firstColumn="0" w:lastColumn="0" w:noHBand="0" w:noVBand="1"/>
      </w:tblPr>
      <w:tblGrid>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b/>
                <w:color w:val="000000"/>
                <w:sz w:val="22"/>
                <w:szCs w:val="22"/>
              </w:rPr>
              <w:t>总计</w:t>
            </w:r>
            <w:r w:rsidR="00000000">
              <w:rPr>
                <w:rFonts w:ascii="Arial" w:eastAsia="Arial" w:hAnsi="Arial" w:cs="Arial"/>
                <w:b/>
                <w:color w:val="000000"/>
                <w:sz w:val="22"/>
                <w:szCs w:val="22"/>
              </w:rPr>
              <w:t xml:space="preserve"> (N=193)</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吸烟情况</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 (23.83%)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147 (76.17%)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饮酒情况</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经常</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(5.70%)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偶尔</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(10.36%)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未知</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154 (79.79%)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已戒</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(4.15%)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体育锻炼</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偶尔</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148 (76.68%)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 (23.32%)</w:t>
            </w: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r>
    </w:tbl>
    <w:p w:rsidR="00F825F4" w:rsidRDefault="00000000">
      <w:pPr>
        <w:pStyle w:val="3"/>
        <w:spacing w:before="240"/>
      </w:pPr>
      <w:bookmarkStart w:id="14" w:name="心率收缩压舒张压"/>
      <w:bookmarkEnd w:id="13"/>
      <w:r>
        <w:t xml:space="preserve">2.5 </w:t>
      </w:r>
      <w:r>
        <w:t>心率、收缩压、舒张压</w:t>
      </w:r>
    </w:p>
    <w:p w:rsidR="00F825F4" w:rsidRDefault="00000000">
      <w:pPr>
        <w:pStyle w:val="FirstParagraph"/>
      </w:pPr>
      <w:r>
        <w:t>  </w:t>
      </w:r>
      <w:r>
        <w:t>发生与未发生</w:t>
      </w:r>
      <w:r>
        <w:t>ADR</w:t>
      </w:r>
      <w:r>
        <w:t>两组人群的心率、收缩压、舒张压都不存在显著性差异。</w:t>
      </w:r>
    </w:p>
    <w:p w:rsidR="00F825F4" w:rsidRDefault="00000000">
      <w:pPr>
        <w:pStyle w:val="a0"/>
      </w:pPr>
      <w:r>
        <w:rPr>
          <w:b/>
          <w:bCs/>
        </w:rPr>
        <w:t>表</w:t>
      </w:r>
      <w:r>
        <w:rPr>
          <w:b/>
          <w:bCs/>
        </w:rPr>
        <w:t xml:space="preserve"> 7: </w:t>
      </w:r>
      <w:r>
        <w:rPr>
          <w:b/>
          <w:bCs/>
        </w:rPr>
        <w:t>发生</w:t>
      </w:r>
      <w:r>
        <w:rPr>
          <w:b/>
          <w:bCs/>
        </w:rPr>
        <w:t>ADR</w:t>
      </w:r>
      <w:r>
        <w:rPr>
          <w:b/>
          <w:bCs/>
        </w:rPr>
        <w:t>人群的心率、收缩压、舒张压描述</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心率</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Wilcoxon rank sum tests</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0.530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81.38 (8.69)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80.84 (8.88)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80.84 (8.88)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80.00 (78.00, 84.00)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80.00 (76.00, 84.00)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80.00 (76.00, 84.00)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54.00 - 114.00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50.00 - 130.00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50.00 - 130.00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平均秩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15451.653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15063.011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15065.5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正态性检验P值</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收缩压</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Wilcoxon rank sum tests</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122.09 (13.95)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122.93 (14.05)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122.93 (14.05)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120.00 (111.00, 130.00)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120.00 (116.00, 130.00)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120.00 (116.00, 130.00)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90.00 - 180.00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59.00 - 233.00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59.00 - 233.00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平均秩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14667.117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15068.068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15065.5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正态性检验P值</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舒张压</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Wilcoxon rank sum tests</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0.627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77.17 (8.11)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77.33 (9.05)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77.33 (9.04)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78.00 (70.00, 80.00)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80.00 (70.00, 80.00)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80.00 (70.00, 80.00)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58.00 - 100.00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30.00 - 137.00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30.00 - 137.00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平均秩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14765.741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15066.929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正态性检验P值</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0.001</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2"/>
      </w:pPr>
      <w:bookmarkStart w:id="15" w:name="省份"/>
      <w:bookmarkEnd w:id="7"/>
      <w:bookmarkEnd w:id="14"/>
      <w:r>
        <w:t>3.</w:t>
      </w:r>
      <w:r>
        <w:t>省份</w:t>
      </w:r>
    </w:p>
    <w:p w:rsidR="00F825F4" w:rsidRDefault="00000000">
      <w:pPr>
        <w:pStyle w:val="FirstParagraph"/>
      </w:pPr>
      <w:r>
        <w:t>  </w:t>
      </w:r>
      <w:r>
        <w:t>在使用复方苦参注射液的</w:t>
      </w:r>
      <w:r>
        <w:t>30130</w:t>
      </w:r>
      <w:r>
        <w:t>例患者中，各省份发生</w:t>
      </w:r>
      <w:r>
        <w:t>ADR</w:t>
      </w:r>
      <w:r>
        <w:t>的比例从高到低排列见表</w:t>
      </w:r>
      <w:r>
        <w:t xml:space="preserve"> 8</w:t>
      </w:r>
      <w:r>
        <w:t>所示。表中第二列和第三列对应的百分比代表省份发生</w:t>
      </w:r>
      <w:r>
        <w:t>ADR</w:t>
      </w:r>
      <w:r>
        <w:t>和未发生</w:t>
      </w:r>
      <w:r>
        <w:t>ADR</w:t>
      </w:r>
      <w:r>
        <w:t>的比例，总计列为对应省份人数及占总人数的比例。</w:t>
      </w:r>
    </w:p>
    <w:p w:rsidR="00F825F4" w:rsidRDefault="00000000">
      <w:pPr>
        <w:pStyle w:val="a0"/>
      </w:pPr>
      <w:r>
        <w:rPr>
          <w:b/>
          <w:bCs/>
        </w:rPr>
        <w:t>表</w:t>
      </w:r>
      <w:r>
        <w:rPr>
          <w:b/>
          <w:bCs/>
        </w:rPr>
        <w:t xml:space="preserve"> 8: </w:t>
      </w:r>
      <w:r>
        <w:rPr>
          <w:b/>
          <w:bCs/>
        </w:rPr>
        <w:t>省份分布表</w:t>
      </w:r>
    </w:p>
    <w:tbl>
      <w:tblPr>
        <w:tblW w:w="0" w:type="auto"/>
        <w:jc w:val="center"/>
        <w:tblLayout w:type="fixed"/>
        <w:tblLook w:val="0420" w:firstRow="1" w:lastRow="0" w:firstColumn="0" w:lastColumn="0" w:noHBand="0" w:noVBand="1"/>
      </w:tblPr>
      <w:tblGrid>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b/>
                <w:color w:val="000000"/>
                <w:sz w:val="22"/>
                <w:szCs w:val="22"/>
              </w:rPr>
              <w:t>总计</w:t>
            </w:r>
            <w:r w:rsidR="00000000">
              <w:rPr>
                <w:rFonts w:ascii="Arial" w:eastAsia="Arial" w:hAnsi="Arial" w:cs="Arial"/>
                <w:b/>
                <w:color w:val="000000"/>
                <w:sz w:val="22"/>
                <w:szCs w:val="22"/>
              </w:rPr>
              <w:t xml:space="preserve"> (N=30130)</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省份</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新疆</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 ( 95.83%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 (0.08%)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山西</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14(2.38%)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575 ( 97.62%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589 (1.95%)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天津</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226 ( 98.26%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230 (0.76%)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四川</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2036 ( 99.08%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2055 (6.82%)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112(0.65%)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16998 ( 99.35%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17110 (56.79%)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山东</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3907 ( 99.52%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3926 (13.03%)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24(0.40%)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5931 ( 99.60%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5955 (19.76%)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安徽</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 (0.10%)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北京</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福建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甘肃</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广东</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广西</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贵州</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海南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黑龙江</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 (0.11%)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湖北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 (0.07%)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湖南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吉林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江苏</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江西</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辽宁</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内蒙古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宁夏</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青海</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陕西</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上海</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西藏</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云南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浙江</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 (0.06%)</w:t>
            </w: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重庆</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 ( 100.00% )</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 (0.12%)</w:t>
            </w:r>
          </w:p>
        </w:tc>
      </w:tr>
    </w:tbl>
    <w:p w:rsidR="00F825F4" w:rsidRDefault="00000000">
      <w:pPr>
        <w:pStyle w:val="2"/>
      </w:pPr>
      <w:bookmarkStart w:id="16" w:name="就医科室"/>
      <w:bookmarkEnd w:id="15"/>
      <w:r>
        <w:t>4.</w:t>
      </w:r>
      <w:r>
        <w:t>就医科室</w:t>
      </w:r>
    </w:p>
    <w:p w:rsidR="00F825F4" w:rsidRDefault="00000000">
      <w:pPr>
        <w:pStyle w:val="FirstParagraph"/>
      </w:pPr>
      <w:r>
        <w:t>  </w:t>
      </w:r>
      <w:r>
        <w:t>使用复方苦参注射液的</w:t>
      </w:r>
      <w:r>
        <w:t>30130</w:t>
      </w:r>
      <w:r>
        <w:t>例患者中，就诊科室发生</w:t>
      </w:r>
      <w:r>
        <w:t>ADR</w:t>
      </w:r>
      <w:r>
        <w:t>的比例从高到低排列见表</w:t>
      </w:r>
      <w:r>
        <w:t xml:space="preserve"> 9</w:t>
      </w:r>
      <w:r>
        <w:t>所示。</w:t>
      </w:r>
    </w:p>
    <w:p w:rsidR="00F825F4" w:rsidRDefault="00000000">
      <w:pPr>
        <w:pStyle w:val="a0"/>
      </w:pPr>
      <w:r>
        <w:rPr>
          <w:b/>
          <w:bCs/>
        </w:rPr>
        <w:t>表</w:t>
      </w:r>
      <w:r>
        <w:rPr>
          <w:b/>
          <w:bCs/>
        </w:rPr>
        <w:t xml:space="preserve"> 9: </w:t>
      </w:r>
      <w:r>
        <w:rPr>
          <w:b/>
          <w:bCs/>
        </w:rPr>
        <w:t>科室分布表</w:t>
      </w:r>
    </w:p>
    <w:tbl>
      <w:tblPr>
        <w:tblW w:w="0" w:type="auto"/>
        <w:jc w:val="center"/>
        <w:tblLayout w:type="fixed"/>
        <w:tblLook w:val="0420" w:firstRow="1" w:lastRow="0" w:firstColumn="0" w:lastColumn="0" w:noHBand="0" w:noVBand="1"/>
      </w:tblPr>
      <w:tblGrid>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b/>
                <w:color w:val="000000"/>
                <w:sz w:val="22"/>
                <w:szCs w:val="22"/>
              </w:rPr>
              <w:t>总计</w:t>
            </w:r>
            <w:r w:rsidR="00000000">
              <w:rPr>
                <w:rFonts w:ascii="Arial" w:eastAsia="Arial" w:hAnsi="Arial" w:cs="Arial"/>
                <w:b/>
                <w:color w:val="000000"/>
                <w:sz w:val="22"/>
                <w:szCs w:val="22"/>
              </w:rPr>
              <w:t xml:space="preserve"> (N=30130)</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科室</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淋巴综合内科3病区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( 0.00%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2(28.57%)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( 71.43%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( 75.00%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肝病一科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2(18.18%)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( 81.82%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1(16.67%)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( 83.33%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中西医病区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1(16.67%)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( 83.33%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 ( 92.00%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 (0.17%)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 ( 92.86%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 (0.09%)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骨科一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 ( 93.33%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(0.05%)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呼吸内科一病区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 ( 94.74%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 (0.06%)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泌尿外科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 ( 95.65%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 (0.08%)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肝胆外科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 ( 96.15%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 (0.09%)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乳五病区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6(3.39%)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171 ( 96.61%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177 (0.59%)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呼吸内科三病区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 ( 96.72%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61 (0.20%)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消化内二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 ( 96.77%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 (0.10%)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妇科七</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 ( 96.88%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64 (0.21%)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肿瘤科二病区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65 ( 97.01%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 (0.22%)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肿瘤三科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69 ( 97.18%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71 (0.24%)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介入放疗科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 ( 97.30%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 (0.12%)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 ( 97.50%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 (0.13%)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胸外一科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196 ( 97.51%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201 (0.67%)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 ( 97.56%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 (0.14%)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 ( 97.56%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 (0.27%)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乳五</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9(2.43%)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361 ( 97.57%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370 (1.23%)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 ( 97.78%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 (0.15%)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普外五B</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 ( 97.78%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 (0.15%)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妇产科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 ( 97.92%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 (0.16%)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淋巴综合内科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239 ( 97.95%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244 (0.81%)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普外二病区（肿瘤科）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 ( 98.11%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53 (0.18%)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中西五病区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 ( 98.18%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 (0.18%)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外六</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110 ( 98.21%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112 (0.37%)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46(1.73%)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2613 ( 98.27%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2659 (8.83%)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妇科六</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 ( 98.36%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61 (0.20%)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呼吸内科三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2(1.54%)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128 ( 98.46%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130 (0.43%)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130 ( 98.48%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132 (0.44%)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69 ( 98.57%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 (0.23%)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8(1.42%)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557 ( 98.58%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565 (1.88%)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胸外二科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1(1.39%)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71 ( 98.61%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72 (0.24%)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358 ( 98.62%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363 (1.20%)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呼吸内科二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215 ( 98.62%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218 (0.72%)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新乡医学院第一附属医院肿瘤科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74 ( 98.67%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75 (0.25%)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消化内科二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 ( 98.81%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253 (0.84%)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生物治疗二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84 ( 98.82%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85 (0.28%)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中西医结合科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341 ( 98.84%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345 (1.15%)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176 ( 98.88%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178 (0.59%)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淋巴综合内科病区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 ( 98.89%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90 (0.30%)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介入科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182 ( 98.91%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184 (0.61%)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15(1.03%)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1444 ( 98.97%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1459 (4.84%)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中西五</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107 ( 99.07%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108 (0.36%)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中西六病区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123 ( 99.19%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124 (0.41%)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269 ( 99.26%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271 (0.90%)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呼吸内科二病区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1(0.72%)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137 ( 99.28%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138 (0.46%)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放疗科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5(0.61%)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821 ( 99.39%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826 (2.74%)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消化内科二病区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167 ( 99.40%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168 (0.56%)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肿瘤放疗科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336 ( 99.41%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338 (1.12%)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河南省肿瘤医院</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201 ( 99.50%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 (0.67%)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220 ( 99.55%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221 (0.73%)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680 ( 99.56%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683 (2.27%)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肿内二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594 ( 99.66%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596 (1.98%)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放疗三科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1264 ( 99.68%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1268 (4.21%)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普外六科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322 ( 99.69%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323 (1.07%)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放疗二科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830 ( 99.76%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832 (2.76%)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放疗一科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625 ( 99.84%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626 (2.08%)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新乡市中心医院肿瘤内科二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2111 ( 99.86%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2114 (7.02%)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f放疗一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ICU</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LGMI</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LX二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RICU</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X消化内科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癌痛科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鼻科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鼻科一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肠二病区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肠外科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肠一病区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成都市第二人民医院</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成都市第二人民医院呼吸内科一病区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成都市第二人民医院介入科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成都市第二人民医院消化内科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成都市第二人民医院胸心外科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成都市第二人民医院肿瘤科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成都市建设北路2段</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创伤骨科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创伤外科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耳鼻喉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耳鼻喉保健科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耳鼻喉科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耳鼻喉头颈外科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耳鼻咽喉科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耳鼻咽喉头颈外科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耳科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防一科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放二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 (0.10%)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放疗二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(0.06%)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放疗二病区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放疗法</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放疗科二病区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放疗三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放疗室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放疗四科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383 (1.27%)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放疗五</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放疗一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 (0.10%)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放疗一病区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放疗综合病区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放射科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 (0.19%)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肺癌综合治疗科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肺瘤内科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肺内一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风湿免疫科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 (0.10%)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妇科3病区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妇科4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妇科二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妇科二病区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妇科六病区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 (0.13%)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妇科七病区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 (0.11%)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妇科三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妇科三病区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妇科五</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妇科五病区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妇科一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妇六</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妇七</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妇七科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妇三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腹腔镜内分泌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腹腔镜内分泌科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腹腔镜内分泌外科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肝癌综合科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肝病二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 (0.16%)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肝病二区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肝病科二病区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肝病科一病区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肝病外科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肝肠外科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肝胆科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肝胆外科病区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(0.05%)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肝胆胰二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肝胆胰二病区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肝胆胰三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肝胆胰三病区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肝胆胰一病区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肝瘤内科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肝脏外科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 (0.28%)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感染科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感染性疾病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感染性疾病科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 (0.10%)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干部病房二病区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干部病房五病区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干部病房一病区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干二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干一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干一病区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肛肠外科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86 (0.29%)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骨病二病区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骨科二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 (0.10%)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骨科二病区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骨科三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 (0.05%)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骨科一区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骨三科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邯郸市医院放疗三科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邯郸市中西医院放疗一科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邯郸市中心医院放疗二科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 (0.40%)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邯郸市中心医院放疗科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邯郸市中心医院放疗三科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 (0.69%)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邯郸市中心医院放疗四科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 (0.21%)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邯郸市中心医院放疗一科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93 (0.31%)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邯郸市中心医院之放疗四科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邯郸市中医医院放疗一科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河北省邯郸市放疗一科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河科大一附院肿内二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河南大学淮河医院放疗科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河南大学淮河医院干一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河南大学淮河医院内二（二）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河南大学淮河医院内四</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河南大学淮河医院中医科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河南大学淮河医院肿瘤内科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河南科技大学第一附属医院肿瘤放疗二病区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河南科技大学第一附属医院肿瘤一科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河南科技大学第一附属医院肿瘤一区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河南科技大学第一附属医院肿内二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河南省滦县三川镇小红村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河南省肿瘤医院呼吸内科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河南省肿瘤医院呼吸内科三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河南省肿瘤医院介入一病区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河南省肿瘤医院乳七病区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河南省肿瘤医院乳一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河南省肿瘤医院消化内科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河南省肿瘤医院消化内科二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河南省肿瘤医院胸一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河南省肿瘤医院中西五</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呼放二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呼内二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 (0.11%)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呼内三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(0.06%)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呼内一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呼吸2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(0.05%)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呼吸放疗2病区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呼吸放疗二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呼吸放疗二病区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呼吸放疗二科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呼吸放疗三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呼吸放疗一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呼吸放疗一病区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呼吸放疗一科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呼吸科二病区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 (0.08%)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呼吸内科2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呼吸内科2病区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呼吸内科病区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呼吸内科二病房</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呼吸内科二病区护士站</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呼吸内科三病房</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呼吸内科三病区护士站</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呼吸内科一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 (0.13%)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呼吸内科一病室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呼吸内三病区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呼吸内一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73 (0.24%)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呼吸音粗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化2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化2科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化二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235 (0.78%)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化二科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153 (0.51%)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化疗二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化疗二科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112 (0.37%)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化疗科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化疗三科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 (0.16%)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化疗三颗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化疗四科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化疗一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化疗一科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 (0.86%)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化七科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化三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(0.07%)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化三科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 (0.06%)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化一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142 (0.47%)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急诊</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急诊科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急诊科（北院）</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甲西五病区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节介入病区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介入</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 (0.14%)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介入二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 (0.12%)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介入二病区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 (0.13%)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介入二区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介入放化疗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介入放疗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介入放射科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介入放射科病区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介入三病区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介入一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151 (0.50%)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介入一病区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 (0.18%)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介入一科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介一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晋城大医普通外科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晋城大医院二病区（肿瘤科）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晋城大医院普外二病区(肿瘤科）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晋城大医院普外二病区（肿瘤科）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晋城煤业集团总医院呼吸内科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康复科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康复医学科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科大一附院</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科大一附院肿瘤内科二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科大一附院肿瘤内科二病区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老年病科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老年病一科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老年二病区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疗二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淋巴混合内科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淋巴结内科病区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淋巴综合</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 (0.07%)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淋巴综合病区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淋巴综合内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淋巴综合内科病区护士站</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淋巴综合四科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洛阳市科大一附院肿瘤科一病区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洛阳市科大一附院肿瘤六</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洛阳市科大一附院肿瘤六病区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洛阳市科大一附院肿瘤六科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洛阳市科大一附院肿瘤六区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洛阳市科大一附院肿瘤外科一病区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洛阳市科大一附院肿内一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洛阳市科大一附院肿外一区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洛阳市中心医院</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洛阳市中心医院肿病二区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洛阳市中心医院肿瘤1病区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洛阳市中心医院肿瘤1区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 (0.08%)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洛阳市中心医院肿瘤科一病区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洛阳市中心医院肿瘤区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洛阳市中心医院肿瘤一病区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洛阳市中心医院肿瘤一区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 (0.05%)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洛阳市中心医院肿内一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泌尿二病区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泌尿外科病区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南院区放疗一科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南院区放一科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脑瘤科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脑瘤科一病区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脑瘤内科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内-西病区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内八</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内八病区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内二（二）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 (0.12%)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内二（二0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内分泌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内分泌二病区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内分泌科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内分泌内科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内分泌一病区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内九</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内九病区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内科七病区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内科综合</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内科综合病区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内内二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内四</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 (0.06%)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内五</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内一西病区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排普外三区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普病六区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普六</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146 (0.48%)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普六病区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 (0.28%)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普六外科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 (0.05%)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普七病区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普三病区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普通内科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94 (0.31%)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普通外科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 (0.18%)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普外2科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普外3科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普外5A科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普外5B</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普外5科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普外6科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普外病一区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普外大科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普外二科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130 (0.43%)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 (0.69%)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 (0.07%)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普外科一病室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普外刘科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普外六</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普外六科   乳腺外科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普外六科(乳腺外科）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普外六科（乳腺外科）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普外七科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 (0.06%)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普外七科（肛肠外科）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普外三科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 (0.06%)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普外三区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436 (1.45%)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普外思科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普外斯科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普外四科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 (0.15%)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普外五</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 (0.05%)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普外五A病区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普外五A科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普外五B科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普外五B科（胃肠外科）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普外五病区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普外五科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 (0.66%)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普外五科B</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 (0.08%)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普外一科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 (0.33%)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普五</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普五病区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普一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其他劳动者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乳病五区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乳病一区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乳六</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(0.63%)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乳六病区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86 (0.29%)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乳七</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218 (0.72%)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乳七病区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86 (0.29%)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乳七痛区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 (0.62%)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乳三病区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 (0.27%)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乳三病区护士站</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乳五病房</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乳五病区护士站</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乳腺癌淋巴瘤放疗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 (0.10%)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乳腺科六病区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乳腺科五病区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乳腺淋巴</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乳腺淋巴癌放疗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乳腺淋巴癌放疗病Ⅱ</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乳腺淋巴癌放疗区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乳腺淋巴放疗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乳腺淋巴瘤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乳腺淋巴瘤放化疗区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乳腺淋巴瘤放疗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64 (0.21%)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乳腺淋巴瘤放疗病区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 (0.21%)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乳腺淋巴瘤放疗区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乳腺淋巴瘤放射病区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乳腺六科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乳腺五</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721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721 (2.39%)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342 (1.14%)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乳一病区护士站</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山东济南槐荫区前周王庄</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山东省立医院</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山东省立医院(西院)药剂科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山东省立医院（西院）药剂科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 (0.17%)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山西晋城煤业集团总医院普外二病区(肿瘤科）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神经内科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神经内科二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神经内科六</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神经内一科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神经三科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神经外二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神经外科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 (0.09%)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神内二科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神内四科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神外三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神外三科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 (0.11%)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神外一科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神物治疗二病区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生物化疗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生物免疫二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生物免疫治疗二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生物免疫治疗二病区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生物诊疗二病区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生物治疗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生物治疗二病区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 (0.10%)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生物治疗科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生物治疗一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生物治疗一病区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食管胸上段癌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疼痛</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 (0.05%)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疼痛病区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疼痛病区护士站</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疼痛肝病区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疼痛科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 (0.30%)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疼痛科病区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 (0.11%)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头颈放疗病区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头颈甲状腺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头颈甲状腺癌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头颈甲状腺二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头颈甲状腺二病区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(0.05%)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头颈甲状腺一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头颈甲状腺一病区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头颈科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头颈外科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外二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外五</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威海立医院南院区放一科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威海市立项医院</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威海市立医院</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威海市立医院放疗二科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威海市立医院放疗一科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威海市立医院放一科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威海市立医院化二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威海市立医院化二科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威海市立医院化疗二科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 (0.06%)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威海市立医院化疗三科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威海市立医院化疗一科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(0.07%)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威海市立医院化三科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威海市立医院肿瘤科综合治疗科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威海市立医院肿瘤综合科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威海市立医院肿瘤综合治疗科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威海市立医院肿综</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威海市荣成市港湾街道办事处</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微创介入</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微创介入二病区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微创介入一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微创介入一病区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胃肠外科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(0.07%)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胃肠胸外科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 (0.21%)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胃肠胸外一科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胃肠胸腺外科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无业</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消化二内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消化放化疗一病区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消化放疗二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消化放疗二病区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消化放疗二病区护士站</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消化放疗一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消化放疗一病区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消化科二病区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消化内二病区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消化内二科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消化内分泌-肾内科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消化内科2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消化内科2病区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消化内科二病区护士部</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消化内科二病区护士站</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消化内科三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消化内科一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消化内科一病区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 (0.05%)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消化内一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消化内一科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消化时间</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消化四科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消內二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消内2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消内二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 (0.09%)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消内三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消内一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消区内科二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心肠外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心内二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心内二科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心内三科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心内四科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心内一科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心胸外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心胸外病科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心胸外病区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心胸外科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74 (0.25%)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心胸外科病区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(0.06%)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心胸一病区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心血管呼吸内科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心血管内科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心脏大血管外科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新泰人民医院肿瘤科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新泰市人民医院创伤骨科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新泰市人民医院内十二科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新泰市人民医院肿瘤科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新乡市学院第一附属医院肿瘤科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新乡医学院第一附属医院肿瘤二科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新乡医学院附属医院肿瘤科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新乡医学院一附院</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(0.07%)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新乡医学院一附院肿瘤科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新医附院肿瘤科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新医一附院肿瘤科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信阳市市中心医院</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信阳市中七医院肿瘤内科二病区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信阳市中心医院</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 (0.15%)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信阳市中心医院介入放射科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信阳市中心医院介入放射科病区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信阳市中心医院介入科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信阳市中心医院心外科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信阳市中心医院肿瘤科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 (0.08%)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信阳市中心医院肿瘤科二B病区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信阳市中心医院肿瘤内科二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信阳市中心医院肿瘤内科二病区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信阳市中心医院肿瘤内科三病区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信阳市中心医院肿瘤内科一病区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信阳市中心医院肿瘤内衣一病区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信阳市中心医院肿内二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信阳市中心医院肿内二病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信阳市中心医院肿内二病区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信阳市中心医院肿内三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信阳市中心医院肿内一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信阳市中心医院肿内一病区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信阳中心医院肿瘤科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信仰市中心医院肿瘤科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信仰市中心医院肿内二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胸呼吸内科二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胸三病区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胸外二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胸外一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胸腺外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胸心外二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 (0.10%)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胸心外一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胸心外一病区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胸心血管二病区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胸心血管科外科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胸心血管科一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胸心血管科一病区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胸心血管外二病区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胸心血管外科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胸心血管外科-病区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胸心血管外科（一）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胸心血管外科二病区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胸心血管外科一病房</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胸心血管外科一病区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胸心血管外一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胸心血管外一病区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226 (0.75%)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102 (0.34%)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血管外科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血管外科病区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血外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血液七</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血液七病区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血液四科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血液五病区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血液肿瘤科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 (0.09%)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血液肿瘤内科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药剂科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右侧肾盂癌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郑州人民医院</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(0.05%)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郑州人民医院普外二科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郑州人民医院乳腺外科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郑州人民医院肿瘤放疗科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郑州人民医院肿瘤内科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郑州市人民医院</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郑州肿瘤内科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直肠腺癌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中西结合区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中西六</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193 (0.64%)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中西六病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中西六病区护士站</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中西六结合</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中西六科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中西三病区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(0.05%)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中西五病房</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中西武病区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 (0.14%)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(0.07%)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中西医</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中西医二病区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中西医结合</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中西医结合区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中西医科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中西医六</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中西医三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中西医一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中西医一病区护士站</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中医</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 (0.12%)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中医科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85 (0.28%)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中医一病区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中肿内一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 (0.13%)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肿瘤1病区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肿瘤1科病区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肿瘤1区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 (0.19%)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肿瘤二区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肿瘤放疗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(0.05%)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肿瘤放疗1区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肿瘤放疗病区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肿瘤放疗病区一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肿瘤放疗二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肿瘤放疗二病区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肿瘤放疗二区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肿瘤放疗一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(0.06%)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肿瘤放疗一病区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肿瘤放疗一科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肿瘤放疗一区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肿瘤放射科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肿瘤化疗科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肿瘤科二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肿瘤科放疗室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肿瘤科六病区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肿瘤科内二病区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肿瘤科三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肿瘤科一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肿瘤六科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肿瘤六区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 (0.23%)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肿瘤内二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肿瘤内二病区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肿瘤内二科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肿瘤内科1病区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肿瘤内科二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 (0.21%)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肿瘤内科二病区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74 (0.25%)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肿瘤内科六病区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 (0.14%)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肿瘤内科三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肿瘤内科五病区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108 (0.36%)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肿瘤内科一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 (0.07%)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肿瘤内科一病区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 (0.12%)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肿瘤内科一区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肿瘤内科主病区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肿瘤内六</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肿瘤四科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肿瘤外科二病区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肿瘤外科三病区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肿瘤外科一病区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肿瘤微疗科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肿瘤五</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肿瘤五病区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 (0.08%)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 (0.08%)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肿瘤一区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73 (0.24%)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肿瘤医院</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肿瘤综合</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 (0.08%)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肿瘤综合放疗科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肿瘤综合科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130 (0.43%)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肿瘤综合内科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肿瘤综合外科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肿瘤综合治疗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肿瘤综合治疗科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 (0.22%)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肿六</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肿內二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肿內一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 (0.07%)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 (0.16%)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肿内1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肿内1区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肿内2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肿内二病区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(0.05%)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肿内科二病区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肿内六</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164 (0.54%)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肿内六科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肿内三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71 (0.24%)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肿内无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肿内五</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97 (0.32%)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肿内五病区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肿内一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902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902 (2.99%)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肿内一病区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肿内一科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(0.07%)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肿内一区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肿外二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 (0.06%)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肿外三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 (0.11%)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肿外一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 (0.12%)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肿外一病区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肿外一科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肿外一区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(0.04%)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 (0.11%)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肿一科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肿综</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(0.05%)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重症医学科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周围血管</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周围血管科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周围血管外科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97 (0.32%)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周围血液外科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综合</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综合内科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157 ( 100.00%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157 (0.52%)</w:t>
            </w: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综合外科</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( 100.00% )</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r>
    </w:tbl>
    <w:p w:rsidR="00F825F4" w:rsidRDefault="00000000">
      <w:pPr>
        <w:pStyle w:val="2"/>
      </w:pPr>
      <w:bookmarkStart w:id="17" w:name="西医诊断"/>
      <w:bookmarkEnd w:id="16"/>
      <w:r>
        <w:lastRenderedPageBreak/>
        <w:t>5.</w:t>
      </w:r>
      <w:r>
        <w:t>西医诊断</w:t>
      </w:r>
    </w:p>
    <w:p w:rsidR="00F825F4" w:rsidRDefault="00000000">
      <w:pPr>
        <w:pStyle w:val="3"/>
        <w:spacing w:before="240"/>
      </w:pPr>
      <w:bookmarkStart w:id="18" w:name="主要诊断"/>
      <w:r>
        <w:t xml:space="preserve">5.1 </w:t>
      </w:r>
      <w:r>
        <w:t>主要诊断</w:t>
      </w:r>
    </w:p>
    <w:p w:rsidR="00F825F4" w:rsidRDefault="00000000">
      <w:pPr>
        <w:pStyle w:val="4"/>
      </w:pPr>
      <w:bookmarkStart w:id="19" w:name="adr人群诊断类别统计"/>
      <w:r>
        <w:t>5.1.1 ADR</w:t>
      </w:r>
      <w:r>
        <w:t>人群诊断类别统计</w:t>
      </w:r>
    </w:p>
    <w:p w:rsidR="00F825F4" w:rsidRDefault="00000000">
      <w:pPr>
        <w:pStyle w:val="FirstParagraph"/>
      </w:pPr>
      <w:r>
        <w:t>  </w:t>
      </w:r>
      <w:r>
        <w:t>在</w:t>
      </w:r>
      <w:r>
        <w:t>193</w:t>
      </w:r>
      <w:r>
        <w:t>例</w:t>
      </w:r>
      <w:r>
        <w:t>ADR</w:t>
      </w:r>
      <w:r>
        <w:t>患者中，西医主要诊断</w:t>
      </w:r>
      <w:r>
        <w:t>1</w:t>
      </w:r>
      <w:r>
        <w:t>级系统分类中</w:t>
      </w:r>
      <w:r>
        <w:t>ADR</w:t>
      </w:r>
      <w:r>
        <w:t>发生例次降序排列，前</w:t>
      </w:r>
      <w:r>
        <w:t>5</w:t>
      </w:r>
      <w:r>
        <w:t>位的是，肿瘤</w:t>
      </w:r>
      <w:r>
        <w:t>152</w:t>
      </w:r>
      <w:r>
        <w:t>例</w:t>
      </w:r>
      <w:r>
        <w:t>(78.76%)</w:t>
      </w:r>
      <w:r>
        <w:t>，影响健康状态或与保健机构接触的因素</w:t>
      </w:r>
      <w:r>
        <w:t>21</w:t>
      </w:r>
      <w:r>
        <w:t>例</w:t>
      </w:r>
      <w:r>
        <w:t>(10.88%)</w:t>
      </w:r>
      <w:r>
        <w:t>，症状、体征或临床所见，不可归类在他处者</w:t>
      </w:r>
      <w:r>
        <w:t>7</w:t>
      </w:r>
      <w:r>
        <w:t>例</w:t>
      </w:r>
      <w:r>
        <w:t>(3.63%)</w:t>
      </w:r>
      <w:r>
        <w:t>，内分泌、营养或代谢疾病</w:t>
      </w:r>
      <w:r>
        <w:t>5</w:t>
      </w:r>
      <w:r>
        <w:t>例</w:t>
      </w:r>
      <w:r>
        <w:t>(2.59%)</w:t>
      </w:r>
      <w:r>
        <w:t>，呼吸系统疾病</w:t>
      </w:r>
      <w:r>
        <w:t>2</w:t>
      </w:r>
      <w:r>
        <w:t>例</w:t>
      </w:r>
      <w:r>
        <w:t>(1.04%)</w:t>
      </w:r>
      <w:r>
        <w:t>。</w:t>
      </w:r>
    </w:p>
    <w:p w:rsidR="00F825F4" w:rsidRDefault="00000000">
      <w:pPr>
        <w:pStyle w:val="a0"/>
      </w:pPr>
      <w:r>
        <w:rPr>
          <w:b/>
          <w:bCs/>
        </w:rPr>
        <w:t>表</w:t>
      </w:r>
      <w:r>
        <w:rPr>
          <w:b/>
          <w:bCs/>
        </w:rPr>
        <w:t xml:space="preserve"> 10: ADR</w:t>
      </w:r>
      <w:r>
        <w:rPr>
          <w:b/>
          <w:bCs/>
        </w:rPr>
        <w:t>人群西医主要诊断系统分类统计表</w:t>
      </w:r>
    </w:p>
    <w:tbl>
      <w:tblPr>
        <w:tblW w:w="0" w:type="auto"/>
        <w:jc w:val="center"/>
        <w:tblLayout w:type="fixed"/>
        <w:tblLook w:val="0420" w:firstRow="1" w:lastRow="0" w:firstColumn="0" w:lastColumn="0" w:noHBand="0" w:noVBand="1"/>
      </w:tblPr>
      <w:tblGrid>
        <w:gridCol w:w="1080"/>
        <w:gridCol w:w="1080"/>
        <w:gridCol w:w="1080"/>
      </w:tblGrid>
      <w:tr w:rsidR="00F825F4">
        <w:trPr>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一级系统分类</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例数</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例数占ADR人群比</w:t>
            </w:r>
          </w:p>
        </w:tc>
      </w:tr>
      <w:tr w:rsidR="00F825F4">
        <w:trPr>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152</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78.76%</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影响健康状态或与保健机构接触的因素</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10.88%</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症状、体征或临床所见，不可归类在他处者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3.63%</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内分泌、营养或代谢疾病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呼吸系统疾病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1.04%</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泌尿生殖系统疾病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1.04%</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某些感染性疾病或寄生虫病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1.04%</w:t>
            </w:r>
          </w:p>
        </w:tc>
      </w:tr>
      <w:tr w:rsidR="00F825F4">
        <w:trPr>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消化系统疾病</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0.52%</w:t>
            </w:r>
          </w:p>
        </w:tc>
      </w:tr>
    </w:tbl>
    <w:p w:rsidR="00F825F4" w:rsidRDefault="00000000">
      <w:pPr>
        <w:pStyle w:val="4"/>
      </w:pPr>
      <w:bookmarkStart w:id="20" w:name="诊断名例次统计"/>
      <w:bookmarkEnd w:id="19"/>
      <w:r>
        <w:t xml:space="preserve">5.1.2 </w:t>
      </w:r>
      <w:r>
        <w:t>诊断名例次统计</w:t>
      </w:r>
    </w:p>
    <w:p w:rsidR="00F825F4" w:rsidRDefault="00000000">
      <w:pPr>
        <w:pStyle w:val="FirstParagraph"/>
      </w:pPr>
      <w:r>
        <w:t>  </w:t>
      </w:r>
      <w:r>
        <w:rPr>
          <w:i/>
          <w:iCs/>
        </w:rPr>
        <w:t>30130</w:t>
      </w:r>
      <w:r>
        <w:rPr>
          <w:i/>
          <w:iCs/>
        </w:rPr>
        <w:t>例研究人群中，肿瘤人群共</w:t>
      </w:r>
      <w:r>
        <w:rPr>
          <w:i/>
          <w:iCs/>
        </w:rPr>
        <w:t>23814</w:t>
      </w:r>
      <w:r>
        <w:rPr>
          <w:i/>
          <w:iCs/>
        </w:rPr>
        <w:t>例，非肿瘤人群</w:t>
      </w:r>
      <w:r>
        <w:rPr>
          <w:i/>
          <w:iCs/>
        </w:rPr>
        <w:t>6316</w:t>
      </w:r>
      <w:r>
        <w:rPr>
          <w:i/>
          <w:iCs/>
        </w:rPr>
        <w:t>例。</w:t>
      </w:r>
      <w:r>
        <w:t>分别统计肿瘤与非肿瘤人群的诊断</w:t>
      </w:r>
      <w:r>
        <w:t>4</w:t>
      </w:r>
      <w:r>
        <w:t>级分类名称</w:t>
      </w:r>
      <w:r>
        <w:t>,</w:t>
      </w:r>
      <w:r>
        <w:t>详见表</w:t>
      </w:r>
      <w:r>
        <w:t xml:space="preserve"> 11</w:t>
      </w:r>
      <w:r>
        <w:t>，表</w:t>
      </w:r>
      <w:r>
        <w:t xml:space="preserve"> 12</w:t>
      </w:r>
      <w:r>
        <w:t>。</w:t>
      </w:r>
    </w:p>
    <w:p w:rsidR="00F825F4" w:rsidRDefault="00000000">
      <w:pPr>
        <w:pStyle w:val="a0"/>
      </w:pPr>
      <w:r>
        <w:rPr>
          <w:b/>
          <w:bCs/>
        </w:rPr>
        <w:t>表</w:t>
      </w:r>
      <w:r>
        <w:rPr>
          <w:b/>
          <w:bCs/>
        </w:rPr>
        <w:t xml:space="preserve"> 11: </w:t>
      </w:r>
      <w:r>
        <w:rPr>
          <w:b/>
          <w:bCs/>
        </w:rPr>
        <w:t>肿瘤</w:t>
      </w:r>
      <w:r>
        <w:rPr>
          <w:b/>
          <w:bCs/>
        </w:rPr>
        <w:t>4</w:t>
      </w:r>
      <w:r>
        <w:rPr>
          <w:b/>
          <w:bCs/>
        </w:rPr>
        <w:t>级分类名称统计</w:t>
      </w:r>
    </w:p>
    <w:tbl>
      <w:tblPr>
        <w:tblW w:w="5000" w:type="pct"/>
        <w:jc w:val="center"/>
        <w:tblLook w:val="0420" w:firstRow="1" w:lastRow="0" w:firstColumn="0" w:lastColumn="0" w:noHBand="0" w:noVBand="1"/>
      </w:tblPr>
      <w:tblGrid>
        <w:gridCol w:w="1705"/>
        <w:gridCol w:w="974"/>
        <w:gridCol w:w="974"/>
        <w:gridCol w:w="975"/>
        <w:gridCol w:w="976"/>
        <w:gridCol w:w="1069"/>
        <w:gridCol w:w="898"/>
        <w:gridCol w:w="1069"/>
      </w:tblGrid>
      <w:tr w:rsidR="00F825F4" w:rsidTr="00B76B55">
        <w:trPr>
          <w:tblHeader/>
          <w:jc w:val="center"/>
        </w:trPr>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X1级系统分类名称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肿瘤4级分类名称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全人群中发生例数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在全人群占比</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AE人群中发生例数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在AE人群占比</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ADR人群中发生例数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在ADR人群占比</w:t>
            </w:r>
          </w:p>
        </w:tc>
      </w:tr>
      <w:tr w:rsidR="00F825F4" w:rsidTr="00B76B55">
        <w:trPr>
          <w:jc w:val="center"/>
        </w:trPr>
        <w:tc>
          <w:tcPr>
            <w:tcW w:w="625" w:type="pct"/>
            <w:vMerge w:val="restar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肿瘤:例数23815(79.04%)</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中耳、呼吸器官或胸腔内器官的恶性肿瘤</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6827</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1038</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23.452%</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22.798%</w:t>
            </w:r>
          </w:p>
        </w:tc>
      </w:tr>
      <w:tr w:rsidR="00F825F4" w:rsidTr="00B76B55">
        <w:trPr>
          <w:jc w:val="center"/>
        </w:trPr>
        <w:tc>
          <w:tcPr>
            <w:tcW w:w="625" w:type="pct"/>
            <w:vMerge/>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乳房恶性肿瘤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3488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9.625%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14.508%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消化器官恶性肿瘤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7221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1097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24.785%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13.990%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唇、口腔或咽部恶性肿瘤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1484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女性生殖器官恶性肿瘤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1072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3.683%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5.699%</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非霍奇金淋巴瘤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1.762%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3.109%</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未知或未特指类型的脑原发性肿瘤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1.808%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泌尿道恶性肿瘤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内分泌腺恶性肿瘤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1.785%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1.554%</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髓系白血病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1.582%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浆细胞肿瘤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恶性间叶细胞肿瘤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0.972%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未特指部位原位癌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成熟T细胞或NK细胞淋巴瘤和淋巴增生性疾病，原发性皮</w:t>
            </w:r>
            <w:r>
              <w:rPr>
                <w:rFonts w:ascii="Arial" w:eastAsia="Arial" w:hAnsi="Arial" w:cs="Arial"/>
                <w:color w:val="000000"/>
                <w:sz w:val="22"/>
                <w:szCs w:val="22"/>
              </w:rPr>
              <w:lastRenderedPageBreak/>
              <w:t>肤特定类型</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177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0.452%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未特指的霍奇金淋巴瘤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间皮肿瘤，良恶性未确定</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未特指的骨髓增生异常综合征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男性生殖器官恶性肿瘤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0.655%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未特指的造血或淋巴组织肿瘤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0.542%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皮肤恶性肿瘤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其他部位转移性恶性肿瘤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白血病，未特指</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0.362%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腹膜后、腹膜或网膜恶性肿瘤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淋巴细胞白血病，不可归类在他处者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乳腺良性肿瘤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良性平滑肌或骨胳肌肿瘤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淋巴结转移性恶性肿瘤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良性脂肪瘤样肿瘤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滤泡性淋巴瘤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不明部位的恶性肿瘤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非肥大细胞骨髓增殖性肿瘤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急性髓系白血病，采用其他标准不可归类在他处者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内分泌腺生物学行为未知的肿瘤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其他和未特指的脑或中枢神经系统肿瘤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未特指的骨髓增生异常和骨髓增殖性肿瘤</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bl>
    <w:p w:rsidR="00F825F4" w:rsidRDefault="00000000">
      <w:pPr>
        <w:pStyle w:val="a0"/>
      </w:pPr>
      <w:r>
        <w:rPr>
          <w:b/>
          <w:bCs/>
        </w:rPr>
        <w:t>表</w:t>
      </w:r>
      <w:r>
        <w:rPr>
          <w:b/>
          <w:bCs/>
        </w:rPr>
        <w:t xml:space="preserve"> 12: </w:t>
      </w:r>
      <w:r>
        <w:rPr>
          <w:b/>
          <w:bCs/>
        </w:rPr>
        <w:t>其他</w:t>
      </w:r>
      <w:r>
        <w:rPr>
          <w:b/>
          <w:bCs/>
        </w:rPr>
        <w:t>3</w:t>
      </w:r>
      <w:r>
        <w:rPr>
          <w:b/>
          <w:bCs/>
        </w:rPr>
        <w:t>级分类名称统计</w:t>
      </w:r>
    </w:p>
    <w:tbl>
      <w:tblPr>
        <w:tblW w:w="0" w:type="auto"/>
        <w:jc w:val="center"/>
        <w:tblLayout w:type="fixed"/>
        <w:tblLook w:val="0420" w:firstRow="1" w:lastRow="0" w:firstColumn="0" w:lastColumn="0" w:noHBand="0" w:noVBand="1"/>
      </w:tblPr>
      <w:tblGrid>
        <w:gridCol w:w="1728"/>
        <w:gridCol w:w="1728"/>
        <w:gridCol w:w="1728"/>
        <w:gridCol w:w="1728"/>
        <w:gridCol w:w="1728"/>
        <w:gridCol w:w="1728"/>
        <w:gridCol w:w="1728"/>
        <w:gridCol w:w="1728"/>
      </w:tblGrid>
      <w:tr w:rsidR="00F825F4">
        <w:trPr>
          <w:tblHeader/>
          <w:jc w:val="center"/>
        </w:trPr>
        <w:tc>
          <w:tcPr>
            <w:tcW w:w="1728" w:type="dxa"/>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X1级系统分类名称</w:t>
            </w:r>
          </w:p>
        </w:tc>
        <w:tc>
          <w:tcPr>
            <w:tcW w:w="1728" w:type="dxa"/>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其他3级分类名称</w:t>
            </w:r>
          </w:p>
        </w:tc>
        <w:tc>
          <w:tcPr>
            <w:tcW w:w="1728" w:type="dxa"/>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全人群中发生例数</w:t>
            </w:r>
          </w:p>
        </w:tc>
        <w:tc>
          <w:tcPr>
            <w:tcW w:w="1728" w:type="dxa"/>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在全人群占比</w:t>
            </w:r>
          </w:p>
        </w:tc>
        <w:tc>
          <w:tcPr>
            <w:tcW w:w="1728" w:type="dxa"/>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AE人群中发生例数</w:t>
            </w:r>
          </w:p>
        </w:tc>
        <w:tc>
          <w:tcPr>
            <w:tcW w:w="1728" w:type="dxa"/>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在AE人群占比</w:t>
            </w:r>
          </w:p>
        </w:tc>
        <w:tc>
          <w:tcPr>
            <w:tcW w:w="1728" w:type="dxa"/>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ADR人群中发生例数</w:t>
            </w:r>
          </w:p>
        </w:tc>
        <w:tc>
          <w:tcPr>
            <w:tcW w:w="1728" w:type="dxa"/>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在ADR人群占比</w:t>
            </w:r>
          </w:p>
        </w:tc>
      </w:tr>
      <w:tr w:rsidR="00F825F4">
        <w:trPr>
          <w:jc w:val="center"/>
        </w:trPr>
        <w:tc>
          <w:tcPr>
            <w:tcW w:w="1728" w:type="dxa"/>
            <w:vMerge w:val="restar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影响健康状态或与保健机构接触的因素:例数4078(13.53%)</w:t>
            </w:r>
          </w:p>
        </w:tc>
        <w:tc>
          <w:tcPr>
            <w:tcW w:w="1728" w:type="dxa"/>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其他特指的影响健康状态或与保健机构接触的因素</w:t>
            </w:r>
          </w:p>
        </w:tc>
        <w:tc>
          <w:tcPr>
            <w:tcW w:w="1728" w:type="dxa"/>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4077</w:t>
            </w:r>
          </w:p>
        </w:tc>
        <w:tc>
          <w:tcPr>
            <w:tcW w:w="1728" w:type="dxa"/>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13.531%</w:t>
            </w:r>
          </w:p>
        </w:tc>
        <w:tc>
          <w:tcPr>
            <w:tcW w:w="1728" w:type="dxa"/>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584</w:t>
            </w:r>
          </w:p>
        </w:tc>
        <w:tc>
          <w:tcPr>
            <w:tcW w:w="1728" w:type="dxa"/>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13.195%</w:t>
            </w:r>
          </w:p>
        </w:tc>
        <w:tc>
          <w:tcPr>
            <w:tcW w:w="1728" w:type="dxa"/>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w:t>
            </w:r>
          </w:p>
        </w:tc>
        <w:tc>
          <w:tcPr>
            <w:tcW w:w="1728" w:type="dxa"/>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10.881%</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为不涉及器械的非手术干预</w:t>
            </w:r>
            <w:r>
              <w:rPr>
                <w:rFonts w:ascii="Arial" w:eastAsia="Arial" w:hAnsi="Arial" w:cs="Arial"/>
                <w:color w:val="000000"/>
                <w:sz w:val="22"/>
                <w:szCs w:val="22"/>
              </w:rPr>
              <w:lastRenderedPageBreak/>
              <w:t>而与保健机构接触</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症状、体征或临床所见，不可归类在他处者:例数672(2.23%)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累及女性生殖系统的症状、体征或临床所见</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1.484%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1.152%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3.109%</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累及消化系统或腹部的症状或体征</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0.266%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血液、造血器官或免疫系统的症状</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肌肉骨骼系统的临床所见</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神经系统的临床所见</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全身症状</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累及皮肤的症状或体征</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呼吸系统的临床所见</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累及呼吸系统的症状或体征</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累及泌尿系统的症状、体征或临床所见</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累及神经系统的症状或体征</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其他特指的血液或造血器官疾病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呼吸系统疾病:例数545(1.81%)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慢性阻塞性肺疾病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0.485%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0.542%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呼吸道感染，不可归类在他处者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0.179%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支气管炎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0.544%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0.362%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其他特指的胸膜、膈或纵隔疾患</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0.302%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0.316%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急性支气管炎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0.179%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未特指的肺部感染</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其他特指的主要影响肺间质的呼吸系统疾病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其他特指的呼吸系统疾病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多发性和未特指部位的急性上呼吸道感染</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气胸</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脓胸</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上呼吸道脓肿</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哮喘</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消化系统疾病:例数203(0.67%)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某些特指的肝脏疾病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0.163%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肠梗阻</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胆囊炎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其他特指的消化系统疾病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腹股沟疝</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非感染性胆管炎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阑尾炎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胃-食管反流病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肝血管性疾病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某些非感染性结肠炎或直肠炎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大肠息肉</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胆管结石伴胆管炎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胆石症</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腹膜炎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溃疡性结肠炎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未特指的肝脏疾病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未特指的炎性肠病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胃或十二指肠溃疡</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循环系统疾病:例数190(0.63%)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慢性缺血性心脏病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0.192%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慢性下肢外周静脉功能不全</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深静脉血栓形成</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淋巴结炎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0.086%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未特指的循环系统疾病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获得性全身性静脉异常</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心包积液</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主动脉瘤或主动脉夹层</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二尖瓣疾病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急性动脉闭塞</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浅表血栓性静脉炎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室上性心律失常</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未特指的心力衰竭</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原发性高血压</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某些感染性疾病或寄生虫病:例数189(0.63%)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流感，病毒未标明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0.564%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0.791%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其他特指的细菌性疾病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皮肤深层细菌性毛囊炎或脓性脓肿</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慢性病毒性肝炎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结核病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水痘带状疱疹病毒感染</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未特指感染性病原体的胃肠炎或结肠炎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急性风湿热</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内分泌、营养或代谢疾病:例数153(0.51%)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甲状腺或甲状腺激素系统疾患</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0.485%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0.452%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2.591%</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糖尿病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体液、电解质或酸碱平衡紊乱</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营养不良</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血液或造血器官疾病:例数80(0.27%)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再生障碍性贫血</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血小板减少症</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血小板增多症</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血小板质量缺陷</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红细胞增多症</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未特指的脾脏疾病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神经系统疾病:例数77(0.26%)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脑缺血</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0.229%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颅内出血</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某些特指的脑血管病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帕金森综合征</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未特指的癫痫或癫痫发作</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未特指的头痛疾患</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泌尿生殖系统疾病:例数52(0.17%)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良性乳房疾病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某些特指的泌尿系统疾病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囊性或发育不良性肾病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尿石病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女性生殖道非炎性疾患</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肾小球疾病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X 扩展码:例数31(0.10%)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腺瘤和腺癌</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0.226%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纤维瘤性肿瘤</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鳞状细胞肿瘤</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耳或乳突疾病:例数26(0.09%)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中耳炎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0.086%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肌肉骨骼系统或结缔组织疾病:例数5(0.02%)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某些特指的软组织疾患</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其他特指的关节病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未特指的骨病或软骨病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损伤、中毒或外因的某些其他后果:例数5(0.02%)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未特指的损伤、中毒和外因的某些其他后果</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腹部、下背或骨盆的肌肉、</w:t>
            </w:r>
            <w:r>
              <w:rPr>
                <w:rFonts w:ascii="Arial" w:eastAsia="Arial" w:hAnsi="Arial" w:cs="Arial"/>
                <w:color w:val="000000"/>
                <w:sz w:val="22"/>
                <w:szCs w:val="22"/>
              </w:rPr>
              <w:lastRenderedPageBreak/>
              <w:t>筋膜或肌腱的损伤</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腹内器官损伤</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皮肤疾病:例数4(0.01%)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累及生殖器和肛周的皮肤疾病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皮炎和湿疹</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免疫系统疾病:例数3(0.01%)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结节病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中性粒细胞减少症</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精神、行为或神经发育障碍:例数1(0.00%)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痴呆</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trPr>
          <w:jc w:val="center"/>
        </w:trPr>
        <w:tc>
          <w:tcPr>
            <w:tcW w:w="1728" w:type="dxa"/>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视觉系统疾病:例数1(0.00%)</w:t>
            </w:r>
          </w:p>
        </w:tc>
        <w:tc>
          <w:tcPr>
            <w:tcW w:w="1728" w:type="dxa"/>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眼眶疾患</w:t>
            </w:r>
          </w:p>
        </w:tc>
        <w:tc>
          <w:tcPr>
            <w:tcW w:w="1728" w:type="dxa"/>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1728" w:type="dxa"/>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bl>
    <w:p w:rsidR="00F825F4" w:rsidRDefault="00000000">
      <w:pPr>
        <w:pStyle w:val="4"/>
      </w:pPr>
      <w:bookmarkStart w:id="21" w:name="组间比较"/>
      <w:bookmarkEnd w:id="20"/>
      <w:r>
        <w:t xml:space="preserve">5.1.3 </w:t>
      </w:r>
      <w:r>
        <w:t>组间比较</w:t>
      </w:r>
    </w:p>
    <w:p w:rsidR="00F825F4" w:rsidRDefault="00000000">
      <w:pPr>
        <w:pStyle w:val="5"/>
      </w:pPr>
      <w:bookmarkStart w:id="22" w:name="所属类别"/>
      <w:r>
        <w:t>所属类别</w:t>
      </w:r>
    </w:p>
    <w:p w:rsidR="00F825F4" w:rsidRDefault="00000000">
      <w:pPr>
        <w:pStyle w:val="FirstParagraph"/>
      </w:pPr>
      <w:r>
        <w:t>  </w:t>
      </w:r>
      <w:r>
        <w:t>全人群共涉及</w:t>
      </w:r>
      <w:r>
        <w:t>18</w:t>
      </w:r>
      <w:r>
        <w:t>种西医主要诊断的肿瘤</w:t>
      </w:r>
      <w:r>
        <w:t>4</w:t>
      </w:r>
      <w:r>
        <w:t>级</w:t>
      </w:r>
      <w:r>
        <w:t>/</w:t>
      </w:r>
      <w:r>
        <w:t>其他</w:t>
      </w:r>
      <w:r>
        <w:t>3</w:t>
      </w:r>
      <w:r>
        <w:t>级分类名称。发生</w:t>
      </w:r>
      <w:r>
        <w:t>ADR</w:t>
      </w:r>
      <w:r>
        <w:t>的患者，肿瘤</w:t>
      </w:r>
      <w:r>
        <w:t>:</w:t>
      </w:r>
      <w:r>
        <w:t>是</w:t>
      </w:r>
      <w:r>
        <w:t>152(78.76%)</w:t>
      </w:r>
      <w:r>
        <w:t>、否</w:t>
      </w:r>
      <w:r>
        <w:t>41(21.24%)</w:t>
      </w:r>
      <w:r>
        <w:t>，未发生</w:t>
      </w:r>
      <w:r>
        <w:t>ADR</w:t>
      </w:r>
      <w:r>
        <w:t>的患者，肿瘤</w:t>
      </w:r>
      <w:r>
        <w:t>:</w:t>
      </w:r>
      <w:r>
        <w:t>是</w:t>
      </w:r>
      <w:r>
        <w:t>23663(79.04%)</w:t>
      </w:r>
      <w:r>
        <w:t>、否</w:t>
      </w:r>
      <w:r>
        <w:t>6274(20.96%)</w:t>
      </w:r>
      <w:r>
        <w:t>，两组的分布不具有显著性差异</w:t>
      </w:r>
      <w:r>
        <w:t>(p=0.922)</w:t>
      </w:r>
      <w:r>
        <w:t>，其它主要诊断的比较检验过程保持一致。具有显著性差异的主要诊断有：内分泌、营养或代谢疾病、泌尿生殖系统疾病。比较检验结果详见表</w:t>
      </w:r>
      <w:r>
        <w:t xml:space="preserve"> 13,</w:t>
      </w:r>
      <w:r>
        <w:t>且表中只保留发生</w:t>
      </w:r>
      <w:r>
        <w:t>ADR</w:t>
      </w:r>
      <w:r>
        <w:t>的西医主要诊断。</w:t>
      </w:r>
    </w:p>
    <w:p w:rsidR="00F825F4" w:rsidRDefault="00000000">
      <w:pPr>
        <w:pStyle w:val="a0"/>
      </w:pPr>
      <w:r>
        <w:rPr>
          <w:b/>
          <w:bCs/>
        </w:rPr>
        <w:t>表</w:t>
      </w:r>
      <w:r>
        <w:rPr>
          <w:b/>
          <w:bCs/>
        </w:rPr>
        <w:t xml:space="preserve"> 13: </w:t>
      </w:r>
      <w:r>
        <w:rPr>
          <w:b/>
          <w:bCs/>
        </w:rPr>
        <w:t>西医主要诊断所属分类详表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0.922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152 (78.76%)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23663 (79.04%)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23815 (79.04%)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 (21.24%)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6274 (20.96%)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6315 (20.96%)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影响健康状态或与保健机构接触的因素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0.280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 (10.88%)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4057 (13.55%)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4078 (13.53%)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172 (89.12%)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25880 (86.45%)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26052 (86.47%)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症状、体征或临床所见，不可归类在他处者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0.211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(3.63%)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665 (2.22%)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672 (2.23%)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186 (96.37%)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29272 (97.78%)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29458 (97.77%)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内分泌、营养或代谢疾病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(2.59%)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148 (0.49%)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153 (0.51%)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 (97.41%)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29789 (99.51%)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29977 (99.49%)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呼吸系统疾病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0.591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543 (1.81%)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545 (1.81%)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29394 (98.19%)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29585 (98.19%)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泌尿生殖系统疾病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 (0.17%)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 (0.17%)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29887 (99.83%)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30078 (99.83%)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某些感染性疾病或寄生虫病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0.342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 (0.62%)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(0.63%)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29750 (99.38%)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29941 (99.37%)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消化系统疾病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 (0.67%)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203 (0.67%)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29735 (99.33%)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29927 (99.33%)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5"/>
      </w:pPr>
      <w:bookmarkStart w:id="23" w:name="诊断名称"/>
      <w:bookmarkEnd w:id="22"/>
      <w:r>
        <w:t>诊断名称</w:t>
      </w:r>
    </w:p>
    <w:p w:rsidR="00F825F4" w:rsidRDefault="00000000">
      <w:pPr>
        <w:pStyle w:val="FirstParagraph"/>
      </w:pPr>
      <w:r>
        <w:t>  </w:t>
      </w:r>
      <w:r>
        <w:t>全人群共涉及</w:t>
      </w:r>
      <w:r>
        <w:t>199</w:t>
      </w:r>
      <w:r>
        <w:t>种西医主要诊断名称。发生</w:t>
      </w:r>
      <w:r>
        <w:t>ADR</w:t>
      </w:r>
      <w:r>
        <w:t>的患者，支气管和肺部恶性肿瘤</w:t>
      </w:r>
      <w:r>
        <w:t>:</w:t>
      </w:r>
      <w:r>
        <w:t>是</w:t>
      </w:r>
      <w:r>
        <w:t>41(21.24%)</w:t>
      </w:r>
      <w:r>
        <w:t>、否</w:t>
      </w:r>
      <w:r>
        <w:t>152(78.76%)</w:t>
      </w:r>
      <w:r>
        <w:t>，未发生</w:t>
      </w:r>
      <w:r>
        <w:t>ADR</w:t>
      </w:r>
      <w:r>
        <w:t>的患者，支气管和肺部恶性肿瘤</w:t>
      </w:r>
      <w:r>
        <w:t>:</w:t>
      </w:r>
      <w:r>
        <w:t>是</w:t>
      </w:r>
      <w:r>
        <w:t>6362(21.25%)</w:t>
      </w:r>
      <w:r>
        <w:t>、否</w:t>
      </w:r>
      <w:r>
        <w:t>23575(78.75%)</w:t>
      </w:r>
      <w:r>
        <w:t>，两组的分布不具有显著性差异</w:t>
      </w:r>
      <w:r>
        <w:t>(p=0.998)</w:t>
      </w:r>
      <w:r>
        <w:t>，其它主要诊断的比较检验过程保持一致。具有显著性差异的主要诊断有：甲状腺疾病、除肾盂之外的肾脏恶性肿瘤、乳房疾病、肝脏和肝内胆管恶性肿瘤、其他细菌性疾病。比较检验结果详见表</w:t>
      </w:r>
      <w:r>
        <w:t xml:space="preserve"> 14,</w:t>
      </w:r>
      <w:r>
        <w:t>且表中只保留发生</w:t>
      </w:r>
      <w:r>
        <w:t>ADR</w:t>
      </w:r>
      <w:r>
        <w:t>的西医主要诊断。</w:t>
      </w:r>
    </w:p>
    <w:p w:rsidR="00F825F4" w:rsidRDefault="00000000">
      <w:pPr>
        <w:pStyle w:val="a0"/>
      </w:pPr>
      <w:r>
        <w:rPr>
          <w:b/>
          <w:bCs/>
        </w:rPr>
        <w:t>表</w:t>
      </w:r>
      <w:r>
        <w:rPr>
          <w:b/>
          <w:bCs/>
        </w:rPr>
        <w:t xml:space="preserve"> 14: </w:t>
      </w:r>
      <w:r>
        <w:rPr>
          <w:b/>
          <w:bCs/>
        </w:rPr>
        <w:t>西医主要诊断名称详表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lastRenderedPageBreak/>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支气管和肺部恶性肿瘤</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0.998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 (21.24%)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6362 (21.25%)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6403 (21.25%)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152 (78.76%)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23575 (78.75%)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23727 (78.75%)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 (14.51%)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3460 (11.56%)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3488 (11.58%)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165 (85.49%)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26477 (88.44%)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26642 (88.42%)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影响健康状态或与保健机构接触的因素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0.280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 (10.88%)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4057 (13.55%)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4078 (13.53%)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172 (89.12%)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25880 (86.45%)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26052 (86.47%)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食管恶性肿瘤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0.630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(5.70%)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1964 (6.56%)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1975 (6.55%)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182 (94.30%)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27973 (93.44%)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28155 (93.45%)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胃部恶性肿瘤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0.335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(4.15%)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1726 (5.77%)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1734 (5.76%)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185 (95.85%)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28211 (94.23%)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28396 (94.24%)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乳房肿块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(3.11%)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441 (1.47%)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447 (1.48%)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 (96.89%)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29496 (98.53%)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29683 (98.52%)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鼻咽部恶性肿瘤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0.086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(2.59%)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360 (1.20%)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365 (1.21%)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 (97.41%)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29577 (98.80%)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29765 (98.79%)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甲状腺疾病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(2.59%)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141 (0.47%)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146 (0.48%)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 (97.41%)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29796 (99.53%)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29984 (99.52%)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卵巢恶性肿瘤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0.229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(2.59%)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461 (1.54%)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466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 (97.41%)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29476 (98.46%)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29664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除肾盂之外的肾脏恶性肿瘤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165 (0.55%)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169 (0.56%)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29772 (99.45%)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29961 (99.44%)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脑部恶性肿瘤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286 (0.96%)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290 (0.96%)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29651 (99.04%)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29840 (99.04%)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甲状腺恶性肿瘤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578 (1.93%)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581 (1.93%)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29359 (98.07%)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29549 (98.07%)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弥漫型非霍奇金淋巴瘤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193 (0.64%)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196 (0.65%)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29744 (99.36%)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29934 (99.35%)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其它和未特指类型的非霍奇金氏淋巴瘤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0.443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293 (0.98%)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 (0.98%)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29644 (99.02%)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29834 (99.02%)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下咽部恶性肿瘤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0.760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434 (1.45%)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437 (1.45%)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29503 (98.55%)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29693 (98.55%)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直肠恶性肿瘤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0.213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932 (3.11%)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935 (3.10%)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29005 (96.89%)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29195 (96.90%)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子宫颈恶性肿瘤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241 (0.81%)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244 (0.81%)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29696 (99.19%)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29886 (99.19%)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子宫体恶性肿瘤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0.455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308 (1.03%)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311 (1.03%)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29629 (98.97%)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29819 (98.97%)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多发性骨髓瘤和恶性浆细胞肿瘤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 (0.19%)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 (0.20%)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29880 (99.81%)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30071 (99.80%)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其它和不清楚部位的唇、口腔和咽部的恶性肿瘤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352 (1.18%)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354 (1.17%)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29585 (98.82%)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29776 (98.83%)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乳房疾病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 (0.15%)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 (0.16%)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29892 (99.85%)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30083 (99.84%)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髓系白血病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0.392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209 (0.70%)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211 (0.70%)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29728 (99.30%)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29919 (99.30%)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胸腺恶性肿瘤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98 (0.33%)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 (0.33%)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29839 (99.67%)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30030 (99.67%)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胰腺恶性肿瘤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0.776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511 (1.71%)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513 (1.70%)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29426 (98.29%)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29617 (98.30%)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膀胱恶性肿瘤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0.311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 (0.19%)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 (0.19%)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29880 (99.81%)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30072 (99.81%)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扁桃腺恶性肿瘤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0.337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 (0.21%)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64 (0.21%)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29874 (99.79%)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30066 (99.79%)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胆囊恶性肿瘤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0.538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119 (0.40%)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 (0.40%)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29818 (99.60%)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30010 (99.60%)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肝脏和肝内胆管恶性肿瘤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995 (3.32%)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996 (3.31%)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28942 (96.68%)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29134 (96.69%)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肝脏疾病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0.275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 (0.16%)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 (0.17%)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29888 (99.84%)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30080 (99.83%)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霍奇金淋巴瘤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0.617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148 (0.49%)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 (0.49%)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29789 (99.51%)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29981 (99.51%)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间皮瘤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 (0.08%)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 (0.09%)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29912 (99.92%)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30104 (99.91%)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结肠直肠交接处恶性肿瘤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0.191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 (0.11%)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 (0.11%)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29905 (99.89%)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30097 (99.89%)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口咽部恶性肿瘤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 (0.19%)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 (0.19%)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29881 (99.81%)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30073 (99.81%)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流感和肺炎</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169 (0.56%)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170 (0.56%)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29768 (99.44%)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29960 (99.44%)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慢性下呼吸道疾病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175 (0.58%)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176 (0.58%)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29762 (99.42%)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29954 (99.42%)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其他细菌性疾病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29935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30127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其它和部位不确定的恶性肿瘤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225 (0.75%)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226 (0.75%)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29712 (99.25%)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29904 (99.25%)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其它和未特指的大唾液腺恶性肿瘤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0.175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 (0.10%)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 (0.10%)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29908 (99.90%)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30100 (99.90%)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其它急性下呼吸道感染</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 (0.62%)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 (0.62%)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29750 (99.38%)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29942 (99.38%)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涉及消化系统和腹部的症状和体征</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0.371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71 (0.24%)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72 (0.24%)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29866 (99.76%)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30058 (99.76%)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四肢骨和关节软骨恶性肿瘤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0.387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75 (0.25%)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76 (0.25%)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29862 (99.75%)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30054 (99.75%)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透明细胞癌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 (0.09%)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 (0.09%)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29911 (99.91%)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30103 (99.91%)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心脏、胸腔纵隔和胸膜的恶性肿瘤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0.597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140 (0.47%)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141 (0.47%)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29797 (99.53%)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29989 (99.53%)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血液和造血器官的其他疾病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0.175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 (0.10%)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 (0.10%)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29908 (99.90%)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30100 (99.90%)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眼、脑和其它中枢神经系统的恶性肿瘤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0.320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 (0.20%)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 (0.20%)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29878 (99.80%)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30070 (99.80%)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周边和皮肤t细胞淋巴瘤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176 (0.59%)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177 (0.59%)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29761 (99.41%)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29953 (99.41%)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24" w:name="次要诊断"/>
      <w:bookmarkEnd w:id="18"/>
      <w:bookmarkEnd w:id="21"/>
      <w:bookmarkEnd w:id="23"/>
      <w:r>
        <w:t xml:space="preserve">5.2 </w:t>
      </w:r>
      <w:r>
        <w:t>次要诊断</w:t>
      </w:r>
    </w:p>
    <w:p w:rsidR="00F825F4" w:rsidRDefault="00000000">
      <w:pPr>
        <w:pStyle w:val="4"/>
      </w:pPr>
      <w:bookmarkStart w:id="25" w:name="adr人群诊断类别统计-1"/>
      <w:r>
        <w:t>5.2.1 ADR</w:t>
      </w:r>
      <w:r>
        <w:t>人群诊断类别统计</w:t>
      </w:r>
    </w:p>
    <w:p w:rsidR="00F825F4" w:rsidRDefault="00000000">
      <w:pPr>
        <w:pStyle w:val="FirstParagraph"/>
      </w:pPr>
      <w:r>
        <w:t>  </w:t>
      </w:r>
      <w:r>
        <w:t>在</w:t>
      </w:r>
      <w:r>
        <w:t>193</w:t>
      </w:r>
      <w:r>
        <w:t>例</w:t>
      </w:r>
      <w:r>
        <w:t>ADR</w:t>
      </w:r>
      <w:r>
        <w:t>患者中，西医次要诊断系统分类中</w:t>
      </w:r>
      <w:r>
        <w:t>ADR</w:t>
      </w:r>
      <w:r>
        <w:t>发生例次降序排列，前</w:t>
      </w:r>
      <w:r>
        <w:t>5</w:t>
      </w:r>
      <w:r>
        <w:t>位的是，循环系统疾病</w:t>
      </w:r>
      <w:r>
        <w:t>55</w:t>
      </w:r>
      <w:r>
        <w:t>例</w:t>
      </w:r>
      <w:r>
        <w:t>(28.50%)69</w:t>
      </w:r>
      <w:r>
        <w:t>例次，消化系统疾病</w:t>
      </w:r>
      <w:r>
        <w:t>31</w:t>
      </w:r>
      <w:r>
        <w:t>例</w:t>
      </w:r>
      <w:r>
        <w:t>(16.06%)37</w:t>
      </w:r>
      <w:r>
        <w:t>例次，呼吸系统疾病</w:t>
      </w:r>
      <w:r>
        <w:t>22</w:t>
      </w:r>
      <w:r>
        <w:t>例</w:t>
      </w:r>
      <w:r>
        <w:t>(11.40%)24</w:t>
      </w:r>
      <w:r>
        <w:t>例次，内分泌、营养和代谢疾病</w:t>
      </w:r>
      <w:r>
        <w:t>22</w:t>
      </w:r>
      <w:r>
        <w:t>例</w:t>
      </w:r>
      <w:r>
        <w:t>(11.40%)23</w:t>
      </w:r>
      <w:r>
        <w:t>例次，肿瘤</w:t>
      </w:r>
      <w:r>
        <w:t>16</w:t>
      </w:r>
      <w:r>
        <w:t>例</w:t>
      </w:r>
      <w:r>
        <w:t>(8.29%)22</w:t>
      </w:r>
      <w:r>
        <w:t>例次。</w:t>
      </w:r>
    </w:p>
    <w:p w:rsidR="00F825F4" w:rsidRDefault="00000000">
      <w:pPr>
        <w:pStyle w:val="a0"/>
      </w:pPr>
      <w:r>
        <w:rPr>
          <w:b/>
          <w:bCs/>
        </w:rPr>
        <w:t>表</w:t>
      </w:r>
      <w:r>
        <w:rPr>
          <w:b/>
          <w:bCs/>
        </w:rPr>
        <w:t xml:space="preserve"> 15: ADR</w:t>
      </w:r>
      <w:r>
        <w:rPr>
          <w:b/>
          <w:bCs/>
        </w:rPr>
        <w:t>人群西医次要诊断系统分类统计表</w:t>
      </w:r>
    </w:p>
    <w:tbl>
      <w:tblPr>
        <w:tblW w:w="0" w:type="auto"/>
        <w:jc w:val="center"/>
        <w:tblLayout w:type="fixed"/>
        <w:tblLook w:val="0420" w:firstRow="1" w:lastRow="0" w:firstColumn="0" w:lastColumn="0" w:noHBand="0" w:noVBand="1"/>
      </w:tblPr>
      <w:tblGrid>
        <w:gridCol w:w="1080"/>
        <w:gridCol w:w="1080"/>
        <w:gridCol w:w="1080"/>
        <w:gridCol w:w="1080"/>
        <w:gridCol w:w="1080"/>
      </w:tblGrid>
      <w:tr w:rsidR="00F825F4">
        <w:trPr>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系统分类名称</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例数</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例数占ADR人群比</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例次</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例次占总比</w:t>
            </w:r>
          </w:p>
        </w:tc>
      </w:tr>
      <w:tr w:rsidR="00F825F4">
        <w:trPr>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循环系统疾病</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28.50%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69</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27.94%</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消化系统疾病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14.98%</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呼吸系统疾病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9.72%</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内分泌、营养和代谢疾病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9.31%</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8.91%</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泌尿生殖系统疾病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8.50%</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某些感染性疾病或寄生虫病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5.67%</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影响健康状态或与保健机构接触的因素</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3.64%</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症状、体征或临床所见，不可归类在他处者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3.24%</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肌肉骨骼系统或结缔组织疾病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2.43%</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血液或造血器官疾病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神经系统疾病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1.62%</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耳和乳突疾病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1.21%</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皮肤疾病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0.40%</w:t>
            </w:r>
          </w:p>
        </w:tc>
      </w:tr>
      <w:tr w:rsidR="00F825F4">
        <w:trPr>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损伤、中毒和外因作用的某些其它结果</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0.40%</w:t>
            </w:r>
          </w:p>
        </w:tc>
      </w:tr>
    </w:tbl>
    <w:p w:rsidR="00F825F4" w:rsidRDefault="00000000">
      <w:pPr>
        <w:pStyle w:val="4"/>
      </w:pPr>
      <w:bookmarkStart w:id="26" w:name="诊断名例次统计-1"/>
      <w:bookmarkEnd w:id="25"/>
      <w:r>
        <w:t xml:space="preserve">5.2.2 </w:t>
      </w:r>
      <w:r>
        <w:t>诊断名例次统计</w:t>
      </w:r>
    </w:p>
    <w:p w:rsidR="00F825F4" w:rsidRDefault="00000000">
      <w:pPr>
        <w:pStyle w:val="FirstParagraph"/>
      </w:pPr>
      <w:r>
        <w:rPr>
          <w:b/>
          <w:bCs/>
        </w:rPr>
        <w:t>表</w:t>
      </w:r>
      <w:r>
        <w:rPr>
          <w:b/>
          <w:bCs/>
        </w:rPr>
        <w:t xml:space="preserve"> 16: </w:t>
      </w:r>
      <w:r>
        <w:rPr>
          <w:b/>
          <w:bCs/>
        </w:rPr>
        <w:t>西医次要诊断例次统计表</w:t>
      </w:r>
    </w:p>
    <w:tbl>
      <w:tblPr>
        <w:tblW w:w="5000" w:type="pct"/>
        <w:jc w:val="center"/>
        <w:tblLook w:val="0420" w:firstRow="1" w:lastRow="0" w:firstColumn="0" w:lastColumn="0" w:noHBand="0" w:noVBand="1"/>
      </w:tblPr>
      <w:tblGrid>
        <w:gridCol w:w="1583"/>
        <w:gridCol w:w="1117"/>
        <w:gridCol w:w="963"/>
        <w:gridCol w:w="1069"/>
        <w:gridCol w:w="885"/>
        <w:gridCol w:w="1069"/>
        <w:gridCol w:w="885"/>
        <w:gridCol w:w="1069"/>
      </w:tblGrid>
      <w:tr w:rsidR="00F825F4" w:rsidTr="00B76B55">
        <w:trPr>
          <w:tblHeader/>
          <w:jc w:val="center"/>
        </w:trPr>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lastRenderedPageBreak/>
              <w:t>系统分类名称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诊断名称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全人群中发生例数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在全人群占比</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AE人群中发生例数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在AE人群占比</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ADR人群中发生例数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在ADR人群占比</w:t>
            </w:r>
          </w:p>
        </w:tc>
      </w:tr>
      <w:tr w:rsidR="00F825F4" w:rsidTr="00B76B55">
        <w:trPr>
          <w:jc w:val="center"/>
        </w:trPr>
        <w:tc>
          <w:tcPr>
            <w:tcW w:w="625" w:type="pct"/>
            <w:vMerge w:val="restar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循环系统疾病:例数6982(23.17%)</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高血压病</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4337</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14.394%</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807</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18.233%</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18.135%</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高血压</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4342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14.411%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18.233%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18.135%</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6.286%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6.371%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10.881%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糖尿病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6.718%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9.845%</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9.001%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9.399%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8.290%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食管、胃和十二指肠疾病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866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2.874%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其它形式的心脏病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缺血性心脏病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5.181%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其它呼吸系统疾病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4.145%</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存在与家庭和个人经历以及某些影响健康状况条件有关的潜在健康危险的人群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2.765%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2.372%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4.145%</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肝脏疾病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3.434%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4.145%</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病毒性肝炎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1061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3.457%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3.627%</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其它胸膜疾病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3.627%</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脑血管疾病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4.474%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3.109%</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慢性下呼吸道疾病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2.244%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3.109%</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其它肠道疾病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3.109%</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乳房疾病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3.109%</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胆囊、胆道和胰腺疾病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再生障碍性贫血和其他的贫血</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2.197%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3.841%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其它肾和输尿管疾病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1.152%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支气管和肺部恶性肿瘤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1.378%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2.073%</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男性生殖器官疾病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0.657%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2.073%</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代谢性疾病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2.692%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5.739%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2.073%</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静脉、淋巴管、淋巴结疾病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1.401%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1.808%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1.554%</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呼吸器官继发性恶性肿瘤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1.554%</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继发和未特指的淋</w:t>
            </w:r>
            <w:r>
              <w:rPr>
                <w:rFonts w:ascii="Arial" w:eastAsia="Arial" w:hAnsi="Arial" w:cs="Arial"/>
                <w:color w:val="000000"/>
                <w:sz w:val="22"/>
                <w:szCs w:val="22"/>
              </w:rPr>
              <w:lastRenderedPageBreak/>
              <w:t>巴结恶性肿瘤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513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1.554%</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涉及消化系统和腹部的症状和体征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0.859%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1.554%</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肺结核</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0.485%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0.474%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1.554%</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脉、淋巴管、淋巴结疾病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1.404%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1.808%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1.554%</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肺心病和肺循环疾病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0.196%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一般的症状和体征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流感和肺炎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1.401%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其它泌尿系统疾病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0.388%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0.565%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骨病和软骨病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0.491%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0.587%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脊背病变</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0.959%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1.130%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其它消化系统疾病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0.624%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其它主要影响肺间质的呼吸道疾病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0.316%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关节病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0.452%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尿石症</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0.322%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0.339%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中耳和乳突疾病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阑尾疾病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0.282%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因特殊操作和护理接受健康服务的人群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1.630%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2.169%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肝脏和肝内胆管恶性肿瘤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0.651%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疝</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0.275%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0.452%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结肠恶性肿瘤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0.384%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没有诊断的在诊断成像和功能研究中的异常发现</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0.339%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0.587%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神经、神经根和神经丛疾病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肾小管-间质疾病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0.342%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0.452%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骨和关节软骨恶性肿瘤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卵巢恶性肿瘤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涉及循环和呼吸系</w:t>
            </w:r>
            <w:r>
              <w:rPr>
                <w:rFonts w:ascii="Arial" w:eastAsia="Arial" w:hAnsi="Arial" w:cs="Arial"/>
                <w:color w:val="000000"/>
                <w:sz w:val="22"/>
                <w:szCs w:val="22"/>
              </w:rPr>
              <w:lastRenderedPageBreak/>
              <w:t>统的症状和体征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70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食管恶性肿瘤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0.262%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子宫颈恶性肿瘤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肺动脉栓塞</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女性生殖道非炎性疾病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其他细菌性疾病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其它的神经系统变性疾病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其它和未特指部位的骨和关节软骨恶性肿瘤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0.425%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0.565%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其它内分泌腺和相关组织的恶性肿瘤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胰腺恶性肿瘤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动脉、小动脉和毛细血管疾病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0.269%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0.271%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其它部位的继发性恶性肿瘤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1.308%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1.469%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慢性风湿性心脏病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冠心病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甲状腺疾病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0.873%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脑梗死</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0.398%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0.302%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短暂和突发性疾病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甲状腺恶性肿瘤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未特指部位的恶性肿瘤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消化器官恶性肿瘤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0.239%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呼吸和胸内器官的恶性肿瘤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其它和部位不确定的恶性肿瘤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其它或未特指的循环系统疾病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膀胱恶性肿瘤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腹膜疾病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0.587%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冠状动脉粥样硬化性心脏病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急性上呼吸道感染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0.398%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其它上呼吸道疾病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0.491%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0.339%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前列腺恶性肿瘤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除肾盂之外的肾脏恶性肿瘤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多发性浆膜腔积液</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0.271%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喉部恶性肿瘤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口腔、唾液腺和上下颌疾病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脑瘫和其它的瘫痪综合症</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肾衰竭</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0.275%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0.429%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完全性右束支传导阻滞</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以皮肤和黏膜损害为特征的病毒性感染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由于外部原因造成的肺疾病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肺部感染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腹部、腰脊柱、背下部、盆骨损伤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0.166%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某些涉及免疫机能的异常</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脑部恶性肿瘤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内耳疾病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肾功能不全</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特性未定或未知的泌尿器官肿瘤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小肠恶性肿瘤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血液和造血器官的其他疾病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0.670%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眼结膜疾病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直肠恶性肿瘤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0.166%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中枢神经系统病毒感染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癌痛综合征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癌性溃疡</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不完全性肠梗阻</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齿龈恶性肿瘤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传染病和寄生虫病的后遗症</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唇、口腔和咽部的恶性肿瘤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错构瘤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独立的（原发的）多部位恶性肿瘤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二尖瓣及主动脉瓣狭窄</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非感染性肠炎和结肠炎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肺炎球菌感染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腹膜和腹膜后腔恶性肿瘤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肝动脉栓塞化疗后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睾丸恶性肿瘤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冠状动脉支架术后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霍奇金氏病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甲状腺良性肿瘤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晶状体疾病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精神分裂症、分裂型和妄想性精神障碍</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口腔和消化器官特性未定或</w:t>
            </w:r>
            <w:r>
              <w:rPr>
                <w:rFonts w:ascii="Arial" w:eastAsia="Arial" w:hAnsi="Arial" w:cs="Arial"/>
                <w:color w:val="000000"/>
                <w:sz w:val="22"/>
                <w:szCs w:val="22"/>
              </w:rPr>
              <w:lastRenderedPageBreak/>
              <w:t>未知的肿瘤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淋巴、造血和相关组织的恶性肿瘤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脉管炎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泌尿系统先天性畸形</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脑血管病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皮肤和皮下组织感染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其他肠胃疾病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其他的营养缺乏</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其他泌尿系统疾病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其它传染病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其它和未特指部位的特性未定或未知的肿瘤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其它急性下呼吸道感染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其它结缔组织和软组织的恶性肿瘤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其它静脉疾病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其它消化器官恶性肿瘤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器质性（包括症状性）精神障碍</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前臂骨折</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青光眼</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情感性精神障碍（心境障碍）</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乳腺良性肿瘤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三尖瓣狭窄</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涉及皮肤和皮下组织的症状和体征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肾和输尿管结石</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输尿管占位性病变</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特性未定或未知的内分泌腺肿瘤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完全性右束枝传导阻滞</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下呼吸道化脓性和坏死性疾病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下肢静脉炎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胸部损伤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因体检和检查接受健康服务的人群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营养不良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0.542%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营养性贫血</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主动脉钙化</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主动脉瘤及主动脉夹层</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子宫平滑肌瘤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子宫体恶性肿瘤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肿瘤:例数2711(9.00%)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9.001%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9.399%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8.290%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缺血性心脏病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5.181%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支气管和肺部恶性肿瘤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1.378%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2.073%</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继发和未特指的淋巴结恶性肿瘤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1.554%</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呼吸器官继发性恶性肿瘤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1.554%</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消化器官继发性恶性肿瘤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1.554%</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肝脏和肝内胆管恶性肿瘤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0.651%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其它和未特指部位的骨和关节软骨恶性肿瘤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0.425%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0.565%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结肠恶性肿瘤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0.384%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食管恶性肿瘤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0.262%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骨和关节软骨恶性肿瘤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卵巢恶性肿瘤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子宫颈恶性肿瘤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胰腺恶性肿瘤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其它内分泌腺和相关组织的恶性肿瘤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其它部位的继发性恶性肿瘤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1.308%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1.469%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0.398%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0.302%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甲状腺恶性肿瘤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子宫平滑肌瘤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消化器官恶性肿瘤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0.239%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未特指部位的恶性肿瘤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直肠恶性肿瘤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0.166%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呼吸和胸内器官的恶性肿瘤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脑部恶性肿瘤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任何部位的血管瘤和淋巴管瘤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其它和部位不确定的恶性肿瘤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子宫体恶性肿瘤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良性脂肪瘤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0.083%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心脏、胸腔纵隔和胸膜的恶性肿瘤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乳房良性肿瘤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肾上腺恶性肿瘤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前列腺恶性肿瘤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除肾盂之外的肾脏恶性肿瘤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腹膜和腹膜后腔恶性肿瘤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膀胱恶性肿瘤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独立的（原发的）多部位恶性肿瘤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其它皮肤恶性肿瘤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特性未定或未知的内分泌腺肿瘤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肺癌根治术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淋巴、造血和相关组织的恶性肿瘤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其它和未特指类型的非霍奇金氏淋巴瘤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小肠恶性肿瘤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癌症性恶病质</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鼻咽部恶性肿瘤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喉部恶性肿瘤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淋巴性白血病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男性生殖器官的恶性肿瘤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其它和未特指部位的特性未定或未知的肿瘤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髓系白血病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其它结缔组织和软组织的恶性肿瘤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脑膜恶性肿瘤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其它和未特指的大唾液腺恶性肿瘤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女性生殖器官的恶性肿瘤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气管恶性肿瘤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乳房的恶性肿瘤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乳房原位癌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特性未定或未知的淋巴、造血和相关组织的其它肿瘤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胸腺恶性肿瘤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肛门和肛道恶性肿瘤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睾丸恶性肿瘤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霍奇金氏病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结肠、直肠、肛门和肛道的良性肿瘤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脑脊膜良性肿瘤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其它和不确定的消化器官恶性肿瘤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其它和未特指的内</w:t>
            </w:r>
            <w:r>
              <w:rPr>
                <w:rFonts w:ascii="Arial" w:eastAsia="Arial" w:hAnsi="Arial" w:cs="Arial"/>
                <w:color w:val="000000"/>
                <w:sz w:val="22"/>
                <w:szCs w:val="22"/>
              </w:rPr>
              <w:lastRenderedPageBreak/>
              <w:t>分泌腺良性肿瘤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其它和未特指的女性生殖器官恶性肿瘤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不明确、继发和未特指部位的恶性肿瘤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唇、口腔和咽部的恶性肿瘤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骨和关节软骨的良性肿瘤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弥漫型非霍奇金淋巴瘤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其它消化器官恶性肿瘤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腮腺恶性肿瘤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输尿管恶性肿瘤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四肢骨和关节软骨恶性肿瘤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髓样和淋巴肿瘤伴</w:t>
            </w:r>
            <w:r>
              <w:rPr>
                <w:rFonts w:ascii="Arial" w:eastAsia="Arial" w:hAnsi="Arial" w:cs="Arial"/>
                <w:color w:val="000000"/>
                <w:sz w:val="22"/>
                <w:szCs w:val="22"/>
              </w:rPr>
              <w:lastRenderedPageBreak/>
              <w:t>PDGFRA重排</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特性未定或未知的泌尿器官肿瘤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眼、脑和其它中枢神经系统的恶性肿瘤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子宫颈原位癌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贲门癌根治术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胆囊恶性肿瘤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多发性骨髓瘤和恶性浆细胞肿瘤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骨髓增生异常综合症</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间皮瘤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间叶瘤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卵巢肿瘤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滤泡状（结节性）非霍奇金氏淋巴瘤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泌尿道恶性肿瘤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皮肤恶性黑素瘤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其他特指的肝癌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其它的和未特指的泌尿器官恶性肿瘤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其它和不确定部位的消化系统良性肿瘤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其它和未特指部位的原位癌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其它和未特指的胆管恶性肿瘤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其它和未特指的口部恶性肿瘤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其它和未特指的淋巴、造血和相关组织的恶性肿瘤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肾盂恶性肿瘤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特性未定或未知的脑和中枢神经系统肿瘤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腺癌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中耳和呼吸系统原位癌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r-刀治疗脑肿瘤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部位未特指的子宫恶性肿瘤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胆囊癌切除个人史</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恶性肿瘤的家族史</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黑素细胞痣</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喉恶性肿瘤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呼吸和胸内器官交搭跨越的恶性肿瘤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呼吸和胸内器官特性未定或</w:t>
            </w:r>
            <w:r>
              <w:rPr>
                <w:rFonts w:ascii="Arial" w:eastAsia="Arial" w:hAnsi="Arial" w:cs="Arial"/>
                <w:color w:val="000000"/>
                <w:sz w:val="22"/>
                <w:szCs w:val="22"/>
              </w:rPr>
              <w:lastRenderedPageBreak/>
              <w:t>未知的肿瘤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甲状腺良性肿瘤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间皮和软组织的恶性肿瘤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结缔组织和其它软组织的其它良性肿瘤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口腔和消化器官特性未定或未知的肿瘤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口咽部恶性肿瘤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良性肿瘤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卵巢癌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面部恶性肿瘤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女性生殖器官特性未定或未知的肿瘤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其它的良性皮肤肿瘤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其它和未特指部位</w:t>
            </w:r>
            <w:r>
              <w:rPr>
                <w:rFonts w:ascii="Arial" w:eastAsia="Arial" w:hAnsi="Arial" w:cs="Arial"/>
                <w:color w:val="000000"/>
                <w:sz w:val="22"/>
                <w:szCs w:val="22"/>
              </w:rPr>
              <w:lastRenderedPageBreak/>
              <w:t>的良性肿瘤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其它和未特指的舌部恶性肿瘤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其它和未特指的生殖器官原位癌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其它和未特指的消化器官原位癌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乳腺良性肿瘤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乳腺纤维瘤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舌底恶性肿瘤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未特指细胞类型的白血病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下咽部恶性肿瘤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阴茎恶性肿瘤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左肾上腺良性肿瘤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消化系统疾病:例数2621(8.70%)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食管、胃和十二指肠疾病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866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2.874%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食管、胃和十二指肠疾</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867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2.878%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3.186%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缺血性心脏病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5.181%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肝脏疾病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3.434%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4.145%</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其它肠道疾病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3.109%</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胆囊、胆道和胰腺疾病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其它消化系统疾病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0.624%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阑尾疾病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0.282%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疝</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0.275%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0.452%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腹膜疾病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0.587%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口腔、唾液腺和上下颌疾病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非感染性肠炎和结肠炎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多发性浆膜腔积液</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0.271%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肠梗阻</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食管隆起性病变</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不完全性肠梗阻</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Budd-Chiari综合征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肠道菌群失调</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肠造瘘术后功能障碍</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胆道感染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胆管梗阻</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胆囊占位性病变</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腹壁溃疡</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腹腔包裹积液</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腹腔囊肿</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黄疸病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急性肠梗阻</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急性胃炎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其它食管疾病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浅表性胃炎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未特指部位的胃溃疡</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胃溃疡</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胃下垂</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消化道出血</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右上腹囊性占位</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呼吸系统疾病:例数2067(6.86%)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缺血性心脏病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5.181%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呼吸系统疾病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924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3.067%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4.663%</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其它呼吸系统疾病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4.145%</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其它胸膜疾病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3.627%</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胸膜疾病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2.643%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3.627%</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慢性下呼吸道疾病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2.244%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3.109%</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其它主要影响肺间质的呼吸道疾病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0.316%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其它上呼吸道疾病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0.491%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0.339%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急性上呼吸道感染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0.398%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由于外部原因造成的肺疾病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肺部感染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下呼吸道化脓性和坏死性疾病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其它急性下呼吸道感染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上呼吸道感染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0.435%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慢性支气管炎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慢性下呼吸道感染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其他上呼吸道疾病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放射性其它呼吸系统疾病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非小细胞癌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肺气肿</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慢性阻塞性肺疾病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 xml:space="preserve">其它呼吸系统疾病　</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其它呼吸系统疾病合并代谢性酸中毒</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未特指生物体所致的肺炎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咽炎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支气管炎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左侧上颌窦囊肿</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内分泌、营养和代谢疾病:例数2227(7.39%)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糖尿病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6.718%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9.845%</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缺血性心脏病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5.181%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代谢性疾病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2.692%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5.739%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2.073%</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消化器官继发性恶性肿瘤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1.554%</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甲状腺疾病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0.873%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营养不良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0.542%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其他内分泌腺疾病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电解质紊乱</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其他的营养缺乏</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垂体功能减退症</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肥胖和其他的营养过剩</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甲状腺结节</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糖调节和胰腺内分泌的其他疾病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某些感染性疾病或寄生虫病:例数1586(5.26%)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缺血性心脏病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5.181%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病毒性肝炎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1061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3.457%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3.627%</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肺结核</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0.485%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0.474%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1.554%</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流感和肺炎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1.401%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其他细菌性疾病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真菌病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传染病和寄生虫病的后遗症</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以皮肤和黏膜损害为特征的病毒性感染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肠道传染病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急性风湿热</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主要为性传播模式的感染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中枢神经系统病毒感染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某些传染病和寄生虫病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其它传染病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其他病毒性疾病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肺慢性炎症</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结核性胸膜炎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慢性乙肝</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其他螺旋体疾病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蠕虫病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痰气交阻证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影响健康状态或与保健机构接触的因素:例数1180(3.92%)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缺血性心脏病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5.181%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存在与家庭和个人经历以及某些影响健康状况条件有关的潜在健康危险的人群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2.765%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2.372%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4.145%</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存在与家庭和个人经历以及某些影响健康状况条件有关的潜在健康危险的</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2.395%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4.145%</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在与家庭和个人经历以及某些影响健康状况条件有关的潜在健康危险的人群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2.395%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4.145%</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因特殊操作和护理接受健康服务的人群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1.630%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2.169%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特殊操作和护理接受健康服务的人群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2.192%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因体检和检查接受健康服务的人群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存在与传染病相关的潜在健康危险的人群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后天性器官缺失</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影响健康状况和接触健康服务的因素</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双侧输卵管结扎术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因生育接受健康服务的人群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单侧卵巢切除术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胆囊切除术后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腹腔感染置管引流中</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冠状动脉搭桥术后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脾切除术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上颈囊炎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泌尿生殖系统疾病:例数1098(3.64%)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缺血性心脏病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5.181%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乳房疾病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3.109%</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其它肾和输尿管疾病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1.152%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男性生殖器官疾病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0.657%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2.073%</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其它泌尿系统疾病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0.388%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0.565%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尿石症</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0.322%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0.339%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肾小管-间质疾病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0.342%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0.452%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女性生殖道非炎性疾病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肾衰竭</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0.275%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0.429%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女性盆腔器官炎性疾病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肾小球疾病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0.086%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其他泌尿系统疾病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继发性尿崩症</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肾功能不全</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输尿管引流术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泌尿生殖道的其它疾病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泌尿生殖系统疾病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连续性尿崩症</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男性生殖系统疾病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盆腔积液</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肾衰病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肾盂积水</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阴道残端复术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子宫颈炎性疾病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症状、体征或临床所见，不可归类在他处者:例数846(2.81%)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缺血性心脏病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5.181%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涉及消化系统和腹部的症状和体征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0.859%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1.554%</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一般的症状和体征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没有诊断的在诊断成像和功能研究中的异常发现</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0.339%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0.587%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涉及循环和呼吸系统的症状和体征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腋下淋巴结肿大</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没有诊断的在验血</w:t>
            </w:r>
            <w:r>
              <w:rPr>
                <w:rFonts w:ascii="Arial" w:eastAsia="Arial" w:hAnsi="Arial" w:cs="Arial"/>
                <w:color w:val="000000"/>
                <w:sz w:val="22"/>
                <w:szCs w:val="22"/>
              </w:rPr>
              <w:lastRenderedPageBreak/>
              <w:t>中的异常发现</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25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0.083%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涉及泌尿系统的症状和体征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涉及皮肤和皮下组织的症状和体征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涉及认识、知觉、情感状态和行为的症状和体征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涉及神经和骨胳肌肉系统的症状和体征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癌痛综合征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癌痛综合症</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骶尾部疼痛</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窦性心动过速</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窦性心律过速</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二尖瓣修补术后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发热期</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肺占没有诊断的在诊断成像和功能研究中的异常发现位</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腹壁及大网膜种植转移</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涉及消化系统或腹部的症状和体征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噎嗝</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症状、体征或临床所见，不可归类在他处者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肌肉骨骼系统和结缔组织疾病:例数4(0.01%)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脊椎病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血液或造血器官疾病:例数428(1.42%)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缺血性心脏病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5.181%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再生障碍性贫血和其他的贫血</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2.197%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3.841%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贫血</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692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2.297%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3.999%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血液和造血器官的其他疾病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0.670%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营养性贫血</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缺铁性贫血</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溶血性贫血</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血小板减少症</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血液和造血器官疾病:例数361(1.20%)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缺血性心脏病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5.181%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再生障碍性贫血和其他的贫血</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2.197%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3.841%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贫血</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692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2.297%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3.999%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血液和造血器官的其他疾病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0.670%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神经系统疾病:例数206(0.68%)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缺血性心脏病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5.181%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慢性下呼吸道疾病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2.244%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3.109%</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神经、神经根和神经丛疾病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其它神经系统疾病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0.080%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中枢神经系统炎症性疾病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其它的神经系统变性疾病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短暂和突发性疾病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锥体外运动障碍</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脑瘫和其它的瘫痪综合症</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多发性神经病变和其他周围神经系统疾病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肌神经接点和肌肉疾病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脑萎缩</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中枢神经系统脱髓鞘疾病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损伤、中毒和外因的某些其它结果:例数1(0.00%)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胸部损伤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皮肤疾病:例数108(0.36%)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其它皮肤和皮下组织疾病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0.083%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皮肤和皮下组织感染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银屑病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皮炎和湿疹</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与辐射有关的皮肤和皮下组织疾病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风疹和红斑</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皮肤附器疾病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荨麻疹</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压疮</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视觉系统疾病:例数86(0.29%)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晶状体疾病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视觉障碍和失明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青光眼</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脉胳膜、视网膜疾病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其它视网膜疾病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眼及附器的其它疾病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巩膜、角膜、虹膜和睫状体疾病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眼睑、泪腺系统和眼眶疾病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结膜炎</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眼结膜疾病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黄斑变性</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免疫系统疾病:例数78(0.26%)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某些涉及免疫机能的异常</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凝血缺陷、紫癫和其他出血性疾病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0.339%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中性粒细胞减少症</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发育异常:例数55(0.18%)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缺血性心脏病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5.181%</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其它先天性畸形</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循环系统先天性畸形</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其它的消化系统先天性畸形</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泌尿系统先天性畸形</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神经系统先天性畸形</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呼吸系统先天性畸形</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肌肉骨胳系统先天性畸形和变形</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生殖器官先天性畸形</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精神、行为或神经发育障碍:例数54(0.18%)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情感性精神障碍（心境障碍）</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精神分裂症、分裂型和妄想性精神障碍</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神经症性、应激性和躯体形式障碍</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器质性（包括症状性）精神障碍</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精神发育迟缓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精神和行为障碍</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强迫综合征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耳和乳突疾病:例数46(0.15%)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中耳和乳突疾病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其它耳病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内耳疾病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妊娠、分娩和产褥期:例数8(0.03%)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分娩</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伴有流产后果的妊娠</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主要与产褥期相关的并发症</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主要与胎儿、羊膜腔和可能的分娩问题相关的母体护理</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动脉、小动脉和毛细血管疾病:例数2(0.01%)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腹主动脉瘤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淋巴、造血和相关组织的恶性肿瘤:例数1(0.00%)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周边和皮肤T细胞淋巴瘤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女性生殖道非炎性疾病:例数1(0.00%)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子宫内膜异位</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皮肤和皮下组织感染:例数1(0.00%)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皮肤和皮下组织感染</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其它肠道疾病:例数1(0.00%)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乙状结肠造瘘口闭合术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其它皮肤疾病:例数1(0.00%)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其它皮肤和皮下组织疾病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0.083%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76B5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乳房的恶性肿瘤:例数1(0.00%)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乳腺癌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涉及皮肤和皮下组织的症状和体征:例数1(0.00%)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涉及皮肤和皮下组织的症状和体征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手术和医疗护理并发症:例数1(0.00%)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手术处置并发症</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76B55">
        <w:trPr>
          <w:jc w:val="center"/>
        </w:trPr>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症状、体征和异常的临床和化验结:例数1(0.00%)</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涉及循环和呼吸系统的症状和体征</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0.232%</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0.226%</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bl>
    <w:p w:rsidR="00F825F4" w:rsidRDefault="00000000">
      <w:pPr>
        <w:pStyle w:val="4"/>
      </w:pPr>
      <w:bookmarkStart w:id="27" w:name="组间比较-1"/>
      <w:bookmarkEnd w:id="26"/>
      <w:r>
        <w:t xml:space="preserve">5.2.3 </w:t>
      </w:r>
      <w:r>
        <w:t>组间比较</w:t>
      </w:r>
    </w:p>
    <w:p w:rsidR="00F825F4" w:rsidRDefault="00000000" w:rsidP="00B76B55">
      <w:pPr>
        <w:pStyle w:val="FirstParagraph"/>
        <w:ind w:firstLine="720"/>
      </w:pPr>
      <w:r>
        <w:t>具有显著性差异的次要诊断有：其它形式的心脏病、其它肠道疾病、乳房疾病、男性生殖器官疾病、其它主要影响肺间质的呼吸道疾病、中耳和乳突疾病、肺动脉栓塞、呼吸系统疾病、腋下淋巴结肿大。比较检验结果详见表</w:t>
      </w:r>
      <w:r>
        <w:t xml:space="preserve"> 17,</w:t>
      </w:r>
      <w:r>
        <w:t>且表中只保留发生</w:t>
      </w:r>
      <w:r>
        <w:t>ADR</w:t>
      </w:r>
      <w:r>
        <w:t>的西医次要诊断。</w:t>
      </w:r>
    </w:p>
    <w:p w:rsidR="00F825F4" w:rsidRDefault="00000000">
      <w:pPr>
        <w:pStyle w:val="a0"/>
      </w:pPr>
      <w:r>
        <w:rPr>
          <w:b/>
          <w:bCs/>
        </w:rPr>
        <w:t>表</w:t>
      </w:r>
      <w:r>
        <w:rPr>
          <w:b/>
          <w:bCs/>
        </w:rPr>
        <w:t xml:space="preserve"> 17: </w:t>
      </w:r>
      <w:r>
        <w:rPr>
          <w:b/>
          <w:bCs/>
        </w:rPr>
        <w:t>西医次要诊断详表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lastRenderedPageBreak/>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高血压病</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 (16.06%)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4306 (14.38%)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4337 (14.39%)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162 (83.94%)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25631 (85.62%)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25793 (85.61%)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糖尿病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0.380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 (8.29%)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2007 (6.70%)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2023 (6.71%)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177 (91.71%)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27930 (93.30%)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28107 (93.29%)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其它形式的心脏病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(5.70%)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413 (1.38%)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424 (1.41%)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182 (94.30%)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29524 (98.62%)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29706 (98.59%)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缺血性心脏病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0.810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(5.18%)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1440 (4.81%)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1450 (4.81%)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183 (94.82%)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28497 (95.19%)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28680 (95.19%)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食管、胃和十二指肠疾病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(5.18%)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856 (2.86%)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866 (2.87%)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183 (94.82%)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29081 (97.14%)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29264 (97.13%)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肝脏疾病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0.330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(4.15%)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884 (2.95%)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892 (2.96%)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185 (95.85%)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29053 (97.05%)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29238 (97.04%)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存在与家庭和个人经历以及某些影响健康状况条件有关的潜在健康危险的人群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(3.63%)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826 (2.76%)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833 (2.76%)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186 (96.37%)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29111 (97.24%)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29297 (97.24%)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其它呼吸系统疾病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0.636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(3.63%)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910 (3.04%)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917 (3.04%)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186 (96.37%)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29027 (96.96%)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29213 (96.96%)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其它胸膜疾病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(3.63%)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539 (1.80%)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546 (1.81%)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186 (96.37%)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29398 (98.20%)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29584 (98.19%)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病毒性肝炎</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0.755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(3.11%)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1055 (3.52%)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1061 (3.52%)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 (96.89%)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28882 (96.48%)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29069 (96.48%)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慢性下呼吸道疾病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0.334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(3.11%)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670 (2.24%)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676 (2.24%)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 (96.89%)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29267 (97.76%)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29454 (97.76%)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其它肠道疾病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(3.11%)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357 (1.19%)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363 (1.20%)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 (96.89%)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29580 (98.81%)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29767 (98.80%)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乳房疾病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(3.11%)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279 (0.93%)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285 (0.95%)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 (96.89%)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29658 (99.07%)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29845 (99.05%)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再生障碍性贫血和其他的贫血</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0.619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(2.59%)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657 (2.19%)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662 (2.20%)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 (97.41%)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29280 (97.81%)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29468 (97.80%)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胆囊、胆道和胰腺疾病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622 (2.08%)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626 (2.08%)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29315 (97.92%)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29504 (97.92%)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男性生殖器官疾病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194 (0.65%)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198 (0.66%)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29743 (99.35%)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29932 (99.34%)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脑血管疾病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0.450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899 (3.00%)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903 (3.00%)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29038 (97.00%)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29227 (97.00%)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其它肾和输尿管疾病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0.140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307 (1.03%)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311 (1.03%)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29630 (98.97%)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29819 (98.97%)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支气管和肺部恶性肿瘤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0.145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311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315 (1.05%)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29626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29815 (98.95%)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代谢性疾病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0.327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808 (2.70%)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811 (2.69%)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29129 (97.30%)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29319 (97.31%)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呼吸器官继发性恶性肿瘤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0.744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395 (1.32%)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398 (1.32%)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29542 (98.68%)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29732 (98.68%)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继发和未特指的淋巴结恶性肿瘤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510 (1.70%)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513 (1.70%)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29427 (98.30%)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29617 (98.30%)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静脉、淋巴管、淋巴结疾病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0.754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419 (1.40%)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422 (1.40%)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29518 (98.60%)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29708 (98.60%)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涉及消化系统和腹部的症状和体征</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211 (0.70%)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214 (0.71%)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29726 (99.30%)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29916 (99.29%)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消化器官继发性恶性肿瘤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0.744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395 (1.32%)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398 (1.32%)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29542 (98.68%)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29732 (98.68%)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肺结核</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144 (0.48%)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146 (0.48%)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29793 (99.52%)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29984 (99.52%)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骨病和软骨病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146 (0.49%)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148 (0.49%)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29791 (99.51%)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29982 (99.51%)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脊背病变</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0.709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287 (0.96%)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289 (0.96%)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29650 (99.04%)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29841 (99.04%)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阑尾疾病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 (0.28%)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85 (0.28%)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29854 (99.72%)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30045 (99.72%)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其它泌尿系统疾病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0.173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115 (0.38%)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117 (0.39%)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29822 (99.62%)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30013 (99.61%)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其它消化系统疾病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0.339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186 (0.62%)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 (0.62%)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29751 (99.38%)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29942 (99.38%)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其它主要影响肺间质的呼吸道疾病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 (0.18%)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 (0.19%)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29883 (99.82%)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30074 (99.81%)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一般的症状和体征</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0.778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521 (1.74%)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523 (1.74%)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29416 (98.26%)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29607 (98.26%)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中耳和乳突疾病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 (0.10%)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 (0.11%)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29906 (99.90%)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30097 (99.89%)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164 (0.55%)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165 (0.55%)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29773 (99.45%)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29965 (99.45%)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肺动脉栓塞</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29937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30129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肺心病和肺循环疾病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0.316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 (0.19%)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 (0.20%)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29879 (99.81%)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30071 (99.80%)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肝脏和肝内胆管恶性肿瘤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195 (0.65%)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196 (0.65%)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29742 (99.35%)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29934 (99.35%)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关节病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0.367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 (0.23%)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71 (0.24%)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29867 (99.77%)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30059 (99.76%)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呼吸系统疾病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29933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30125 (99.98%)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结肠恶性肿瘤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0.454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93 (0.31%)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94 (0.31%)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29844 (99.69%)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30036 (99.69%)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流感和肺炎</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0.531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421 (1.41%)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422 (1.40%)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29516 (98.59%)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29708 (98.60%)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卵巢恶性肿瘤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0.175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 (0.10%)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 (0.10%)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29908 (99.90%)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30100 (99.90%)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没有诊断的在诊断成像和功能研究中的异常发现</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0.478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 (0.33%)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101 (0.34%)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29837 (99.67%)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30029 (99.66%)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尿石症</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96 (0.32%)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97 (0.32%)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29841 (99.68%)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30033 (99.68%)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女性生殖道非炎性疾病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0.333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 (0.21%)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 (0.21%)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29875 (99.79%)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30067 (99.79%)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其他细菌性疾病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 (0.10%)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 (0.10%)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29907 (99.90%)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30099 (99.90%)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其它的神经系统变性疾病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(0.05%)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 (0.05%)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29922 (99.95%)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30114 (99.95%)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其它耳病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(0.04%)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29927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30119 (99.96%)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其它和未特指部位的骨和关节软骨恶性肿瘤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0.561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127 (0.42%)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128 (0.42%)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29810 (99.58%)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30002 (99.58%)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其它内分泌腺和相关组织的恶性肿瘤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(0.04%)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(0.04%)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29926 (99.96%)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30118 (99.96%)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其它皮肤和皮下组织疾病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0.148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 (0.08%)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 (0.08%)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29913 (99.92%)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30105 (99.92%)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其它神经系统疾病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0.143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 (0.08%)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 (0.08%)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29914 (99.92%)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30106 (99.92%)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疝</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0.410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81 (0.27%)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 (0.27%)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29856 (99.73%)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30048 (99.73%)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涉及循环和呼吸系统的症状和体征</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0.363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69 (0.23%)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 (0.23%)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29868 (99.77%)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30060 (99.77%)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神经、神经根和神经丛疾病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0.266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 (0.16%)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 (0.16%)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29890 (99.84%)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30082 (99.84%)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肾小管-间质疾病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0.485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102 (0.34%)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 (0.34%)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29835 (99.66%)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30027 (99.66%)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食管恶性肿瘤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0.398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78 (0.26%)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79 (0.26%)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29859 (99.74%)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30051 (99.74%)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手术和医疗护理并发症</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0.251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 (0.15%)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 (0.15%)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29893 (99.85%)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30085 (99.85%)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炎性多发性关节病变</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0.148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 (0.08%)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 (0.08%)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29913 (99.92%)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30105 (99.92%)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腋下淋巴结肿大</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29937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30129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胰腺恶性肿瘤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0.126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(0.07%)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 (0.07%)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29917 (99.93%)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30109 (99.93%)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因特殊操作和护理接受健康服务的人群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0.383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490 (1.64%)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491 (1.63%)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29447 (98.36%)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29639 (98.37%)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真菌病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 (0.07%)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 (0.08%)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29915 (99.93%)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30107 (99.92%)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中枢神经系统炎症性疾病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(0.06%)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 (0.06%)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29920 (99.94%)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30112 (99.94%)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子宫颈恶性肿瘤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 (0.07%)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 (0.08%)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29915 (99.93%)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30107 (99.92%)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2"/>
      </w:pPr>
      <w:bookmarkStart w:id="28" w:name="中医诊断"/>
      <w:bookmarkEnd w:id="17"/>
      <w:bookmarkEnd w:id="24"/>
      <w:bookmarkEnd w:id="27"/>
      <w:r>
        <w:t>6.</w:t>
      </w:r>
      <w:r>
        <w:t>中医诊断</w:t>
      </w:r>
    </w:p>
    <w:p w:rsidR="00F825F4" w:rsidRDefault="00000000">
      <w:pPr>
        <w:pStyle w:val="3"/>
        <w:spacing w:before="240"/>
      </w:pPr>
      <w:bookmarkStart w:id="29" w:name="主要诊断-1"/>
      <w:r>
        <w:t xml:space="preserve">6.1 </w:t>
      </w:r>
      <w:r>
        <w:t>主要诊断</w:t>
      </w:r>
    </w:p>
    <w:p w:rsidR="00F825F4" w:rsidRDefault="00000000">
      <w:pPr>
        <w:pStyle w:val="4"/>
      </w:pPr>
      <w:bookmarkStart w:id="30" w:name="adr人群诊断类别统计-2"/>
      <w:r>
        <w:t>6.1.1 ADR</w:t>
      </w:r>
      <w:r>
        <w:t>人群诊断类别统计</w:t>
      </w:r>
    </w:p>
    <w:p w:rsidR="00F825F4" w:rsidRDefault="00000000">
      <w:pPr>
        <w:pStyle w:val="FirstParagraph"/>
      </w:pPr>
      <w:r>
        <w:rPr>
          <w:b/>
          <w:bCs/>
        </w:rPr>
        <w:t>表</w:t>
      </w:r>
      <w:r>
        <w:rPr>
          <w:b/>
          <w:bCs/>
        </w:rPr>
        <w:t xml:space="preserve"> 18: ADR</w:t>
      </w:r>
      <w:r>
        <w:rPr>
          <w:b/>
          <w:bCs/>
        </w:rPr>
        <w:t>人群中医主要诊断系统分类统计表</w:t>
      </w:r>
    </w:p>
    <w:tbl>
      <w:tblPr>
        <w:tblW w:w="0" w:type="auto"/>
        <w:jc w:val="center"/>
        <w:tblLayout w:type="fixed"/>
        <w:tblLook w:val="0420" w:firstRow="1" w:lastRow="0" w:firstColumn="0" w:lastColumn="0" w:noHBand="0" w:noVBand="1"/>
      </w:tblPr>
      <w:tblGrid>
        <w:gridCol w:w="1080"/>
        <w:gridCol w:w="1080"/>
        <w:gridCol w:w="1080"/>
        <w:gridCol w:w="1080"/>
        <w:gridCol w:w="1080"/>
      </w:tblGrid>
      <w:tr w:rsidR="00F825F4">
        <w:trPr>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系统分类名称</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例数</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例数占ADR人群比</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例次</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例次占总比</w:t>
            </w:r>
          </w:p>
        </w:tc>
      </w:tr>
      <w:tr w:rsidR="00F825F4">
        <w:trPr>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癌类病</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6.22%</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60.00%</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乳房类病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35.00%</w:t>
            </w:r>
          </w:p>
        </w:tc>
      </w:tr>
      <w:tr w:rsidR="00F825F4">
        <w:trPr>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积聚类病</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w:t>
            </w:r>
          </w:p>
        </w:tc>
      </w:tr>
    </w:tbl>
    <w:p w:rsidR="00F825F4" w:rsidRDefault="00000000">
      <w:pPr>
        <w:pStyle w:val="4"/>
      </w:pPr>
      <w:bookmarkStart w:id="31" w:name="诊断名例次统计-2"/>
      <w:bookmarkEnd w:id="30"/>
      <w:r>
        <w:lastRenderedPageBreak/>
        <w:t xml:space="preserve">6.1.2 </w:t>
      </w:r>
      <w:r>
        <w:t>诊断名例次统计</w:t>
      </w:r>
    </w:p>
    <w:p w:rsidR="00F825F4" w:rsidRDefault="00000000">
      <w:pPr>
        <w:pStyle w:val="FirstParagraph"/>
      </w:pPr>
      <w:r>
        <w:rPr>
          <w:b/>
          <w:bCs/>
        </w:rPr>
        <w:t>表</w:t>
      </w:r>
      <w:r>
        <w:rPr>
          <w:b/>
          <w:bCs/>
        </w:rPr>
        <w:t xml:space="preserve"> 19: </w:t>
      </w:r>
      <w:r>
        <w:rPr>
          <w:b/>
          <w:bCs/>
        </w:rPr>
        <w:t>中医主要诊断例次统计表</w:t>
      </w:r>
    </w:p>
    <w:tbl>
      <w:tblPr>
        <w:tblW w:w="5000" w:type="pct"/>
        <w:jc w:val="center"/>
        <w:tblLook w:val="0420" w:firstRow="1" w:lastRow="0" w:firstColumn="0" w:lastColumn="0" w:noHBand="0" w:noVBand="1"/>
      </w:tblPr>
      <w:tblGrid>
        <w:gridCol w:w="1460"/>
        <w:gridCol w:w="1025"/>
        <w:gridCol w:w="1025"/>
        <w:gridCol w:w="1026"/>
        <w:gridCol w:w="1026"/>
        <w:gridCol w:w="1026"/>
        <w:gridCol w:w="1026"/>
        <w:gridCol w:w="1026"/>
      </w:tblGrid>
      <w:tr w:rsidR="00F825F4" w:rsidTr="00B950A5">
        <w:trPr>
          <w:tblHeader/>
          <w:jc w:val="center"/>
        </w:trPr>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系统分类名称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诊断名称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全人群中发生例数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在全人群占比</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AE人群中发生例数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在AE人群占比</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ADR人群中发生例数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在ADR人群占比</w:t>
            </w:r>
          </w:p>
        </w:tc>
      </w:tr>
      <w:tr w:rsidR="00F825F4" w:rsidTr="00B950A5">
        <w:trPr>
          <w:jc w:val="center"/>
        </w:trPr>
        <w:tc>
          <w:tcPr>
            <w:tcW w:w="625" w:type="pct"/>
            <w:vMerge w:val="restar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癌类病:例数1420(4.71%)</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肺癌</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378</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1.255%</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61</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1.378%</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2.591%</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0.524%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肠癌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0.680%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0.431%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0.282%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0.429%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卵巢恶性肿瘤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0.271%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直肠癌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食管癌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0.388%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0.452%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失荣</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宫颈癌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颃颡岩</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胰癌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0.086%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膀胱癌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胆癌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子宫内膜癌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骨髓癌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咽喉菌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尿道癌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腮岩</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癃闭</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上石疽</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舌岩</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石瘿</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牙岩</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 xml:space="preserve">胆癌 </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喉岩</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鼻岩</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唇癌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臌胀病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输卵管癌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子岩</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胆宫</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肾岩翻花</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阴道癌</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乳房类病:例数265(0.88%)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乳癖</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0.853%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3.627%</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乳核</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积聚类病:例数73(0.24%)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积病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临时诊断用术语:例数63(0.21%)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腹痛</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咳嗽</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胃痛</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腰痛</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尿血</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腹水</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眩晕</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鼻衄</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咯血</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瘤类病:例数36(0.12%)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肉瘤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脑瘤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纵膈肿瘤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肠瘤</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肺系病:例数5(0.02%)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肺痿</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心系病:例数2(0.01%)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痴呆病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癫狂病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颅脑类病:例数1(0.00%)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中风病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皮肤类病:例数1(0.00%)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瘾疹</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虚劳类病:例数1(0.00%)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内伤发热病</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r w:rsidR="00F825F4" w:rsidTr="00B950A5">
        <w:trPr>
          <w:jc w:val="center"/>
        </w:trPr>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瘿类病:例数1(0.00%)</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瘿肿</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r>
    </w:tbl>
    <w:p w:rsidR="00F825F4" w:rsidRDefault="00000000">
      <w:pPr>
        <w:pStyle w:val="4"/>
      </w:pPr>
      <w:bookmarkStart w:id="32" w:name="组间比较-2"/>
      <w:bookmarkEnd w:id="31"/>
      <w:r>
        <w:lastRenderedPageBreak/>
        <w:t xml:space="preserve">6.1.3 </w:t>
      </w:r>
      <w:r>
        <w:t>组间比较</w:t>
      </w:r>
    </w:p>
    <w:p w:rsidR="00F825F4" w:rsidRDefault="00000000">
      <w:pPr>
        <w:pStyle w:val="FirstParagraph"/>
      </w:pPr>
      <w:r>
        <w:t>  </w:t>
      </w:r>
      <w:r>
        <w:t>全人群共涉及</w:t>
      </w:r>
      <w:r>
        <w:t>60</w:t>
      </w:r>
      <w:r>
        <w:t>种中医主要诊断名称。发生</w:t>
      </w:r>
      <w:r>
        <w:t>ADR</w:t>
      </w:r>
      <w:r>
        <w:t>的患者，乳癖</w:t>
      </w:r>
      <w:r>
        <w:t>:</w:t>
      </w:r>
      <w:r>
        <w:t>是</w:t>
      </w:r>
      <w:r>
        <w:t>7(3.63%)</w:t>
      </w:r>
      <w:r>
        <w:t>、否</w:t>
      </w:r>
      <w:r>
        <w:t>186(96.37%)</w:t>
      </w:r>
      <w:r>
        <w:t>，未发生</w:t>
      </w:r>
      <w:r>
        <w:t>ADR</w:t>
      </w:r>
      <w:r>
        <w:t>的患者，乳癖</w:t>
      </w:r>
      <w:r>
        <w:t>:</w:t>
      </w:r>
      <w:r>
        <w:t>是</w:t>
      </w:r>
      <w:r>
        <w:t>250(0.84%)</w:t>
      </w:r>
      <w:r>
        <w:t>、否</w:t>
      </w:r>
      <w:r>
        <w:t>29687(99.16%)</w:t>
      </w:r>
      <w:r>
        <w:t>，两组的发生比例具有显著性差异</w:t>
      </w:r>
      <w:r>
        <w:t>(p=0.001)</w:t>
      </w:r>
      <w:r>
        <w:t>，。其它主要诊断的比较检验过程保持一致。具有显著性差异的主要诊断有：乳癖、直肠癌。比较检验结果详见表</w:t>
      </w:r>
      <w:r>
        <w:t xml:space="preserve"> 20,</w:t>
      </w:r>
      <w:r>
        <w:t>且表中只保留发生</w:t>
      </w:r>
      <w:r>
        <w:t>ADR</w:t>
      </w:r>
      <w:r>
        <w:t>的中医主要诊断。</w:t>
      </w:r>
    </w:p>
    <w:p w:rsidR="00F825F4" w:rsidRDefault="00000000">
      <w:pPr>
        <w:pStyle w:val="a0"/>
      </w:pPr>
      <w:r>
        <w:rPr>
          <w:b/>
          <w:bCs/>
        </w:rPr>
        <w:t>表</w:t>
      </w:r>
      <w:r>
        <w:rPr>
          <w:b/>
          <w:bCs/>
        </w:rPr>
        <w:t xml:space="preserve"> 20: </w:t>
      </w:r>
      <w:r>
        <w:rPr>
          <w:b/>
          <w:bCs/>
        </w:rPr>
        <w:t>中医主要诊断详表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乳癖</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(3.63%)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 (0.84%)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257 (0.85%)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186 (96.37%)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29687 (99.16%)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29873 (99.15%)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(2.59%)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373 (1.25%)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378 (1.25%)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 (97.41%)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29564 (98.75%)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29752 (98.75%)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乳癌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0.269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156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158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29781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29972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 (0.09%)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 (0.09%)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29911 (99.91%)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30103 (99.91%)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0.421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84 (0.28%)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85 (0.28%)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29853 (99.72%)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30045 (99.72%)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卵巢恶性肿瘤</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0.298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 (0.18%)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 (0.18%)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29883 (99.82%)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30075 (99.82%)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(0.04%)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29927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30119 (99.96%)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0.567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129 (0.43%)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130 (0.43%)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29808 (99.57%)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30000 (99.57%)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直肠癌</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29937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30129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4"/>
      </w:pPr>
      <w:bookmarkStart w:id="33" w:name="中医主要诊断中医证候"/>
      <w:bookmarkEnd w:id="32"/>
      <w:r>
        <w:t xml:space="preserve">6.1.4 </w:t>
      </w:r>
      <w:r>
        <w:t>中医主要诊断中医证候</w:t>
      </w:r>
    </w:p>
    <w:p w:rsidR="00F825F4" w:rsidRDefault="00000000">
      <w:pPr>
        <w:pStyle w:val="FirstParagraph"/>
      </w:pPr>
      <w:r>
        <w:t>  </w:t>
      </w:r>
      <w:r>
        <w:t>全人群共涉及</w:t>
      </w:r>
      <w:r>
        <w:t>85</w:t>
      </w:r>
      <w:r>
        <w:t>种中医主要诊断中医证候，发生</w:t>
      </w:r>
      <w:r>
        <w:t>ADR</w:t>
      </w:r>
      <w:r>
        <w:t>与未发生</w:t>
      </w:r>
      <w:r>
        <w:t>ADR</w:t>
      </w:r>
      <w:r>
        <w:t>两组的诊断比例具有显著性差异的中医证候有：肺脾气虚证。比较检验结果详见表</w:t>
      </w:r>
      <w:r>
        <w:t xml:space="preserve"> 21,</w:t>
      </w:r>
      <w:r>
        <w:t>且表中只保留发生</w:t>
      </w:r>
      <w:r>
        <w:t>ADR</w:t>
      </w:r>
      <w:r>
        <w:t>的中医主要诊断中医证候。</w:t>
      </w:r>
    </w:p>
    <w:p w:rsidR="00F825F4" w:rsidRDefault="00000000">
      <w:pPr>
        <w:pStyle w:val="a0"/>
      </w:pPr>
      <w:r>
        <w:rPr>
          <w:b/>
          <w:bCs/>
        </w:rPr>
        <w:t>表</w:t>
      </w:r>
      <w:r>
        <w:rPr>
          <w:b/>
          <w:bCs/>
        </w:rPr>
        <w:t xml:space="preserve"> 21: </w:t>
      </w:r>
      <w:r>
        <w:rPr>
          <w:b/>
          <w:bCs/>
        </w:rPr>
        <w:t>中医主要诊断中医证候详表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肺脾气虚证</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29937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30129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肺郁痰瘀证</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0.080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(0.04%)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 (0.04%)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29925 (99.96%)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30117 (99.96%)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气阴两虚证</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0.261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 (0.15%)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 (0.16%)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29891 (99.85%)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30083 (99.84%)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2"/>
      </w:pPr>
      <w:bookmarkStart w:id="34" w:name="既往史"/>
      <w:bookmarkEnd w:id="28"/>
      <w:bookmarkEnd w:id="29"/>
      <w:bookmarkEnd w:id="33"/>
      <w:r>
        <w:t>7.</w:t>
      </w:r>
      <w:r>
        <w:t>既往史</w:t>
      </w:r>
    </w:p>
    <w:p w:rsidR="00F825F4" w:rsidRDefault="00000000">
      <w:pPr>
        <w:pStyle w:val="3"/>
        <w:spacing w:before="240"/>
      </w:pPr>
      <w:bookmarkStart w:id="35" w:name="家族史预防接种史传染病史过敏史手术外伤史输血史概述"/>
      <w:r>
        <w:t xml:space="preserve">7.1 </w:t>
      </w:r>
      <w:r>
        <w:t>家族史、预防接种史、传染病史、过敏史、手术外伤史、输血史概述</w:t>
      </w:r>
    </w:p>
    <w:tbl>
      <w:tblPr>
        <w:tblW w:w="10368" w:type="dxa"/>
        <w:jc w:val="center"/>
        <w:tblLayout w:type="fixed"/>
        <w:tblLook w:val="0420" w:firstRow="1" w:lastRow="0" w:firstColumn="0" w:lastColumn="0" w:noHBand="0" w:noVBand="1"/>
      </w:tblPr>
      <w:tblGrid>
        <w:gridCol w:w="1728"/>
        <w:gridCol w:w="1728"/>
        <w:gridCol w:w="1728"/>
        <w:gridCol w:w="1728"/>
        <w:gridCol w:w="1728"/>
        <w:gridCol w:w="1728"/>
      </w:tblGrid>
      <w:tr w:rsidR="00B950A5" w:rsidTr="00B950A5">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B950A5" w:rsidTr="00B950A5">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家族史</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0.832</w:t>
            </w: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 (20.21%)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5867 (19.60%)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5906 (19.60%)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154 (79.79%)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24070 (80.40%)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24224 (80.40%)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预防接种史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0.539</w:t>
            </w: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(69.23%)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1729 (60.90%)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1738 (60.94%)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(30.77%)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1110 (39.10%)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1114 (39.06%)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27098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27278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传染病史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0.344</w:t>
            </w: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(7.85%)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1837 (6.20%)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1852 (6.21%)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176 (92.15%)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27813 (93.80%)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27989 (93.79%)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过敏史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0.346</w:t>
            </w: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 (12.50%)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3103 (10.42%)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3127 (10.43%)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168 (87.50%)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26686 (89.58%)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26854 (89.57%)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手术/外伤史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0.777</w:t>
            </w: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113 (58.85%)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17867 (59.86%)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17980 (59.85%)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79 (41.15%)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11982 (40.14%)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12061 (40.15%)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输血史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0.355</w:t>
            </w: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有</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(3.66%)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1511 (5.15%)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1518 (5.14%)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950A5" w:rsidTr="00B950A5">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184 (96.34%)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27849 (94.85%)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28033 (94.86%)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B950A5" w:rsidTr="00B950A5">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577</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579</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B950A5" w:rsidRDefault="00B950A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36" w:name="既往不良反应史"/>
      <w:bookmarkEnd w:id="35"/>
      <w:r>
        <w:t xml:space="preserve">7.2 </w:t>
      </w:r>
      <w:r>
        <w:t>既往不良反应史</w:t>
      </w:r>
    </w:p>
    <w:p w:rsidR="00F825F4" w:rsidRDefault="00000000">
      <w:pPr>
        <w:pStyle w:val="FirstParagraph"/>
      </w:pPr>
      <w:r>
        <w:t>  </w:t>
      </w:r>
      <w:r>
        <w:t>在使用复方苦参注射液的</w:t>
      </w:r>
      <w:r>
        <w:t>30130</w:t>
      </w:r>
      <w:r>
        <w:t>例患者中，具有显著性差异的既往不良反应史为：未指定的草药和传统药物、氨苄西林、单硝酸异山梨酯、吉美嘧啶、葡萄糖酸钙、替加氟、氧嗪酸钾。组间比较详见表</w:t>
      </w:r>
      <w:r>
        <w:t xml:space="preserve"> 22,</w:t>
      </w:r>
      <w:r>
        <w:t>该表只保留发生</w:t>
      </w:r>
      <w:r>
        <w:t>ADR</w:t>
      </w:r>
      <w:r>
        <w:t>的既往不良反应史信息统计。</w:t>
      </w:r>
    </w:p>
    <w:p w:rsidR="00F825F4" w:rsidRDefault="00000000">
      <w:pPr>
        <w:pStyle w:val="a0"/>
      </w:pPr>
      <w:r>
        <w:rPr>
          <w:b/>
          <w:bCs/>
        </w:rPr>
        <w:t>表</w:t>
      </w:r>
      <w:r>
        <w:rPr>
          <w:b/>
          <w:bCs/>
        </w:rPr>
        <w:t xml:space="preserve"> 22: </w:t>
      </w:r>
      <w:r>
        <w:rPr>
          <w:b/>
          <w:bCs/>
        </w:rPr>
        <w:t>既往不良反应史信息详表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青霉素（未特指）</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0.369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(4.66%)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1040 (3.47%)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1049 (3.48%)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184 (95.34%)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28897 (96.53%)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29081 (96.52%)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未指定的草药和传统药物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74 (0.25%)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77 (0.26%)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29863 (99.75%)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30053 (99.74%)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磺胺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566 (1.89%)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569 (1.89%)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29371 (98.11%)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29561 (98.11%)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头孢丙烯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0.678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 (0.84%)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252 (0.84%)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29687 (99.16%)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29878 (99.16%)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阿莫西林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96 (0.32%)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97 (0.32%)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29841 (99.68%)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30033 (99.68%)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安乃近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 (0.14%)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 (0.14%)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29895 (99.86%)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30087 (99.86%)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氨苄西林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29932 (99.98%)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30124 (99.98%)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氨基比林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 (0.14%)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 (0.15%)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29894 (99.86%)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30086 (99.85%)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苯巴比妥</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 (0.12%)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 (0.12%)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29902 (99.88%)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30094 (99.88%)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大青薯根茎</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29929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30121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单硝酸异山梨酯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29936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30128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非那西丁</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 (0.11%)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 (0.12%)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29903 (99.89%)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30095 (99.88%)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红霉素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0.270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 (0.16%)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 (0.16%)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29889 (99.84%)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30081 (99.84%)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黄精属根茎</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29929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30121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黄芩根</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0.217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 (0.12%)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 (0.13%)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29900 (99.88%)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30092 (99.87%)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吉美嘧啶</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29935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30127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甲氧氯普胺</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0.121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 (0.06%)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(0.07%)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29918 (99.94%)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30110 (99.93%)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金银花蕾</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0.232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 (0.13%)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 (0.14%)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29897 (99.87%)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30089 (99.86%)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咖啡因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0.143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 (0.08%)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 (0.08%)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29914 (99.92%)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30106 (99.92%)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连翘果实</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0.227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 (0.13%)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 (0.13%)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29898 (99.87%)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30090 (99.87%)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链霉素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0.432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87 (0.29%)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88 (0.29%)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29850 (99.71%)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30042 (99.71%)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麦冬块根</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 (0.05%)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(0.05%)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29923 (99.95%)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30115 (99.95%)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宁夏枸杞果实</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29929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30121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破伤风抗毒素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(0.04%)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29927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30119 (99.96%)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葡萄糖酸钙</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29936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30128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庆大霉素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 (0.08%)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 (0.09%)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29912 (99.92%)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30104 (99.91%)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人参根</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0.191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 (0.11%)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 (0.11%)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29905 (99.89%)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30097 (99.89%)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沙参属根</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29929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30121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替加氟</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29935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30127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头孢菌素c</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0.175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 (0.10%)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 (0.10%)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29908 (99.90%)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30100 (99.90%)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氧嗪酸钾</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29935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30127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2"/>
      </w:pPr>
      <w:bookmarkStart w:id="37" w:name="间隔用药"/>
      <w:bookmarkEnd w:id="34"/>
      <w:bookmarkEnd w:id="36"/>
      <w:r>
        <w:t>8.</w:t>
      </w:r>
      <w:r>
        <w:t>间隔用药</w:t>
      </w:r>
    </w:p>
    <w:p w:rsidR="00F825F4" w:rsidRDefault="00000000">
      <w:pPr>
        <w:pStyle w:val="FirstParagraph"/>
      </w:pPr>
      <w:r>
        <w:t>  </w:t>
      </w:r>
      <w:r>
        <w:t>全人群中发生</w:t>
      </w:r>
      <w:r>
        <w:t>ADR</w:t>
      </w:r>
      <w:r>
        <w:t>的患者，间隔用药</w:t>
      </w:r>
      <w:r>
        <w:t>:</w:t>
      </w:r>
      <w:r>
        <w:t>间隔用药</w:t>
      </w:r>
      <w:r>
        <w:t>134(69.43%)</w:t>
      </w:r>
      <w:r>
        <w:t>、连续用药</w:t>
      </w:r>
      <w:r>
        <w:t>59(30.57%)</w:t>
      </w:r>
      <w:r>
        <w:t>，未发生</w:t>
      </w:r>
      <w:r>
        <w:t>ADR</w:t>
      </w:r>
      <w:r>
        <w:t>的患者，间隔用药</w:t>
      </w:r>
      <w:r>
        <w:t>:</w:t>
      </w:r>
      <w:r>
        <w:t>间隔用药</w:t>
      </w:r>
      <w:r>
        <w:t>20997(70.14%)</w:t>
      </w:r>
      <w:r>
        <w:t>、连续用药</w:t>
      </w:r>
      <w:r>
        <w:t>8940(29.86%)</w:t>
      </w:r>
      <w:r>
        <w:t>，两组的发生比例不具有显著性差异</w:t>
      </w:r>
      <w:r>
        <w:t>(p=0.831)</w:t>
      </w:r>
      <w:r>
        <w:t>。本节之后的同类型分类变量描述统计保持格式一致。</w:t>
      </w:r>
    </w:p>
    <w:p w:rsidR="00F825F4" w:rsidRDefault="00000000">
      <w:pPr>
        <w:pStyle w:val="a0"/>
      </w:pPr>
      <w:r>
        <w:rPr>
          <w:b/>
          <w:bCs/>
        </w:rPr>
        <w:t>表</w:t>
      </w:r>
      <w:r>
        <w:rPr>
          <w:b/>
          <w:bCs/>
        </w:rPr>
        <w:t xml:space="preserve"> 23: </w:t>
      </w:r>
      <w:r>
        <w:rPr>
          <w:b/>
          <w:bCs/>
        </w:rPr>
        <w:t>间隔用药信息详表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lastRenderedPageBreak/>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间隔用药</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0.831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间隔用药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134 (69.43%)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20997 (70.14%)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21131 (70.13%)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连续用药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 (30.57%)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8940 (29.86%)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8999 (29.87%)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38" w:name="是否间隔液期间进行冲管"/>
      <w:r>
        <w:t xml:space="preserve">8.1 </w:t>
      </w:r>
      <w:r>
        <w:t>是否间隔液期间进行冲管</w:t>
      </w:r>
    </w:p>
    <w:p w:rsidR="00F825F4" w:rsidRDefault="00000000">
      <w:pPr>
        <w:pStyle w:val="FirstParagraph"/>
      </w:pPr>
      <w:r>
        <w:t>  </w:t>
      </w:r>
      <w:r>
        <w:t>全人群中发生与未发生</w:t>
      </w:r>
      <w:r>
        <w:t>ADR</w:t>
      </w:r>
      <w:r>
        <w:t>两组患者的间隔液期间进行冲管比例具有显著性差异，详见见表</w:t>
      </w:r>
      <w:r>
        <w:t xml:space="preserve"> 24</w:t>
      </w:r>
      <w:r>
        <w:t>。其中连续用药的</w:t>
      </w:r>
      <w:r>
        <w:t>8999</w:t>
      </w:r>
      <w:r>
        <w:t>例患者在表格中表现为数据缺失，具体表现为发生</w:t>
      </w:r>
      <w:r>
        <w:t>ADR</w:t>
      </w:r>
      <w:r>
        <w:t>患者人群中缺失</w:t>
      </w:r>
      <w:r>
        <w:t>59</w:t>
      </w:r>
      <w:r>
        <w:t>例，未发生</w:t>
      </w:r>
      <w:r>
        <w:t>ADR</w:t>
      </w:r>
      <w:r>
        <w:t>患者人群中缺失</w:t>
      </w:r>
      <w:r>
        <w:t>8940</w:t>
      </w:r>
      <w:r>
        <w:t>例，本节中后续表格中的缺失值代表相同意义。</w:t>
      </w:r>
    </w:p>
    <w:p w:rsidR="00F825F4" w:rsidRDefault="00000000">
      <w:pPr>
        <w:pStyle w:val="a0"/>
      </w:pPr>
      <w:r>
        <w:rPr>
          <w:b/>
          <w:bCs/>
        </w:rPr>
        <w:t>表</w:t>
      </w:r>
      <w:r>
        <w:rPr>
          <w:b/>
          <w:bCs/>
        </w:rPr>
        <w:t xml:space="preserve"> 24: </w:t>
      </w:r>
      <w:r>
        <w:rPr>
          <w:b/>
          <w:bCs/>
        </w:rPr>
        <w:t>是否间隔液期间进行冲管信息详表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是间隔液期间进行冲管</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 (28.36%)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7882 (37.54%)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7920 (37.48%)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96 (71.64%)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13115 (62.46%)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13211 (62.52%)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8940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8999</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39" w:name="间隔时间"/>
      <w:bookmarkEnd w:id="38"/>
      <w:r>
        <w:t xml:space="preserve">8.2 </w:t>
      </w:r>
      <w:r>
        <w:t>间隔时间</w:t>
      </w:r>
    </w:p>
    <w:p w:rsidR="00F825F4" w:rsidRDefault="00000000">
      <w:pPr>
        <w:pStyle w:val="FirstParagraph"/>
      </w:pPr>
      <w:r>
        <w:t>  </w:t>
      </w:r>
      <w:r>
        <w:t>全人群中发生与未发生</w:t>
      </w:r>
      <w:r>
        <w:t>ADR</w:t>
      </w:r>
      <w:r>
        <w:t>两组患者的间隔时间比例不具有显著性差异，详见见表</w:t>
      </w:r>
      <w:r>
        <w:t xml:space="preserve"> 25</w:t>
      </w:r>
      <w:r>
        <w:t>。</w:t>
      </w:r>
    </w:p>
    <w:p w:rsidR="00F825F4" w:rsidRDefault="00000000">
      <w:pPr>
        <w:pStyle w:val="a0"/>
      </w:pPr>
      <w:r>
        <w:rPr>
          <w:b/>
          <w:bCs/>
        </w:rPr>
        <w:t>表</w:t>
      </w:r>
      <w:r>
        <w:rPr>
          <w:b/>
          <w:bCs/>
        </w:rPr>
        <w:t xml:space="preserve"> 25: </w:t>
      </w:r>
      <w:r>
        <w:rPr>
          <w:b/>
          <w:bCs/>
        </w:rPr>
        <w:t>间隔时间信息详表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间隔时间</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&lt;5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107 (79.85%)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15110 (71.96%)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15217 (72.01%)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(2.24%)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540 (2.57%)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543 (2.57%)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 (15.67%)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3420 (16.29%)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3441 (16.28%)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(2.24%)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1737 (8.27%)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1740 (8.23%)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(0.90%)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(0.89%)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8940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8999</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40" w:name="间隔液"/>
      <w:bookmarkEnd w:id="39"/>
      <w:r>
        <w:t xml:space="preserve">8.3 </w:t>
      </w:r>
      <w:r>
        <w:t>间隔液</w:t>
      </w:r>
    </w:p>
    <w:p w:rsidR="00F825F4" w:rsidRDefault="00000000">
      <w:pPr>
        <w:pStyle w:val="FirstParagraph"/>
      </w:pPr>
      <w:r>
        <w:t>  </w:t>
      </w:r>
      <w:r>
        <w:t>全人群共涉及</w:t>
      </w:r>
      <w:r>
        <w:t>333</w:t>
      </w:r>
      <w:r>
        <w:t>种间隔液</w:t>
      </w:r>
      <w:r>
        <w:t>,ADR</w:t>
      </w:r>
      <w:r>
        <w:t>人群共涉及</w:t>
      </w:r>
      <w:r>
        <w:t>55</w:t>
      </w:r>
      <w:r>
        <w:t>种间隔液。其中所使用的间隔液对应的发生</w:t>
      </w:r>
      <w:r>
        <w:t>ADR</w:t>
      </w:r>
      <w:r>
        <w:t>比例从大到小前</w:t>
      </w:r>
      <w:r>
        <w:t>5</w:t>
      </w:r>
      <w:r>
        <w:t>位为奥美拉唑钠注射液</w:t>
      </w:r>
      <w:r>
        <w:t>(7.77%)</w:t>
      </w:r>
      <w:r>
        <w:t>、泮托拉唑钠注射液</w:t>
      </w:r>
      <w:r>
        <w:t>(5.70%)</w:t>
      </w:r>
      <w:r>
        <w:t>、</w:t>
      </w:r>
      <w:r>
        <w:t>0.9%</w:t>
      </w:r>
      <w:r>
        <w:t>生理盐水</w:t>
      </w:r>
      <w:r>
        <w:t>(4.15%)</w:t>
      </w:r>
      <w:r>
        <w:t>、核糖核酸注射液</w:t>
      </w:r>
      <w:r>
        <w:t>(3.11%)</w:t>
      </w:r>
      <w:r>
        <w:t>、还原型谷胱甘肽注射液</w:t>
      </w:r>
      <w:r>
        <w:t>(2.59%)</w:t>
      </w:r>
      <w:r>
        <w:t>，发生</w:t>
      </w:r>
      <w:r>
        <w:t>ADR</w:t>
      </w:r>
      <w:r>
        <w:t>与未发生</w:t>
      </w:r>
      <w:r>
        <w:t>ADR</w:t>
      </w:r>
      <w:r>
        <w:t>患者具有显著性差异的间隔液为丹红注射液、灯盏花素注射液、地塞米松注射液、鸦胆子油乳注射液、酚磺乙胺注射液、阿魏酸钠注射液、氨茶碱注射液、木糖醇注射液、哌拉西林钠舒巴坦钠注射液、溴己新注射液、中长链脂肪乳注射液、注射液兰索拉唑，详见表</w:t>
      </w:r>
      <w:r>
        <w:t xml:space="preserve"> 26</w:t>
      </w:r>
      <w:r>
        <w:t>所示。</w:t>
      </w:r>
    </w:p>
    <w:p w:rsidR="00F825F4" w:rsidRDefault="00000000">
      <w:pPr>
        <w:pStyle w:val="a0"/>
      </w:pPr>
      <w:r>
        <w:rPr>
          <w:b/>
          <w:bCs/>
        </w:rPr>
        <w:t>表</w:t>
      </w:r>
      <w:r>
        <w:rPr>
          <w:b/>
          <w:bCs/>
        </w:rPr>
        <w:t xml:space="preserve"> 26: </w:t>
      </w:r>
      <w:r>
        <w:rPr>
          <w:b/>
          <w:bCs/>
        </w:rPr>
        <w:t>间隔液信息详表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奥美拉唑钠注射液</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(7.77%)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1888 (6.31%)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1903 (6.32%)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178 (92.23%)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28049 (93.69%)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28227 (93.68%)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0.843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(5.70%)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1808 (6.04%)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1819 (6.04%)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182 (94.30%)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28129 (93.96%)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28311 (93.96%)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0.9%生理盐水</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(4.15%)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2287 (7.64%)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2295 (7.62%)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185 (95.85%)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27650 (92.36%)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27835 (92.38%)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核糖核酸注射液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(3.11%)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418 (1.40%)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424 (1.41%)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 (96.89%)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29519 (98.60%)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29706 (98.59%)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还原型谷胱甘肽注射液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0.962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(2.59%)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792 (2.65%)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797 (2.65%)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 (97.41%)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29145 (97.35%)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29333 (97.35%)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氨溴索注射液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0.296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353 (1.18%)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357 (1.18%)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29584 (98.82%)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29773 (98.82%)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丹红注射液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203 (0.68%)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 (0.69%)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29734 (99.32%)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29923 (99.31%)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灯盏花素注射液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132 (0.44%)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136 (0.45%)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29805 (99.56%)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29994 (99.55%)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痰热清注射液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235 (0.78%)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239 (0.79%)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29702 (99.22%)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29891 (99.21%)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异甘草酸镁注射液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0.581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519 (1.73%)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523 (1.74%)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29418 (98.27%)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29607 (98.26%)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奥美拉唑注射液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0.762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437 (1.46%)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440 (1.46%)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29500 (98.54%)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29690 (98.54%)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薄芝糖肽注射液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584 (1.95%)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587 (1.95%)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29353 (98.05%)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29543 (98.05%)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地塞米松注射液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64 (0.21%)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 (0.22%)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29873 (99.79%)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30063 (99.78%)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康艾注射液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171 (0.57%)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174 (0.58%)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29766 (99.43%)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29956 (99.42%)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鸦胆子油乳注射液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78 (0.26%)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81 (0.27%)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29859 (99.74%)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30049 (99.73%)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盐酸托烷司琼注射液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0.759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432 (1.44%)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435 (1.44%)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29505 (98.56%)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29695 (98.56%)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10%氯化钾注射液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78 (0.26%)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 (0.27%)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29859 (99.74%)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30050 (99.73%)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艾迪注射液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0.254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 (0.50%)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152 (0.50%)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29787 (99.50%)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29978 (99.50%)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多索茶碱注射液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0.365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197 (0.66%)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199 (0.66%)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29740 (99.34%)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29931 (99.34%)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酚磺乙胺注射液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(0.05%)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(0.06%)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29922 (99.95%)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30113 (99.94%)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复方二氯醋酸二异丙胺注射液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0.339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186 (0.62%)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 (0.62%)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29751 (99.38%)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29942 (99.38%)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复方甘草酸苷注射液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0.658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223 (0.74%)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225 (0.75%)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29714 (99.26%)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29905 (99.25%)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肝水解肽注射液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144 (0.48%)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146 (0.48%)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29793 (99.52%)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29984 (99.52%)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兰索拉唑注射液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1052 (3.51%)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1054 (3.50%)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28885 (96.49%)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29076 (96.50%)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胎盘多肽注射液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0.717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 (0.99%)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 (0.99%)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29641 (99.01%)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29832 (99.01%)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维生素b6注射液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0.191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123 (0.41%)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 (0.41%)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29814 (99.59%)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30005 (99.59%)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维生素c注射液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284 (0.95%)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286 (0.95%)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29653 (99.05%)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29844 (99.05%)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小牛脾提取物注射液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452 (1.51%)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454 (1.51%)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29485 (98.49%)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29676 (98.49%)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血栓通注射液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0.196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 (0.42%)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127 (0.42%)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29812 (99.58%)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30003 (99.58%)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阿魏酸钠注射液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29937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30129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氨茶碱注射液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29935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30127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斑蝥酸钠维生素b6注射液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0.367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 (0.23%)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71 (0.24%)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29867 (99.77%)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30059 (99.76%)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丙氨酰谷氨酰胺注射液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0.346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65 (0.22%)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 (0.22%)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29872 (99.78%)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30064 (99.78%)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参麦注射液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0.535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435 (1.45%)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436 (1.45%)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29502 (98.55%)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29694 (98.55%)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参芪扶正注射液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0.733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361 (1.21%)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362 (1.20%)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29576 (98.79%)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29768 (98.80%)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大株红景天注射液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 (0.08%)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 (0.09%)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29912 (99.92%)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30104 (99.91%)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丹参川芎嗪注射液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 (0.19%)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 (0.19%)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29881 (99.81%)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30073 (99.81%)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丹参酮ⅱa磺酸钠注射液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0.196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 (0.11%)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 (0.11%)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29904 (99.89%)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30096 (99.89%)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地塞米松磷酸钠注射液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0.485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102 (0.34%)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 (0.34%)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29835 (99.66%)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30027 (99.66%)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二羟丙茶碱注射液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29928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30120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复方氨基酸注射液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186 (0.62%)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 (0.62%)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29751 (99.38%)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29943 (99.38%)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甘露醇注射液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0.391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76 (0.25%)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77 (0.26%)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29861 (99.75%)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30053 (99.74%)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肝素钠注射液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0.556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 (0.42%)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126 (0.42%)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29812 (99.58%)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30004 (99.58%)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红花注射液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0.627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152 (0.51%)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153 (0.51%)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29785 (99.49%)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29977 (99.49%)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甲硫氨酸维b1注射液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0.121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 (0.06%)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(0.07%)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29918 (99.94%)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30110 (99.93%)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甲泼尼龙琥珀酸钠注射液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29928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30120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木糖醇注射液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29934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30126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哌拉西林钠舒巴坦钠注射液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29930 (99.98%)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30122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消癌平注射液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(0.05%)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 (0.05%)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29922 (99.95%)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30114 (99.95%)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溴己新注射液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29932 (99.98%)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30124 (99.98%)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盐酸甲氧氯普胺注射液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 (0.05%)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(0.06%)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29921 (99.95%)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30113 (99.94%)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伊班膦酸钠注射液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(0.06%)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 (0.06%)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29920 (99.94%)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30112 (99.94%)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中长链脂肪乳注射液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(0.02%)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29930 (99.98%)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30122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注射液兰索拉唑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29934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30126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a0"/>
      </w:pPr>
      <w:r>
        <w:rPr>
          <w:rStyle w:val="VerbatimChar"/>
          <w:b/>
          <w:bCs/>
        </w:rPr>
        <w:t>横向占比统计</w:t>
      </w:r>
    </w:p>
    <w:tbl>
      <w:tblPr>
        <w:tblW w:w="0" w:type="auto"/>
        <w:jc w:val="center"/>
        <w:tblLayout w:type="fixed"/>
        <w:tblLook w:val="0420" w:firstRow="1" w:lastRow="0" w:firstColumn="0" w:lastColumn="0" w:noHBand="0" w:noVBand="1"/>
      </w:tblPr>
      <w:tblGrid>
        <w:gridCol w:w="1728"/>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统计量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奥美拉唑钠注射液</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X-squared = 0.7</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1888 ( 99.21%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1903 (6.32%)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178(0.63%)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28049 ( 99.37%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28227 (93.68%)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泮托拉唑钠注射液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X-squared = 0.04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0.843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11(0.60%)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1808 ( 99.40%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1819 (6.04%)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28129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28311 (93.96%)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0.9%生理盐水</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X-squared = 3.33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2287 ( 99.65%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2295 (7.62%)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185(0.66%)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27650 ( 99.34%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27835 (92.38%)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核糖核酸注射液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6(1.42%)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418 ( 98.58%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424 (1.41%)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187(0.63%)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29519 ( 99.37%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29706 (98.59%)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还原型谷胱甘肽注射液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X-squared = 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0.962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792 ( 99.37%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797 (2.65%)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29145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29333 (97.35%)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氨溴索注射液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0.296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353 ( 98.88%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357 (1.18%)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189(0.63%)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29584 ( 99.37%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29773 (98.82%)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丹红注射液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203 ( 98.07%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 (0.69%)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189(0.63%)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29734 ( 99.37%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29923 (99.31%)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灯盏花素注射液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132 ( 97.06%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136 (0.45%)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189(0.63%)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29805 ( 99.37%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29994 (99.55%)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痰热清注射液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235 ( 98.33%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239 (0.79%)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189(0.63%)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29702 ( 99.37%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29891 (99.21%)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异甘草酸镁注射液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0.581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519 ( 99.24%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523 (1.74%)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29418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29607 (98.26%)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奥美拉唑注射液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0.762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437 ( 99.32%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440 (1.46%)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29500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29690 (98.54%)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薄芝糖肽注射液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584 ( 99.49%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587 (1.95%)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29353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29543 (98.05%)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地塞米松注射液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64 ( 95.52%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 (0.22%)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190(0.63%)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29873 ( 99.37%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30063 (99.78%)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康艾注射液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3(1.72%)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171 ( 98.28%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174 (0.58%)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190(0.63%)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29766 ( 99.37%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29956 (99.42%)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鸦胆子油乳注射液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78 ( 96.30%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81 (0.27%)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190(0.63%)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29859 ( 99.37%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30049 (99.73%)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盐酸托烷司琼注射液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0.759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432 ( 99.31%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435 (1.44%)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29505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29695 (98.56%)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10%氯化钾注射液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78 ( 97.50%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 (0.27%)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29859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30050 (99.73%)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艾迪注射液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0.254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 ( 98.68%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152 (0.50%)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29787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29978 (99.50%)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多索茶碱注射液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0.365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197 ( 98.99%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199 (0.66%)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29740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29931 (99.34%)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酚磺乙胺注射液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2(11.76%)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( 88.24%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(0.06%)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191(0.63%)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29922 ( 99.37%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30113 (99.94%)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复方二氯醋酸二异丙胺注射液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0.339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186 ( 98.94%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 (0.62%)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29751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29942 (99.38%)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复方甘草酸苷注射液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0.658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223 ( 99.11%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225 (0.75%)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29714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29905 (99.25%)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肝水解肽注射液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0.240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144 ( 98.63%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146 (0.48%)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29793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29984 (99.52%)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兰索拉唑注射液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X-squared = 3.49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1052 ( 99.81%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1054 (3.50%)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191(0.66%)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28885 ( 99.34%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29076 (96.50%)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胎盘多肽注射液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0.717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 ( 99.33%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 (0.99%)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29641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29832 (99.01%)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维生素b6注射液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0.191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123 ( 98.40%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 (0.41%)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29814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30005 (99.59%)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维生素c注射液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284 ( 99.30%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286 (0.95%)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29653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29844 (99.05%)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小牛脾提取物注射液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452 ( 99.56%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454 (1.51%)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29485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29676 (98.49%)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血栓通注射液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0.196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 ( 98.43%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127 (0.42%)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29812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30003 (99.58%)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阿魏酸钠注射液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( 0.00%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29937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30129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氨茶碱注射液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1(33.33%)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( 66.67%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29935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30127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斑蝥酸钠维生素b6注射液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0.367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 ( 98.59%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71 (0.24%)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29867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30059 (99.76%)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丙氨酰谷氨酰胺注射液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0.346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65 ( 98.48%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 (0.22%)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29872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30064 (99.78%)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参麦注射液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0.535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435 ( 99.77%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436 (1.45%)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29502 ( 99.35%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29694 (98.55%)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参芪扶正注射液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0.733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361 ( 99.72%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362 (1.20%)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29576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29768 (98.80%)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大株红景天注射液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 ( 96.15%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 (0.09%)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29912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30104 (99.91%)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丹参川芎嗪注射液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 ( 98.25%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 (0.19%)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29881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30073 (99.81%)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丹参酮ⅱa磺酸钠注射液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0.196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 ( 97.06%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 (0.11%)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29904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30096 (99.89%)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地塞米松磷酸钠注射液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0.485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102 ( 99.03%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 (0.34%)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29835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30027 (99.66%)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二羟丙茶碱注射液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( 90.00%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29928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30120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复方氨基酸注射液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186 ( 99.47%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 (0.62%)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29751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29943 (99.38%)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甘露醇注射液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0.391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76 ( 98.70%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77 (0.26%)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29861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30053 (99.74%)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肝素钠注射液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0.556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 ( 99.21%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126 (0.42%)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29812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30004 (99.58%)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红花注射液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0.627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152 ( 99.35%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153 (0.51%)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29785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29977 (99.49%)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甲硫氨酸维b1注射液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0.121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 ( 95.00%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(0.07%)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29918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30110 (99.93%)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甲泼尼龙琥珀酸钠注射液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( 90.00%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29928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30120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木糖醇注射液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( 75.00%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29934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30126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哌拉西林钠舒巴坦钠注射液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1(12.50%)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( 87.50%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29930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30122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消癌平注射液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( 93.75%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 (0.05%)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29922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30114 (99.95%)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溴己新注射液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1(16.67%)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( 83.33%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(0.02%)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29932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30124 (99.98%)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盐酸甲氧氯普胺注射液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1(5.88%)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 ( 94.12%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(0.06%)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29921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30113 (99.94%)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伊班膦酸钠注射液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( 94.44%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 (0.06%)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29920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30112 (99.94%)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中长链脂肪乳注射液</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1(12.50%)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( 87.50%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29930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30122 (99.97%)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注射液兰索拉唑</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( 75.00%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(0.01%)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192(0.64%)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29934 ( 99.36% )</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30126 (99.99%)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41" w:name="间隔液使用剂量例次"/>
      <w:bookmarkEnd w:id="40"/>
      <w:r>
        <w:t xml:space="preserve">8.4 </w:t>
      </w:r>
      <w:r>
        <w:t>间隔液使用剂量例次</w:t>
      </w:r>
    </w:p>
    <w:p w:rsidR="00F825F4" w:rsidRDefault="00000000">
      <w:pPr>
        <w:pStyle w:val="FirstParagraph"/>
      </w:pPr>
      <w:r>
        <w:t>  </w:t>
      </w:r>
      <w:r>
        <w:t>表</w:t>
      </w:r>
      <w:r>
        <w:t xml:space="preserve"> 27</w:t>
      </w:r>
      <w:r>
        <w:t>展示非单组</w:t>
      </w:r>
      <w:r>
        <w:t>ADR</w:t>
      </w:r>
      <w:r>
        <w:t>的间隔液的剂量使用例次信息，其中不涉及</w:t>
      </w:r>
      <w:r>
        <w:t>ADR</w:t>
      </w:r>
      <w:r>
        <w:t>的间隔液未纳入统计。</w:t>
      </w:r>
    </w:p>
    <w:p w:rsidR="00F825F4" w:rsidRDefault="00000000">
      <w:pPr>
        <w:pStyle w:val="a0"/>
      </w:pPr>
      <w:r>
        <w:rPr>
          <w:b/>
          <w:bCs/>
        </w:rPr>
        <w:t>表</w:t>
      </w:r>
      <w:r>
        <w:rPr>
          <w:b/>
          <w:bCs/>
        </w:rPr>
        <w:t xml:space="preserve"> 27: </w:t>
      </w:r>
      <w:r>
        <w:rPr>
          <w:b/>
          <w:bCs/>
        </w:rPr>
        <w:t>间隔液信息详表</w:t>
      </w:r>
    </w:p>
    <w:tbl>
      <w:tblPr>
        <w:tblW w:w="0" w:type="auto"/>
        <w:jc w:val="center"/>
        <w:tblLayout w:type="fixed"/>
        <w:tblLook w:val="0420" w:firstRow="1" w:lastRow="0" w:firstColumn="0" w:lastColumn="0" w:noHBand="0" w:noVBand="1"/>
      </w:tblPr>
      <w:tblGrid>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lastRenderedPageBreak/>
              <w:t>间隔液剂量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(N=15)</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(N=1888)</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(N=1903)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49.33 (10.33)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47.19 (11.71)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47.20 (11.70)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(40.00, 60.00)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(40.00, 60.00)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(40.00, 60.00)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40.00 - 60.00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4.00 - 80.00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4.00 - 80.00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(N=1808)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(N=1819)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47.69 (16.00)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51.54 (17.11)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51.51 (17.10)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(40.00, 42.30)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(40.00, 60.00)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(40.00, 60.00)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40.00 - 80.00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10.00 - 160.00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10.00 - 160.00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(N=2287)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(N=2295)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51.25 (86.26)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40.99 (91.68)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41.02 (91.64)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(10.00, 32.50)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(10.00,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(10.00, 20.00)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1.00 - 1000.00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1.00 - 1000.00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(N=418)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(N=424)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116.67 (60.55)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105.43 (48.35)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105.59 (48.48)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125.00 (62.50, 150.00)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100.00 (50.00, 150.00)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100.00 (50.00, 150.00)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50.00 - 200.00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20.00 - 300.00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20.00 - 300.00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(N=792)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(N=797)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1560.00 (536.66)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1908.23 (478.28)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1906.05 (479.08)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1200.00 (1200.00, 1800.00)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1800.00 (1800.00, 2400.00)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1800.00 (1800.00, 2400.00)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1200.00 - 2400.00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20.00 - 3000.00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20.00 - 3000.00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(N=353)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(N=357)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45.00 (30.00)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41.30 (23.55)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41.34 (23.58)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(30.00, 45.00)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(30.00, 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(30.00, 30.00)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30.00 - 90.00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15.00 - 120.00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15.00 - 120.00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(N=203)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(N=207)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22.50 (12.58)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33.79 (8.08)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33.57 (8.29)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(17.50, 25.00)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(30.00, 40.00)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(30.00, 40.00)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10.00 - 40.00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10.00 - 100.00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(N=136)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90.15 (25.05)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90.44 (24.73)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100.00 (100.00,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100.00 (100.00,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100.00 (100.00, 100.00)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100.00 - 100.00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50.00 - 200.00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50.00 - 200.00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(N=235)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(N=239)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22.50 (5.00)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24.60 (15.80)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24.56 (15.68)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(20.00, 22.50)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(20.00, 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(20.00, 30.00)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10.00 - 250.00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(N=519)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(N=523)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150.00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233.01 (2191.27)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232.38 (2182.85)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150.00 (150.00, 150.00)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150.00 (100.00, 150.00)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150.00 (100.00, 150.00)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150.00 - 150.00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10.00 - 50000.00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10.00 - 50000.00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(N=437)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(N=440)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53.33 (11.55)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52.40 (11.53)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52.41 (11.52)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60.00 (50.00, 60.00)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60.00 (40.00, 60.00)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60.00 (40.00, 60.00)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40.00 - 60.00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40.00 - 80.00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40.00 - 80.00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(N=584)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(N=587)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5.96 (2.77)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5.95 (2.77)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 (4.00, 4.00)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 (4.00, 8.00)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 (4.00, 8.00)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4.00 - 4.00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2.00 - 15.00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2.00 - 15.00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(N=67)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8.33 (2.89)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8.63 (18.12)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8.62 (17.71)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(7.50, 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 (5.00, 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 (5.00, 10.00)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5.00 - 10.00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2.00 - 150.00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2.00 - 150.00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(N=174)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46.67 (5.77)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41.55 (8.95)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41.64 (8.92)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(45.00, 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(40.00, 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(40.00, 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40.00 - 50.00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20.00 - 60.00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20.00 - 60.00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(N=81)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26.54 (5.77)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26.67 (5.70)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(30.00, 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(20.00, 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(20.00, 30.00)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30.00 - 30.00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10.00 - 40.00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10.00 - 40.00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(N=432)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(N=435)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2.33 (2.32)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1.93 (2.06)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1.93 (2.06)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 (1.00, 3.10)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 (1.00, 1.20)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 (1.00, 1.20)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0.80 - 5.00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0.40 - 20.00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0.40 - 20.00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(N=80)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11.36 (4.12)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11.32 (4.07)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(10.00, 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(10.00, 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(10.00, 10.00)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5.00 - 30.00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5.00 - 30.00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(N=152)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67.20 (23.92)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66.97 (23.84)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(50.00, 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(50.00,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(50.00, 100.00)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50.00 - 50.00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10.00 - 100.00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(70.71)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252.79 (76.30)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252.76 (76.08)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(225.00, 275.00)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 (200.00, 300.00)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 (200.00, 300.00)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200.00 - 300.00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100.00 - 800.00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100.00 - 800.00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1750.00 (1767.77)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1900.00 (1055.60)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1882.35 (1082.96)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1750.00 (1125.00, 2375.00)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2000.00 (1000.00, 3000.00)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2000.00 (1000.00, 3000.00)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500.00 - 3000.00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500.00 - 3000.00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500.00 - 3000.00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(N=186)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(N=188)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83.17 (31.36)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83.14 (31.20)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80.00 (80.00, 80.00)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80.00 (80.00, 80.00)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80.00 (80.00, 80.00)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80.00 - 80.00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5.00 - 160.00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5.00 - 160.00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(N=223)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(N=225)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160.00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155.07 (54.87)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155.11 (54.63)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160.00 (160.00, 160.00)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160.00 (160.00, 160.00)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160.00 (160.00, 160.00)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160.00 - 160.00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20.00 - 320.00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20.00 - 320.00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(N=146)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111.53 (37.89)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111.37 (37.65)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100.00 (100.00,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100.00 (100.00, 150.00)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100.00 (100.00, 150.00)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100.00 - 100.00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10.00 - 150.00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10.00 - 150.00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(N=1054)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30.94 (5.23)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30.94 (5.23)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(30.00, 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(30.00, 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(30.00, 30.00)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30.00 - 30.00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30.00 - 60.00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30.00 - 60.00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(N=296)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(N=298)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6.00 (2.83)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6.89 (1.79)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6.88 (1.80)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6.00 (5.00, 7.00)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 (4.00, 8.00)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 (4.00, 8.00)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4.00 - 8.00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4.00 - 8.00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4.00 - 8.00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(N=125)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2.37 (0.76)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2.37 (0.76)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 (2.00, 2.00)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 (2.00, 2.00)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 (2.00, 2.00)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2.00 - 2.00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2.00 - 6.00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2.00 - 6.00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(N=284)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(N=286)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2085.21 (942.10)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2084.62 (938.82)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2000.00 (2000.00, 2000.00)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2000.00 (1000.00, 3000.00)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2000.00 (1000.00, 3000.00)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2000.00 - 2000.00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200.00 - 6000.00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200.00 - 6000.00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(N=452)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(N=454)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12.50 (3.54)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16.36 (6.37)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16.34 (6.36)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12.50 (11.25, 13.75)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15.00 (10.00, 25.00)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15.00 (10.00, 25.00)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10.00 - 15.00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5.00 - 37.50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5.00 - 37.50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(N=127)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450.00 (70.71)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471.00 (79.84)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470.67 (79.50)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450.00 (425.00, 475.00)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500.00 (500.00, 500.00)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500.00 (500.00, 500.00)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400.00 - 500.00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50.00 - 500.00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50.00 - 500.00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(250.00,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(250.00,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(250.00, 250.00)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250.00 - 250.00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(N=71)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38.29 (8.34)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38.03 (8.56)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(20.00,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(40.00, 40.00)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(35.00, 40.00)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20.00 - 80.00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20.00 - 80.00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(N=66)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61.69 (31.95)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61.52 (31.73)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(50.00, 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(50.00, 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(50.00, 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50.00 - 50.00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35.00 - 210.00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35.00 - 210.00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(N=435)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(N=436)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71.94 (32.74)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71.88 (32.73)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45.00 (45.00, 45.00)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60.00 (60.00,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60.00 (60.00, 100.00)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45.00 - 45.00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10.00 - 500.00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10.00 - 500.00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(N=361)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(N=362)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246.72 (25.69)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246.73 (25.65)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(250.00,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(250.00,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(250.00, 250.00)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20.00 - 250.00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(N=26)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14.40 (18.05)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14.23 (17.70)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(10.00, 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(10.00, 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(10.00, 10.00)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10.00 - 100.00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(N=57)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12.32 (3.43)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12.28 (3.42)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(10.00, 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(10.00, 15.00)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(10.00, 15.00)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10.00 - 20.00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(N=34)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47.88 (12.93)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47.94 (12.74)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(50.00, 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(40.00, 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(40.00, 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50.00 - 50.00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30.00 - 100.00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30.00 - 100.00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7.47 (12.82)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7.49 (12.76)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(10.00, 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 (5.00, 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 (5.00, 5.00)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2.50 - 125.00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2.50 - 125.00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427.78 (137.18)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410.00 (141.03)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(250.00,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500.00 (250.00, 500.00)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500.00 (250.00, 500.00)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250.00 - 600.00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250.00 - 600.00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(N=186)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(N=187)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175.00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234.53 (88.65)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234.21 (88.52)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175.00 (175.00, 175.00)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 (200.00,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 (200.00, 250.00)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175.00 - 175.00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20.00 - 600.00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20.00 - 600.00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(N=77)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166.32 (74.33)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165.78 (73.99)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125.00 (125.00, 125.00)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125.00 (125.00,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125.00 (125.00, 250.00)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125.00 - 125.00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40.00 - 500.00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40.00 - 500.00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泮托拉唑钠注射液(iu)</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(N=126)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1233.33 (568.04)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1233.33 (568.04)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1600.00 (775.00, 1600.00)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1600.00 (775.00, 1600.00)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500.00 - 1600.00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500.00 - 1600.00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(N=153)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19.93 (0.81)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19.93 (0.81)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(20.00,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(20.00,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(20.00, 20.00)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10.00 - 20.00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(N=20)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172.63 (92.91)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174.00 (90.64)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 (200.00, 200.00)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 (200.00, 200.00)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 (200.00, 200.00)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200.00 - 200.00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20.00 - 400.00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20.00 - 400.00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(40.00, 40.00)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(40.00, 40.00)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(40.00, 40.00)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40.00 - 40.00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40.00 - 40.00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40.00 - 40.00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(250.00,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(250.00,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(250.00, 250.00)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250.00 - 250.00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4500.00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3500.00 (866.03)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3625.00 (876.27)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4500.00 (4500.00, 4500.00)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3000.00 (3000.00, 3750.00)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3000.00 (3000.00, 4500.00)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4500.00 - 4500.00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3000.00 - 5000.00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3000.00 - 5000.00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26.67 (9.76)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26.25 (9.57)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(20.00,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(20.00, 40.00)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(20.00, 40.00)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20.00 - 40.00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20.00 - 40.00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 (4.00)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 (3.58)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 (8.00, 8.00)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 (4.00, 12.00)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 (5.00, 11.00)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8.00 - 8.00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4.00 - 12.00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4.00 - 12.00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13.75 (5.00)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14.12 (5.07)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(20.00,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(10.00,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(10.00, 20.00)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10.00 - 20.00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2.41 (1.50)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2.61 (1.69)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6.00 (6.00, 6.00)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 (1.00, 4.00)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 (1.00, 4.00)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6.00 - 6.00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1.00 - 6.00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1.00 - 6.00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泮托拉唑钠注射液(ml)</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(250.00,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(250.00,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(250.00, 250.00)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250.00 - 250.00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250.00 - 250.00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泮托拉唑钠注射液(mg)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(NA)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33.33 (5.77)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32.50 (5.00)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(30.00, 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(30.00, 35.00)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(30.00, 32.50)</w:t>
            </w: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30.00 - 30.00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30.00 - 40.00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30.00 - 40.00</w:t>
            </w:r>
          </w:p>
        </w:tc>
      </w:tr>
    </w:tbl>
    <w:p w:rsidR="00F825F4" w:rsidRDefault="00000000">
      <w:pPr>
        <w:pStyle w:val="3"/>
        <w:spacing w:before="240"/>
      </w:pPr>
      <w:bookmarkStart w:id="42" w:name="间隔用药次数"/>
      <w:bookmarkEnd w:id="41"/>
      <w:r>
        <w:t xml:space="preserve">8.5 </w:t>
      </w:r>
      <w:r>
        <w:t>间隔用药次数</w:t>
      </w:r>
    </w:p>
    <w:p w:rsidR="00F825F4" w:rsidRDefault="00000000">
      <w:pPr>
        <w:pStyle w:val="FirstParagraph"/>
      </w:pPr>
      <w:r>
        <w:t>  </w:t>
      </w:r>
      <w:r>
        <w:t>发生</w:t>
      </w:r>
      <w:r>
        <w:t>ADR</w:t>
      </w:r>
      <w:r>
        <w:t>与未发生</w:t>
      </w:r>
      <w:r>
        <w:t>ADR</w:t>
      </w:r>
      <w:r>
        <w:t>人群的间隔用药次数具有显著性差异，详见表</w:t>
      </w:r>
      <w:r>
        <w:t xml:space="preserve"> 28</w:t>
      </w:r>
      <w:r>
        <w:t>。</w:t>
      </w:r>
    </w:p>
    <w:p w:rsidR="00F825F4" w:rsidRDefault="00000000">
      <w:pPr>
        <w:pStyle w:val="a0"/>
      </w:pPr>
      <w:r>
        <w:rPr>
          <w:b/>
          <w:bCs/>
        </w:rPr>
        <w:t>表</w:t>
      </w:r>
      <w:r>
        <w:rPr>
          <w:b/>
          <w:bCs/>
        </w:rPr>
        <w:t xml:space="preserve"> 28: </w:t>
      </w:r>
      <w:r>
        <w:rPr>
          <w:b/>
          <w:bCs/>
        </w:rPr>
        <w:t>间隔用药次数信息详表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间隔用药次数</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Wilcoxon rank sum tests</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9.19 (5.72)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7.59 (4.69)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7.60 (4.70)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8.00 (5.00, 14.00)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6.00 (4.00, 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6.00 (4.00, 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1.00 - 18.00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1.00 - 41.00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1.00 - 41.00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平均秩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12200.164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10555.571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10566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正态性检验P值</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2"/>
      </w:pPr>
      <w:bookmarkStart w:id="43" w:name="复方苦参注射液用药详情"/>
      <w:bookmarkEnd w:id="37"/>
      <w:bookmarkEnd w:id="42"/>
      <w:r>
        <w:lastRenderedPageBreak/>
        <w:t>9.</w:t>
      </w:r>
      <w:r>
        <w:t>复方苦参注射液用药详情</w:t>
      </w:r>
    </w:p>
    <w:p w:rsidR="00F825F4" w:rsidRDefault="00000000">
      <w:pPr>
        <w:pStyle w:val="3"/>
        <w:spacing w:before="240"/>
      </w:pPr>
      <w:bookmarkStart w:id="44" w:name="是否首次用药"/>
      <w:r>
        <w:t xml:space="preserve">9.1 </w:t>
      </w:r>
      <w:r>
        <w:t>是否首次用药</w:t>
      </w:r>
    </w:p>
    <w:p w:rsidR="00F825F4" w:rsidRDefault="00000000">
      <w:pPr>
        <w:pStyle w:val="FirstParagraph"/>
      </w:pPr>
      <w:r>
        <w:t>  </w:t>
      </w:r>
      <w:r>
        <w:t>发生</w:t>
      </w:r>
      <w:r>
        <w:t>ADR</w:t>
      </w:r>
      <w:r>
        <w:t>的患者，首次使用</w:t>
      </w:r>
      <w:r>
        <w:t>:</w:t>
      </w:r>
      <w:r>
        <w:t>是</w:t>
      </w:r>
      <w:r>
        <w:t>65(33.68%)</w:t>
      </w:r>
      <w:r>
        <w:t>、否</w:t>
      </w:r>
      <w:r>
        <w:t>128(66.32%)</w:t>
      </w:r>
      <w:r>
        <w:t>，未发生</w:t>
      </w:r>
      <w:r>
        <w:t>ADR</w:t>
      </w:r>
      <w:r>
        <w:t>的患者，首次使用</w:t>
      </w:r>
      <w:r>
        <w:t>:</w:t>
      </w:r>
      <w:r>
        <w:t>是</w:t>
      </w:r>
      <w:r>
        <w:t>10573(35.32%)</w:t>
      </w:r>
      <w:r>
        <w:t>、否</w:t>
      </w:r>
      <w:r>
        <w:t>19364(64.68%)</w:t>
      </w:r>
      <w:r>
        <w:t>，两组的发生比例不具有显著性差异</w:t>
      </w:r>
      <w:r>
        <w:t>(p=0.635)</w:t>
      </w:r>
      <w:r>
        <w:t>，详见表</w:t>
      </w:r>
      <w:r>
        <w:t xml:space="preserve"> 29</w:t>
      </w:r>
      <w:r>
        <w:t>。</w:t>
      </w:r>
    </w:p>
    <w:p w:rsidR="00F825F4" w:rsidRDefault="00000000">
      <w:pPr>
        <w:pStyle w:val="a0"/>
      </w:pPr>
      <w:r>
        <w:rPr>
          <w:b/>
          <w:bCs/>
        </w:rPr>
        <w:t>表</w:t>
      </w:r>
      <w:r>
        <w:rPr>
          <w:b/>
          <w:bCs/>
        </w:rPr>
        <w:t xml:space="preserve"> 29: </w:t>
      </w:r>
      <w:r>
        <w:rPr>
          <w:b/>
          <w:bCs/>
        </w:rPr>
        <w:t>是否首次用药信息详表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首次使用</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0.635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65 (33.68%)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10573 (35.32%)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10638 (35.31%)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128 (66.32%)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19364 (64.68%)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19492 (64.69%)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45" w:name="每日给药剂量"/>
      <w:bookmarkEnd w:id="44"/>
      <w:r>
        <w:t xml:space="preserve">9.2 </w:t>
      </w:r>
      <w:r>
        <w:t>每日给药剂量</w:t>
      </w:r>
    </w:p>
    <w:p w:rsidR="00F825F4" w:rsidRDefault="00000000">
      <w:pPr>
        <w:pStyle w:val="FirstParagraph"/>
      </w:pPr>
      <w:r>
        <w:t>  </w:t>
      </w:r>
      <w:r>
        <w:t>发生</w:t>
      </w:r>
      <w:r>
        <w:t>ADR</w:t>
      </w:r>
      <w:r>
        <w:t>的患者，每日给药剂量</w:t>
      </w:r>
      <w:r>
        <w:t>(ml):</w:t>
      </w:r>
      <w:r>
        <w:t>均数</w:t>
      </w:r>
      <w:r>
        <w:t>(</w:t>
      </w:r>
      <w:r>
        <w:t>标准差</w:t>
      </w:r>
      <w:r>
        <w:t>)</w:t>
      </w:r>
      <w:r>
        <w:t>为</w:t>
      </w:r>
      <w:r>
        <w:t>17.32(4.71),</w:t>
      </w:r>
      <w:r>
        <w:t>中位数</w:t>
      </w:r>
      <w:r>
        <w:t>(</w:t>
      </w:r>
      <w:r>
        <w:t>上下四分位数</w:t>
      </w:r>
      <w:r>
        <w:t>)</w:t>
      </w:r>
      <w:r>
        <w:t>为</w:t>
      </w:r>
      <w:r>
        <w:t>20.00(15.00,20.00)</w:t>
      </w:r>
      <w:r>
        <w:t>，未发生</w:t>
      </w:r>
      <w:r>
        <w:t>ADR</w:t>
      </w:r>
      <w:r>
        <w:t>的患者，每日给药剂量</w:t>
      </w:r>
      <w:r>
        <w:t>(ml):</w:t>
      </w:r>
      <w:r>
        <w:t>均数</w:t>
      </w:r>
      <w:r>
        <w:t>(</w:t>
      </w:r>
      <w:r>
        <w:t>标准差</w:t>
      </w:r>
      <w:r>
        <w:t>)</w:t>
      </w:r>
      <w:r>
        <w:t>为</w:t>
      </w:r>
      <w:r>
        <w:t>17.42(4.98),</w:t>
      </w:r>
      <w:r>
        <w:t>中位数</w:t>
      </w:r>
      <w:r>
        <w:t>(</w:t>
      </w:r>
      <w:r>
        <w:t>上下四分位数</w:t>
      </w:r>
      <w:r>
        <w:t>)</w:t>
      </w:r>
      <w:r>
        <w:t>为</w:t>
      </w:r>
      <w:r>
        <w:t>20.00(15.00,20.00)</w:t>
      </w:r>
      <w:r>
        <w:t>，两组的分布不具有显著性差异</w:t>
      </w:r>
      <w:r>
        <w:t>(p=0.806)</w:t>
      </w:r>
      <w:r>
        <w:t>，。详见表</w:t>
      </w:r>
      <w:r>
        <w:t xml:space="preserve"> 30</w:t>
      </w:r>
      <w:r>
        <w:t>所示。</w:t>
      </w:r>
    </w:p>
    <w:p w:rsidR="00F825F4" w:rsidRDefault="00000000">
      <w:pPr>
        <w:pStyle w:val="a0"/>
      </w:pPr>
      <w:r>
        <w:rPr>
          <w:b/>
          <w:bCs/>
        </w:rPr>
        <w:t>表</w:t>
      </w:r>
      <w:r>
        <w:rPr>
          <w:b/>
          <w:bCs/>
        </w:rPr>
        <w:t xml:space="preserve"> 30: </w:t>
      </w:r>
      <w:r>
        <w:rPr>
          <w:b/>
          <w:bCs/>
        </w:rPr>
        <w:t>每日给药剂量信息详表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每日给药剂量(ml)</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Wilcoxon rank sum tests</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0.806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17.32 (4.71)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17.42 (4.98)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17.42 (4.98)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(15.00,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(15.00,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(15.00,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10.00 - 40.00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10.00 - 40.00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平均秩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14922.114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15066.424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15065.5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正态性检验P值</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a0"/>
      </w:pPr>
      <w:r>
        <w:t>  </w:t>
      </w:r>
      <w:r>
        <w:t>各用药剂量描述</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每日给药剂量(ml)</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 (15.03%)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4724 (15.78%)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4753 (15.77%)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(5.70%)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2398 (8.01%)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2409 (8.00%)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95 (0.32%)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95 (0.32%)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 (24.87%)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5692 (19.01%)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5740 (19.05%)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177 (0.59%)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177 (0.59%)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 (0.10%)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 (0.10%)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92 (47.67%)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14460 (48.30%)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14552 (48.30%)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(3.11%)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924 (3.09%)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930 (3.09%)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(3.63%)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1432 (4.78%)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1439 (4.78%)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(0.02%)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46" w:name="平均用药量"/>
      <w:bookmarkEnd w:id="45"/>
      <w:r>
        <w:t xml:space="preserve">9.3 </w:t>
      </w:r>
      <w:r>
        <w:t>平均用药量</w:t>
      </w:r>
    </w:p>
    <w:p w:rsidR="00F825F4" w:rsidRDefault="00000000">
      <w:pPr>
        <w:pStyle w:val="FirstParagraph"/>
      </w:pPr>
      <w:r>
        <w:t>  </w:t>
      </w:r>
      <w:r>
        <w:t>发生</w:t>
      </w:r>
      <w:r>
        <w:t>ADR</w:t>
      </w:r>
      <w:r>
        <w:t>与未发生</w:t>
      </w:r>
      <w:r>
        <w:t>ADR</w:t>
      </w:r>
      <w:r>
        <w:t>的平均用药量无显著性差异。详见表</w:t>
      </w:r>
      <w:r>
        <w:t xml:space="preserve"> 31</w:t>
      </w:r>
      <w:r>
        <w:t>所示。</w:t>
      </w:r>
    </w:p>
    <w:p w:rsidR="00F825F4" w:rsidRDefault="00000000">
      <w:pPr>
        <w:pStyle w:val="a0"/>
      </w:pPr>
      <w:r>
        <w:rPr>
          <w:b/>
          <w:bCs/>
        </w:rPr>
        <w:t>表</w:t>
      </w:r>
      <w:r>
        <w:rPr>
          <w:b/>
          <w:bCs/>
        </w:rPr>
        <w:t xml:space="preserve"> 31: </w:t>
      </w:r>
      <w:r>
        <w:rPr>
          <w:b/>
          <w:bCs/>
        </w:rPr>
        <w:t>用药详情：平均用药量信息详表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lastRenderedPageBreak/>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平均用药量</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Wilcoxon rank sum tests</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0.834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16.82 (3.81)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16.86 (3.91)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16.86 (3.91)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(15.00,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(15.00,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20.00 (15.00,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10.00 - 20.00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10.00 - 25.00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10.00 - 25.00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平均秩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14947.635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15066.26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15065.5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正态性检验P值</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47" w:name="溶媒种类"/>
      <w:bookmarkEnd w:id="46"/>
      <w:r>
        <w:t xml:space="preserve">9.4 </w:t>
      </w:r>
      <w:r>
        <w:t>溶媒种类</w:t>
      </w:r>
    </w:p>
    <w:p w:rsidR="00F825F4" w:rsidRDefault="00000000">
      <w:pPr>
        <w:pStyle w:val="FirstParagraph"/>
      </w:pPr>
      <w:r>
        <w:t>  </w:t>
      </w:r>
      <w:r>
        <w:t>发生</w:t>
      </w:r>
      <w:r>
        <w:t>ADR</w:t>
      </w:r>
      <w:r>
        <w:t>与未发生</w:t>
      </w:r>
      <w:r>
        <w:t>ADR</w:t>
      </w:r>
      <w:r>
        <w:t>的各溶媒发生使用比例无显著性差异。详见表</w:t>
      </w:r>
      <w:r>
        <w:t xml:space="preserve"> 32</w:t>
      </w:r>
      <w:r>
        <w:t>所示。</w:t>
      </w:r>
    </w:p>
    <w:p w:rsidR="00F825F4" w:rsidRDefault="00000000">
      <w:pPr>
        <w:pStyle w:val="a0"/>
      </w:pPr>
      <w:r>
        <w:rPr>
          <w:b/>
          <w:bCs/>
        </w:rPr>
        <w:t>表</w:t>
      </w:r>
      <w:r>
        <w:rPr>
          <w:b/>
          <w:bCs/>
        </w:rPr>
        <w:t xml:space="preserve"> 33: </w:t>
      </w:r>
      <w:r>
        <w:rPr>
          <w:b/>
          <w:bCs/>
        </w:rPr>
        <w:t>溶媒种类信息详表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溶媒种类</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0.818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0.9%生理盐水</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181 (93.78%)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27971 (93.43%)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28152 (93.44%)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5%葡萄糖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(6.22%)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1823 (6.09%)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1835 (6.09%)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 (0.42%)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 (0.41%)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10%葡萄糖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 (0.06%)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 (0.06%)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48" w:name="溶媒剂量"/>
      <w:bookmarkEnd w:id="47"/>
      <w:r>
        <w:t xml:space="preserve">9.5 </w:t>
      </w:r>
      <w:r>
        <w:t>溶媒剂量</w:t>
      </w:r>
    </w:p>
    <w:p w:rsidR="00F825F4" w:rsidRDefault="00000000">
      <w:pPr>
        <w:pStyle w:val="FirstParagraph"/>
      </w:pPr>
      <w:r>
        <w:t>  </w:t>
      </w:r>
      <w:r>
        <w:t>在使用复方苦参注射液的</w:t>
      </w:r>
      <w:r>
        <w:t>30130</w:t>
      </w:r>
      <w:r>
        <w:t>例患者中，</w:t>
      </w:r>
      <w:r>
        <w:t>ADR</w:t>
      </w:r>
      <w:r>
        <w:t>发生比例对溶媒剂量的统计结果详见表</w:t>
      </w:r>
      <w:r>
        <w:t xml:space="preserve"> 34</w:t>
      </w:r>
      <w:r>
        <w:t>。</w:t>
      </w:r>
    </w:p>
    <w:p w:rsidR="00F825F4" w:rsidRDefault="00000000">
      <w:pPr>
        <w:pStyle w:val="a0"/>
      </w:pPr>
      <w:r>
        <w:rPr>
          <w:b/>
          <w:bCs/>
        </w:rPr>
        <w:lastRenderedPageBreak/>
        <w:t>表</w:t>
      </w:r>
      <w:r>
        <w:rPr>
          <w:b/>
          <w:bCs/>
        </w:rPr>
        <w:t xml:space="preserve"> 34: </w:t>
      </w:r>
      <w:r>
        <w:rPr>
          <w:b/>
          <w:bCs/>
        </w:rPr>
        <w:t>溶媒剂量信息详表</w:t>
      </w:r>
    </w:p>
    <w:tbl>
      <w:tblPr>
        <w:tblW w:w="0" w:type="auto"/>
        <w:jc w:val="center"/>
        <w:tblLayout w:type="fixed"/>
        <w:tblLook w:val="0420" w:firstRow="1" w:lastRow="0" w:firstColumn="0" w:lastColumn="0" w:noHBand="0" w:noVBand="1"/>
      </w:tblPr>
      <w:tblGrid>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溶媒剂量(ml)</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0.9%生理盐水</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(N=181)</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(N=27971)</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(N=28152)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 (7.18%)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2524 (9.02%)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2537 (9.01%)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 (0.15%)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 (0.15%)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 (7.18%)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892 (3.19%)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905 (3.21%)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313 (1.12%)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313 (1.11%)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253 (0.90%)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254 (0.90%)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 (82.32%)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23402 (83.67%)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23551 (83.66%)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(2.76%)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546 (1.95%)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551 (1.96%)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5%葡萄糖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(N=1823)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color w:val="000000"/>
                <w:sz w:val="22"/>
                <w:szCs w:val="22"/>
              </w:rPr>
              <w:t>总计</w:t>
            </w:r>
            <w:r w:rsidR="00000000">
              <w:rPr>
                <w:rFonts w:ascii="Arial" w:eastAsia="Arial" w:hAnsi="Arial" w:cs="Arial"/>
                <w:color w:val="000000"/>
                <w:sz w:val="22"/>
                <w:szCs w:val="22"/>
              </w:rPr>
              <w:t xml:space="preserve"> (N=1835)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94 (5.16%)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94 (5.12%)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(0.11%)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(0.49%)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(0.49%)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(91.67%)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1676 (91.94%)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1687 (91.93%)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(8.33%)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 (2.30%)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 (2.34%)</w:t>
            </w: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r>
    </w:tbl>
    <w:p w:rsidR="00F825F4" w:rsidRDefault="00000000">
      <w:pPr>
        <w:pStyle w:val="3"/>
        <w:spacing w:before="240"/>
      </w:pPr>
      <w:bookmarkStart w:id="49" w:name="药物浓度"/>
      <w:bookmarkEnd w:id="48"/>
      <w:r>
        <w:t xml:space="preserve">9.6 </w:t>
      </w:r>
      <w:r>
        <w:t>药物浓度</w:t>
      </w:r>
    </w:p>
    <w:p w:rsidR="00F825F4" w:rsidRDefault="00000000">
      <w:pPr>
        <w:pStyle w:val="FirstParagraph"/>
      </w:pPr>
      <w:r>
        <w:t>  </w:t>
      </w:r>
      <w:r>
        <w:t>在使用复方苦参注射液的</w:t>
      </w:r>
      <w:r>
        <w:t>30130</w:t>
      </w:r>
      <w:r>
        <w:t>例患者中，所用溶媒为</w:t>
      </w:r>
      <w:r>
        <w:t>0.9%</w:t>
      </w:r>
      <w:r>
        <w:t>生理盐水、</w:t>
      </w:r>
      <w:r>
        <w:t>5%</w:t>
      </w:r>
      <w:r>
        <w:t>葡萄糖、</w:t>
      </w:r>
      <w:r>
        <w:t>10%</w:t>
      </w:r>
      <w:r>
        <w:t>葡萄糖，其中使用</w:t>
      </w:r>
      <w:r>
        <w:t>10%</w:t>
      </w:r>
      <w:r>
        <w:t>葡萄糖溶媒的人群中无发生</w:t>
      </w:r>
      <w:r>
        <w:t>ADR</w:t>
      </w:r>
      <w:r>
        <w:t>患者。统计结果详见表</w:t>
      </w:r>
      <w:r>
        <w:t xml:space="preserve"> 35</w:t>
      </w:r>
      <w:r>
        <w:t>。</w:t>
      </w:r>
    </w:p>
    <w:p w:rsidR="00F825F4" w:rsidRDefault="00000000">
      <w:pPr>
        <w:pStyle w:val="a0"/>
      </w:pPr>
      <w:r>
        <w:rPr>
          <w:b/>
          <w:bCs/>
        </w:rPr>
        <w:t>表</w:t>
      </w:r>
      <w:r>
        <w:rPr>
          <w:b/>
          <w:bCs/>
        </w:rPr>
        <w:t xml:space="preserve"> 35: </w:t>
      </w:r>
      <w:r>
        <w:rPr>
          <w:b/>
          <w:bCs/>
        </w:rPr>
        <w:t>药物浓度信息详表</w:t>
      </w:r>
    </w:p>
    <w:tbl>
      <w:tblPr>
        <w:tblW w:w="0" w:type="auto"/>
        <w:jc w:val="center"/>
        <w:tblLayout w:type="fixed"/>
        <w:tblLook w:val="0420" w:firstRow="1" w:lastRow="0" w:firstColumn="0" w:lastColumn="0" w:noHBand="0" w:noVBand="1"/>
      </w:tblPr>
      <w:tblGrid>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药物浓度（ml/ml|溶媒：0.9%生理盐水)</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(N=181)</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(N=27971)</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总计 (N=28152)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 (0.06, 0.07)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 (0.06, 0.07)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 (0.06, 0.07)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0.03 - 0.17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0.02 - 0.23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0.02 - 0.23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药物浓度（ml/ml|溶媒：5%葡萄糖)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发生ADR (N=12)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未发生ADR (N=1823)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总计 (N=1835)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 (0.02)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 (0.03)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 (0.03)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 (0.07, 0.07)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 (0.06, 0.07)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 (0.06, 0.07)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0.03 - 0.11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0.02 - 0.17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0.02 - 0.17</w:t>
            </w: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r>
    </w:tbl>
    <w:p w:rsidR="00F825F4" w:rsidRDefault="00000000">
      <w:pPr>
        <w:pStyle w:val="3"/>
        <w:spacing w:before="240"/>
      </w:pPr>
      <w:bookmarkStart w:id="50" w:name="滴注时间"/>
      <w:bookmarkEnd w:id="49"/>
      <w:r>
        <w:t xml:space="preserve">9.7 </w:t>
      </w:r>
      <w:r>
        <w:t>滴注时间</w:t>
      </w:r>
    </w:p>
    <w:p w:rsidR="00F825F4" w:rsidRDefault="00000000">
      <w:pPr>
        <w:pStyle w:val="FirstParagraph"/>
      </w:pPr>
      <w:r>
        <w:t>  </w:t>
      </w:r>
      <w:r>
        <w:t>发生</w:t>
      </w:r>
      <w:r>
        <w:t>ADR</w:t>
      </w:r>
      <w:r>
        <w:t>与未发生</w:t>
      </w:r>
      <w:r>
        <w:t>ADR</w:t>
      </w:r>
      <w:r>
        <w:t>人群的滴注时间占比不具有显著性差异，详见表</w:t>
      </w:r>
      <w:r>
        <w:t xml:space="preserve"> 36</w:t>
      </w:r>
      <w:r>
        <w:t>。</w:t>
      </w:r>
    </w:p>
    <w:p w:rsidR="00F825F4" w:rsidRDefault="00000000">
      <w:pPr>
        <w:pStyle w:val="a0"/>
      </w:pPr>
      <w:r>
        <w:rPr>
          <w:b/>
          <w:bCs/>
        </w:rPr>
        <w:t>表</w:t>
      </w:r>
      <w:r>
        <w:rPr>
          <w:b/>
          <w:bCs/>
        </w:rPr>
        <w:t xml:space="preserve"> 36: </w:t>
      </w:r>
      <w:r>
        <w:rPr>
          <w:b/>
          <w:bCs/>
        </w:rPr>
        <w:t>滴注时间信息详表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滴注时间</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0.226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30min</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617 (2.06%)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620 (2.06%)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45min</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 (6.74%)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1120 (3.74%)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1133 (3.76%)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60min</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61 (31.61%)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10169 (33.97%)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10230 (33.95%)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90min</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108 (55.96%)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17137 (57.24%)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17245 (57.24%)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120min</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(3.11%)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761 (2.54%)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767 (2.55%)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120min 以上</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133 (0.44%)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135 (0.45%)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51" w:name="平均静滴速度"/>
      <w:bookmarkEnd w:id="50"/>
      <w:r>
        <w:lastRenderedPageBreak/>
        <w:t xml:space="preserve">9.8 </w:t>
      </w:r>
      <w:r>
        <w:t>平均静滴速度</w:t>
      </w:r>
    </w:p>
    <w:p w:rsidR="00F825F4" w:rsidRDefault="00000000">
      <w:pPr>
        <w:pStyle w:val="FirstParagraph"/>
      </w:pPr>
      <w:r>
        <w:t>  </w:t>
      </w:r>
      <w:r>
        <w:t>全人群中，发生</w:t>
      </w:r>
      <w:r>
        <w:t>ADR</w:t>
      </w:r>
      <w:r>
        <w:t>与未发生</w:t>
      </w:r>
      <w:r>
        <w:t>ADR</w:t>
      </w:r>
      <w:r>
        <w:t>人群静滴速度使用比例具有显著性差异的是：</w:t>
      </w:r>
      <w:r>
        <w:t>31-45</w:t>
      </w:r>
      <w:r>
        <w:t>滴</w:t>
      </w:r>
      <w:r>
        <w:t>/min</w:t>
      </w:r>
      <w:r>
        <w:t>、</w:t>
      </w:r>
      <w:r>
        <w:t>46</w:t>
      </w:r>
      <w:r>
        <w:t>～</w:t>
      </w:r>
      <w:r>
        <w:t>60</w:t>
      </w:r>
      <w:r>
        <w:t>滴</w:t>
      </w:r>
      <w:r>
        <w:t>/min</w:t>
      </w:r>
      <w:r>
        <w:t>、</w:t>
      </w:r>
      <w:r>
        <w:t>61-90</w:t>
      </w:r>
      <w:r>
        <w:t>滴</w:t>
      </w:r>
      <w:r>
        <w:t>/min</w:t>
      </w:r>
      <w:r>
        <w:t>。组间比较详见表</w:t>
      </w:r>
      <w:r>
        <w:t xml:space="preserve"> 37</w:t>
      </w:r>
      <w:r>
        <w:t>。</w:t>
      </w:r>
    </w:p>
    <w:p w:rsidR="00F825F4" w:rsidRDefault="00000000">
      <w:pPr>
        <w:pStyle w:val="a0"/>
      </w:pPr>
      <w:r>
        <w:rPr>
          <w:b/>
          <w:bCs/>
        </w:rPr>
        <w:t>表</w:t>
      </w:r>
      <w:r>
        <w:rPr>
          <w:b/>
          <w:bCs/>
        </w:rPr>
        <w:t xml:space="preserve"> 37: </w:t>
      </w:r>
      <w:r>
        <w:rPr>
          <w:b/>
          <w:bCs/>
        </w:rPr>
        <w:t>用药详情：平均静滴速度信息详表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61-90滴/min</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142 (73.58%)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23871 (79.74%)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24013 (79.70%)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 (26.42%)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6066 (20.26%)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6117 (20.30%)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46-60滴/min</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0.196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 (22.80%)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5725 (19.12%)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5769 (19.15%)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 (77.20%)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24212 (80.88%)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24361 (80.85%)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31-45滴/min</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(7.77%)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1212 (4.05%)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1227 (4.07%)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178 (92.23%)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28725 (95.95%)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28903 (95.93%)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91-120滴/min</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0.693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269 (0.90%)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271 (0.90%)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29668 (99.10%)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29859 (99.10%)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30滴/min内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0.773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467 (1.56%)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469 (1.56%)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29470 (98.44%)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29661 (98.44%)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52" w:name="配药至给药间隔时间"/>
      <w:bookmarkEnd w:id="51"/>
      <w:r>
        <w:t xml:space="preserve">9.9 </w:t>
      </w:r>
      <w:r>
        <w:t>配药至给药间隔时间</w:t>
      </w:r>
    </w:p>
    <w:p w:rsidR="00F825F4" w:rsidRDefault="00000000">
      <w:pPr>
        <w:pStyle w:val="FirstParagraph"/>
      </w:pPr>
      <w:r>
        <w:t>  </w:t>
      </w:r>
      <w:r>
        <w:t>发生</w:t>
      </w:r>
      <w:r>
        <w:t>ADR</w:t>
      </w:r>
      <w:r>
        <w:t>与未发生</w:t>
      </w:r>
      <w:r>
        <w:t>ADR</w:t>
      </w:r>
      <w:r>
        <w:t>人群的配药至给药间隔时间的使用比例不具有显著性差异，组间比较详见表</w:t>
      </w:r>
      <w:r>
        <w:t xml:space="preserve"> 38</w:t>
      </w:r>
      <w:r>
        <w:t>。</w:t>
      </w:r>
    </w:p>
    <w:p w:rsidR="00F825F4" w:rsidRDefault="00000000">
      <w:pPr>
        <w:pStyle w:val="a0"/>
      </w:pPr>
      <w:r>
        <w:rPr>
          <w:b/>
          <w:bCs/>
        </w:rPr>
        <w:t>表</w:t>
      </w:r>
      <w:r>
        <w:rPr>
          <w:b/>
          <w:bCs/>
        </w:rPr>
        <w:t xml:space="preserve"> 38: </w:t>
      </w:r>
      <w:r>
        <w:rPr>
          <w:b/>
          <w:bCs/>
        </w:rPr>
        <w:t>配药至给药间隔时间信息详表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10(min)</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183 (94.82%)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28936 (96.66%)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29119 (96.64%)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(5.18%)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1001 (3.34%)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1011 (3.36%)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20(min)</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0.072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 (15.03%)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6063 (20.25%)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6092 (20.22%)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164 (84.97%)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23874 (79.75%)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24038 (79.78%)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16(min)</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0.687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(3.11%)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1094 (3.65%)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1100 (3.65%)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 (96.89%)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28843 (96.35%)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29030 (96.35%)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17(min)</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0.790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(3.11%)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 (3.46%)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1042 (3.46%)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 (96.89%)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28901 (96.54%)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29088 (96.54%)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19(min)</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0.192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589 (1.97%)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590 (1.96%)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29348 (98.03%)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29540 (98.04%)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53" w:name="药物滴注开始到不良反应发生时间"/>
      <w:bookmarkEnd w:id="52"/>
      <w:r>
        <w:t xml:space="preserve">9.10 </w:t>
      </w:r>
      <w:r>
        <w:t>药物滴注开始到不良反应发生时间</w:t>
      </w:r>
    </w:p>
    <w:p w:rsidR="00F825F4" w:rsidRDefault="00000000">
      <w:pPr>
        <w:pStyle w:val="FirstParagraph"/>
      </w:pPr>
      <w:r>
        <w:t>  70</w:t>
      </w:r>
      <w:r>
        <w:t>例患者发生不良事件</w:t>
      </w:r>
      <w:r>
        <w:t>84</w:t>
      </w:r>
      <w:r>
        <w:t>例次，药物滴注开始到不良事件发生时间的统计结果详见详见表</w:t>
      </w:r>
      <w:r>
        <w:t xml:space="preserve"> 39</w:t>
      </w:r>
      <w:r>
        <w:t>。</w:t>
      </w:r>
    </w:p>
    <w:p w:rsidR="00F825F4" w:rsidRDefault="00000000">
      <w:pPr>
        <w:pStyle w:val="a0"/>
      </w:pPr>
      <w:r>
        <w:rPr>
          <w:b/>
          <w:bCs/>
        </w:rPr>
        <w:t>表</w:t>
      </w:r>
      <w:r>
        <w:rPr>
          <w:b/>
          <w:bCs/>
        </w:rPr>
        <w:t xml:space="preserve"> 39: </w:t>
      </w:r>
      <w:r>
        <w:rPr>
          <w:b/>
          <w:bCs/>
        </w:rPr>
        <w:t>药物滴注开始到不良反应发生时间信息详表</w:t>
      </w:r>
    </w:p>
    <w:tbl>
      <w:tblPr>
        <w:tblW w:w="0" w:type="auto"/>
        <w:jc w:val="center"/>
        <w:tblLayout w:type="fixed"/>
        <w:tblLook w:val="0420" w:firstRow="1" w:lastRow="0" w:firstColumn="0" w:lastColumn="0" w:noHBand="0" w:noVBand="1"/>
      </w:tblPr>
      <w:tblGrid>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药物滴注开始到不良反应发生时间</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频数</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百分比</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(0,5min]</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(5min,30min]</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16.28%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(0.5h,1h]</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7.44%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(1h,5h]</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26.98%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(5h,24h]</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35.81%</w:t>
            </w: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&gt;1d</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5.12%</w:t>
            </w:r>
          </w:p>
        </w:tc>
      </w:tr>
    </w:tbl>
    <w:p w:rsidR="00F825F4" w:rsidRDefault="00000000">
      <w:pPr>
        <w:pStyle w:val="3"/>
        <w:spacing w:before="240"/>
      </w:pPr>
      <w:bookmarkStart w:id="54" w:name="用药天数"/>
      <w:bookmarkEnd w:id="53"/>
      <w:r>
        <w:t xml:space="preserve">9.11 </w:t>
      </w:r>
      <w:r>
        <w:t>用药天数</w:t>
      </w:r>
    </w:p>
    <w:p w:rsidR="00F825F4" w:rsidRDefault="00000000">
      <w:pPr>
        <w:pStyle w:val="FirstParagraph"/>
      </w:pPr>
      <w:r>
        <w:t>  </w:t>
      </w:r>
      <w:r>
        <w:t>发生</w:t>
      </w:r>
      <w:r>
        <w:t>ADR</w:t>
      </w:r>
      <w:r>
        <w:t>与未发生</w:t>
      </w:r>
      <w:r>
        <w:t>ADR</w:t>
      </w:r>
      <w:r>
        <w:t>人群的用药天数不具有显著性差异，详见表</w:t>
      </w:r>
      <w:r>
        <w:t xml:space="preserve"> 40</w:t>
      </w:r>
      <w:r>
        <w:t>。</w:t>
      </w:r>
    </w:p>
    <w:p w:rsidR="00F825F4" w:rsidRDefault="00000000">
      <w:pPr>
        <w:pStyle w:val="a0"/>
      </w:pPr>
      <w:r>
        <w:rPr>
          <w:b/>
          <w:bCs/>
        </w:rPr>
        <w:t>表</w:t>
      </w:r>
      <w:r>
        <w:rPr>
          <w:b/>
          <w:bCs/>
        </w:rPr>
        <w:t xml:space="preserve"> 40: </w:t>
      </w:r>
      <w:r>
        <w:rPr>
          <w:b/>
          <w:bCs/>
        </w:rPr>
        <w:t>用药天数信息详表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用药天数</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Wilcoxon rank sum tests</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0.067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Mean (SD)</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9.42 (9.03)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7.84 (8.03)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7.85 (8.04)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Median (Q1, Q3)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7.00 (3.00, 13.00)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6.00 (3.00, 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6.00 (3.00, 10.00)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Min - Max</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0.00 - 40.00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0.00 - 130.00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0.00 - 130.00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平均秩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16204.927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15058.154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15065.5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正态性检验P值</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2"/>
      </w:pPr>
      <w:bookmarkStart w:id="55" w:name="合并用药详情"/>
      <w:bookmarkEnd w:id="43"/>
      <w:bookmarkEnd w:id="54"/>
      <w:r>
        <w:t>10.</w:t>
      </w:r>
      <w:r>
        <w:t>合并用药详情</w:t>
      </w:r>
    </w:p>
    <w:p w:rsidR="00F825F4" w:rsidRDefault="00000000">
      <w:pPr>
        <w:pStyle w:val="FirstParagraph"/>
      </w:pPr>
      <w:r>
        <w:t>  </w:t>
      </w:r>
      <w:r>
        <w:t>全人群</w:t>
      </w:r>
      <w:r>
        <w:t>30130</w:t>
      </w:r>
      <w:r>
        <w:t>例患者中，有合并用药的患者共</w:t>
      </w:r>
      <w:r>
        <w:t>268772</w:t>
      </w:r>
      <w:r>
        <w:t>例，占比</w:t>
      </w:r>
      <w:r>
        <w:t>892.04%;AE</w:t>
      </w:r>
      <w:r>
        <w:t>人群</w:t>
      </w:r>
      <w:r>
        <w:t>4426</w:t>
      </w:r>
      <w:r>
        <w:t>例患者中，有合并用药的患者共</w:t>
      </w:r>
      <w:r>
        <w:t>4407</w:t>
      </w:r>
      <w:r>
        <w:t>例，占比</w:t>
      </w:r>
      <w:r>
        <w:t>99.57%;ADR</w:t>
      </w:r>
      <w:r>
        <w:t>人群</w:t>
      </w:r>
      <w:r>
        <w:t>193</w:t>
      </w:r>
      <w:r>
        <w:t>例患者中，有合并用药的患者共</w:t>
      </w:r>
      <w:r>
        <w:t>192</w:t>
      </w:r>
      <w:r>
        <w:t>例，占比</w:t>
      </w:r>
      <w:r>
        <w:t>99.48%</w:t>
      </w:r>
      <w:r>
        <w:t>。</w:t>
      </w:r>
    </w:p>
    <w:p w:rsidR="00F825F4" w:rsidRDefault="00000000">
      <w:pPr>
        <w:pStyle w:val="3"/>
        <w:spacing w:before="240"/>
      </w:pPr>
      <w:bookmarkStart w:id="56" w:name="合并用药类别"/>
      <w:r>
        <w:t xml:space="preserve">10.1 </w:t>
      </w:r>
      <w:r>
        <w:t>合并用药类别</w:t>
      </w:r>
    </w:p>
    <w:p w:rsidR="00F825F4" w:rsidRDefault="00000000">
      <w:pPr>
        <w:pStyle w:val="FirstParagraph"/>
      </w:pPr>
      <w:r>
        <w:t>  </w:t>
      </w:r>
      <w:r>
        <w:t>全人群中，发生</w:t>
      </w:r>
      <w:r>
        <w:t>ADR</w:t>
      </w:r>
      <w:r>
        <w:t>的患者，西药</w:t>
      </w:r>
      <w:r>
        <w:t>:</w:t>
      </w:r>
      <w:r>
        <w:t>是</w:t>
      </w:r>
      <w:r>
        <w:t>189(97.93%)</w:t>
      </w:r>
      <w:r>
        <w:t>、否</w:t>
      </w:r>
      <w:r>
        <w:t>4(2.07%)</w:t>
      </w:r>
      <w:r>
        <w:t>，未发生</w:t>
      </w:r>
      <w:r>
        <w:t>ADR</w:t>
      </w:r>
      <w:r>
        <w:t>的患者，西药</w:t>
      </w:r>
      <w:r>
        <w:t>:</w:t>
      </w:r>
      <w:r>
        <w:t>是</w:t>
      </w:r>
      <w:r>
        <w:t>29227(97.63%)</w:t>
      </w:r>
      <w:r>
        <w:t>、否</w:t>
      </w:r>
      <w:r>
        <w:t>710(2.37%)</w:t>
      </w:r>
      <w:r>
        <w:t>，两组的发生比例不具有显著性差异，</w:t>
      </w:r>
      <w:r>
        <w:t>(p=&gt;0.999)</w:t>
      </w:r>
      <w:r>
        <w:t>。发生</w:t>
      </w:r>
      <w:r>
        <w:t>ADR</w:t>
      </w:r>
      <w:r>
        <w:t>与未发生</w:t>
      </w:r>
      <w:r>
        <w:t>ADR</w:t>
      </w:r>
      <w:r>
        <w:t>患者的合并用药中，中药的使用比例具有显著性差异。详见表</w:t>
      </w:r>
      <w:r>
        <w:t xml:space="preserve"> 41</w:t>
      </w:r>
      <w:r>
        <w:t>。</w:t>
      </w:r>
    </w:p>
    <w:p w:rsidR="00F825F4" w:rsidRDefault="00000000">
      <w:pPr>
        <w:pStyle w:val="a0"/>
      </w:pPr>
      <w:r>
        <w:rPr>
          <w:b/>
          <w:bCs/>
        </w:rPr>
        <w:lastRenderedPageBreak/>
        <w:t>表</w:t>
      </w:r>
      <w:r>
        <w:rPr>
          <w:b/>
          <w:bCs/>
        </w:rPr>
        <w:t xml:space="preserve"> 41: </w:t>
      </w:r>
      <w:r>
        <w:rPr>
          <w:b/>
          <w:bCs/>
        </w:rPr>
        <w:t>合并用药类别信息详表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西药</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29227 (97.63%)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29416 (97.63%)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710 (2.37%)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714 (2.37%)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122 (63.21%)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16235 (54.23%)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16357 (54.29%)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71 (36.79%)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13702 (45.77%)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13773 (45.71%)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57" w:name="药物系统分类"/>
      <w:bookmarkEnd w:id="56"/>
      <w:r>
        <w:t xml:space="preserve">10.2 </w:t>
      </w:r>
      <w:r>
        <w:t>药物系统分类</w:t>
      </w:r>
    </w:p>
    <w:p w:rsidR="00F825F4" w:rsidRDefault="00000000">
      <w:pPr>
        <w:pStyle w:val="FirstParagraph"/>
      </w:pPr>
      <w:r>
        <w:t>  </w:t>
      </w:r>
      <w:r>
        <w:t>发生</w:t>
      </w:r>
      <w:r>
        <w:t>ADR</w:t>
      </w:r>
      <w:r>
        <w:t>与未发生</w:t>
      </w:r>
      <w:r>
        <w:t>ADR</w:t>
      </w:r>
      <w:r>
        <w:t>患者合并用药一级分类的使用比例具有显著性差异的为：激素及有关药物、诊断用药、中枢神经系统药物、抗微生物药物、呼吸系统药物、维生素类药物、水、电解质及酸碱平衡用药、抗变态反应药物、泌尿系统用药、延缓衰老药及某些老年病用药，详见表</w:t>
      </w:r>
      <w:r>
        <w:t xml:space="preserve"> 42</w:t>
      </w:r>
      <w:r>
        <w:t>，表格中合并用药一级分类按发生</w:t>
      </w:r>
      <w:r>
        <w:t>ADR</w:t>
      </w:r>
      <w:r>
        <w:t>人群中的使用人数占比降序排列。</w:t>
      </w:r>
    </w:p>
    <w:p w:rsidR="00F825F4" w:rsidRDefault="00000000">
      <w:pPr>
        <w:pStyle w:val="a0"/>
      </w:pPr>
      <w:r>
        <w:rPr>
          <w:b/>
          <w:bCs/>
        </w:rPr>
        <w:t>表</w:t>
      </w:r>
      <w:r>
        <w:rPr>
          <w:b/>
          <w:bCs/>
        </w:rPr>
        <w:t xml:space="preserve"> 42: </w:t>
      </w:r>
      <w:r>
        <w:rPr>
          <w:b/>
          <w:bCs/>
        </w:rPr>
        <w:t>合并用药一级分类信息详表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消化系统药物</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0.340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161 (83.42%)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24160 (80.70%)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24321 (80.72%)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 (16.58%)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5777 (19.30%)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5809 (19.28%)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抗肿瘤药物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0.349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123 (63.73%)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18088 (60.42%)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18211 (60.44%)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 (36.27%)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11849 (39.58%)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11919 (39.56%)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激素及有关药物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126 (65.28%)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15928 (53.21%)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16054 (53.28%)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 (34.72%)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14009 (46.79%)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14076 (46.72%)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诊断用药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99 (51.30%)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12986 (43.38%)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13085 (43.43%)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94 (48.70%)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16951 (56.62%)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17045 (56.57%)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中枢神经系统药物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 (42.49%)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8682 (29.00%)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8764 (29.09%)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111 (57.51%)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21255 (71.00%)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21366 (70.91%)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影响血液及造血系统的药物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77 (39.90%)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12202 (40.76%)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12279 (40.75%)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116 (60.10%)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17735 (59.24%)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17851 (59.25%)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营养药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0.257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 (26.94%)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7028 (23.48%)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7080 (23.50%)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141 (73.06%)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22909 (76.52%)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23050 (76.50%)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抗微生物药物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53 (27.46%)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6349 (21.21%)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6402 (21.25%)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140 (72.54%)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23588 (78.79%)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23728 (78.75%)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循环系统药物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0.229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 (28.50%)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7408 (24.75%)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7463 (24.77%)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138 (71.50%)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22529 (75.25%)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22667 (75.23%)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呼吸系统药物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 (22.28%)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4685 (15.65%)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4728 (15.69%)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 (77.72%)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25252 (84.35%)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25402 (84.31%)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维生素类药物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 (23.83%)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5447 (18.19%)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5493 (18.23%)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147 (76.17%)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24490 (81.81%)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24637 (81.77%)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水、电解质及酸碱平衡用药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 (24.35%)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5196 (17.36%)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5243 (17.40%)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146 (75.65%)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24741 (82.64%)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24887 (82.60%)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抗变态反应药物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 (30.57%)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6776 (22.63%)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6835 (22.69%)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134 (69.43%)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23161 (77.37%)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23295 (77.31%)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泌尿系统用药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 (22.80%)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4489 (14.99%)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4533 (15.04%)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 (77.20%)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25448 (85.01%)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25597 (84.96%)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影响免疫功能的药物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 (28.50%)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10179 (34.00%)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10234 (33.97%)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138 (71.50%)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19758 (66.00%)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19896 (66.03%)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各临床科室备用药物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0.313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 (19.17%)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4930 (16.47%)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4967 (16.49%)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156 (80.83%)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25007 (83.53%)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25163 (83.51%)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麻醉药及其辅助药物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 (7.25%)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1835 (6.13%)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1849 (6.14%)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179 (92.75%)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28102 (93.87%)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28281 (93.86%)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植物神经系统药物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0.170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(8.81%)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1911 (6.38%)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1928 (6.40%)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176 (91.19%)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28026 (93.62%)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28202 (93.60%)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生物制品、生化药物和酶及辅酶类</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0.584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 (4.15%)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1499 (5.01%)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1507 (5.00%)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185 (95.85%)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28438 (94.99%)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28623 (95.00%)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其他用药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0.155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 (3.63%)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1819 (6.08%)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1826 (6.06%)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186 (96.37%)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28118 (93.92%)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28304 (93.94%)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延缓衰老药及某些老年病用药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 (0.40%)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124 (0.41%)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29817 (99.60%)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30006 (99.59%)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生物制品、生化药物、酶及辅酶类</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 (0.05%)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(0.06%)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29921 (99.95%)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30113 (99.94%)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3"/>
        <w:spacing w:before="240"/>
      </w:pPr>
      <w:bookmarkStart w:id="58" w:name="合并用药一级与二级分类例数与例次统计"/>
      <w:bookmarkEnd w:id="57"/>
      <w:r>
        <w:t xml:space="preserve">10.3 </w:t>
      </w:r>
      <w:r>
        <w:t>合并用药一级与二级分类例数与例次统计</w:t>
      </w:r>
    </w:p>
    <w:p w:rsidR="00F825F4" w:rsidRDefault="00000000">
      <w:pPr>
        <w:pStyle w:val="FirstParagraph"/>
      </w:pPr>
      <w:r>
        <w:rPr>
          <w:b/>
          <w:bCs/>
        </w:rPr>
        <w:t>表</w:t>
      </w:r>
      <w:r>
        <w:rPr>
          <w:b/>
          <w:bCs/>
        </w:rPr>
        <w:t xml:space="preserve"> 43: </w:t>
      </w:r>
      <w:r>
        <w:rPr>
          <w:b/>
          <w:bCs/>
        </w:rPr>
        <w:t>合并用药一级、二级分类例数与例次信息详表</w:t>
      </w:r>
    </w:p>
    <w:tbl>
      <w:tblPr>
        <w:tblW w:w="5000" w:type="pct"/>
        <w:jc w:val="center"/>
        <w:tblLook w:val="0420" w:firstRow="1" w:lastRow="0" w:firstColumn="0" w:lastColumn="0" w:noHBand="0" w:noVBand="1"/>
      </w:tblPr>
      <w:tblGrid>
        <w:gridCol w:w="1705"/>
        <w:gridCol w:w="970"/>
        <w:gridCol w:w="970"/>
        <w:gridCol w:w="1069"/>
        <w:gridCol w:w="894"/>
        <w:gridCol w:w="1069"/>
        <w:gridCol w:w="894"/>
        <w:gridCol w:w="1069"/>
      </w:tblGrid>
      <w:tr w:rsidR="00F825F4" w:rsidTr="00B950A5">
        <w:trPr>
          <w:tblHeader/>
          <w:jc w:val="center"/>
        </w:trPr>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一级分类名称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二级分类名称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全人群中使用例数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在全人群占比</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AE人群中使用例数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在AE人群占比</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ADR人群中使用例数</w:t>
            </w:r>
          </w:p>
        </w:tc>
        <w:tc>
          <w:tcPr>
            <w:tcW w:w="625" w:type="pct"/>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在ADR人群占比</w:t>
            </w:r>
          </w:p>
        </w:tc>
      </w:tr>
      <w:tr w:rsidR="00F825F4" w:rsidTr="00B950A5">
        <w:trPr>
          <w:jc w:val="center"/>
        </w:trPr>
        <w:tc>
          <w:tcPr>
            <w:tcW w:w="625" w:type="pct"/>
            <w:vMerge w:val="restar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消化系统药物:例数24321(80.72%)</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抗酸药及治疗消化性溃疡病药</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21109</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70.060%</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3510</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79.304%</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132</w:t>
            </w:r>
          </w:p>
        </w:tc>
        <w:tc>
          <w:tcPr>
            <w:tcW w:w="625" w:type="pc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68.394%</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止吐药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16874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56.004%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2866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64.754%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63.731%</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肝胆疾病辅助用药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9799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32.522%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1691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38.206%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34.197%</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泻药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1682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5.582%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9.376%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9.845%</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助消化药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5.065%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7.976%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7.254%</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止泻药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754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5.181%</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胃肠解痉药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抗肿瘤药物:例数18211(60.44%)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激素类</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13562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45.012%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55.038%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57.513%</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抗肿瘤药物-其他类</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10996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36.495%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42.544%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42.487%</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抗肿瘤植物药及中草药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8935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29.655%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1594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36.014%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27.979%</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抗代谢药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19.383%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23.498%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22.280%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抗肿瘤抗生素</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7.411%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9.693%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8.290%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烷化剂类</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8.066%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5.699%</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激素及有关药物:例数16054(53.28%)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肾上腺皮质激素类药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13279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44.072%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54.496%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57.513%</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胰岛素及其他影响血糖的药物</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9.924%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681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15.386%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13.990%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性激素及促性激素</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6.731%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8.947%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10.363%</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激素及有关药物-其他类</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1.554%</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甲状腺激素类药及抗甲状腺药物</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0.355%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0.429%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950A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诊断用药:例数13085(43.43%)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诊断用药-其他类</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13086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43.432%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2204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49.797%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51.295%</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中枢神经系统药物:例数8764(29.09%)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镇痛药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3794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12.592%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976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22.052%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22.798%</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解热镇痛抗炎药及抗痛风药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4192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13.913%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22.887%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18.135%</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抗精神失常药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9.851%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7.254%</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中枢神经系统药物-其他类</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2.848%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3.276%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4.663%</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镇静催眠药及抗惊厥药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抗癲痫药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0.392%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抗震颤麻痹药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0.435%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0.429%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影响血液及造血系统的药物:例数12279(40.75%)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促进白细胞增生药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19.399%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27.858%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18.653%</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抗凝血药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12.629%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11.930%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11.917%</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抗贫血药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8.603%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454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10.258%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8.808%</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促凝血药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1671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8.947%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6.736%</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血浆及血浆代用品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4.663%</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抗血小板药物</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1.182%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1.554%</w:t>
            </w:r>
          </w:p>
        </w:tc>
      </w:tr>
      <w:tr w:rsidR="00F825F4" w:rsidTr="00B950A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营养药:例数7080(23.50%)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营养药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7080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23.498%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33.913%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26.943%</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抗微生物药物:例数6402(21.25%)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抗生素</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6568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21.799%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1503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33.958%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25.907%</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合成抗菌药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2288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7.594%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13.534%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11.399%</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抗真菌药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1.062%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2.591%</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抗麻风病药及抗麻风病反应药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0.856%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2.073%</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抗病毒药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0.883%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循环系统药物:例数7463(24.77%)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防治心绞痛药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14.690%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765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17.284%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16.580%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循环系统药物-其他类</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2042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6.777%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7.863%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7.254%</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降血压药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1063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3.528%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6.100%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6.218%</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抗心律失常药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756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2.509%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3.073%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3.109%</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抗休克血管活性药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0.422%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调节血脂药及抗动脉粥样硬化药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1.514%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治疗慢性心功能不全的药物</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0.816%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周围血管扩张药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呼吸系统药物:例数4728(15.69%)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祛痰药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3714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12.327%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18.188%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18.135%</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平喘药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2291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7.604%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12.246%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11.399%</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镇咳药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1.825%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3.276%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2.073%</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维生素类药物:例数5493(18.23%)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维生素B属药物</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3885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12.894%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778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17.578%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19.171%</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维生素C属药</w:t>
            </w:r>
            <w:r>
              <w:rPr>
                <w:rFonts w:ascii="Arial" w:eastAsia="Arial" w:hAnsi="Arial" w:cs="Arial"/>
                <w:color w:val="000000"/>
                <w:sz w:val="22"/>
                <w:szCs w:val="22"/>
              </w:rPr>
              <w:lastRenderedPageBreak/>
              <w:t>物及其他类</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3710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12.313%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697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15.748%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11.399%</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水、电解质及酸碱平衡用药:例数5243(17.40%)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电解质平衡调节药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3488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11.577%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19.092%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16.580%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酸碱平衡调节药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2286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7.587%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9.896%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11.399%</w:t>
            </w:r>
          </w:p>
        </w:tc>
      </w:tr>
      <w:tr w:rsidR="00F825F4" w:rsidTr="00B950A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抗变态反应药物:例数6835(22.69%)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抗组胺药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6835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22.685%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31.405%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30.570%</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泌尿系统用药:例数4533(15.04%)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利尿药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10.740%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874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19.747%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17.617%</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脱水药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1576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5.231%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8.134%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6.736%</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影响免疫功能的药物:例数10234(33.97%)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免疫增强剂</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7599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25.221%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25.960%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19.171%</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免疫抑制剂</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9.894%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12.133%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8.290%</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影响免疫功能的药物-其他类</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2.591%</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各临床科室备用药物:例数4967(16.49%)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眼科用药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4813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15.974%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879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19.860%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18.653%</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外科用药及消毒防腐收敛药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0.431%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0.520%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麻醉药及其辅助药物:例数1849(6.14%)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局部麻醉用药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1685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5.592%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7.433%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7.254%</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全身麻醉用药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骨骼肌松弛药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0.329%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植物神经系统药物:例数1928(6.40%)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抗胆碱药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1169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3.880%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5.174%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6.218%</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抗肾上腺素药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2.114%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2.915%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2.073%</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拟肾上腺素药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0.538%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0.587%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生物制品、生化药物和酶及辅酶类:例数1507(5.00%)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酶及辅酶类</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3.592%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2.591%</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疫苗</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1.245%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2.214%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免疫血清及血液制品</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0.408%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0.655%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r w:rsidR="00F825F4" w:rsidTr="00B950A5">
        <w:trPr>
          <w:jc w:val="center"/>
        </w:trPr>
        <w:tc>
          <w:tcPr>
            <w:tcW w:w="625" w:type="pct"/>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其他用药:例数1826(6.06%)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诊断用药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13483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44.749%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2268</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51.243%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51.813%</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抗肿瘤药物-抗代谢药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2.094%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1.830%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2.591%</w:t>
            </w:r>
          </w:p>
        </w:tc>
      </w:tr>
      <w:tr w:rsidR="00F825F4" w:rsidTr="00B950A5">
        <w:trPr>
          <w:jc w:val="center"/>
        </w:trPr>
        <w:tc>
          <w:tcPr>
            <w:tcW w:w="625" w:type="pct"/>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药用附加剂</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396</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1.314%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73</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1.649%</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0.518%</w:t>
            </w:r>
          </w:p>
        </w:tc>
      </w:tr>
      <w:tr w:rsidR="00F825F4" w:rsidTr="00B950A5">
        <w:trPr>
          <w:jc w:val="center"/>
        </w:trPr>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延缓衰老药及某些老年病用药:例数124(0.41%)</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前列腺增生症用药</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122</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0.405%</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0.610%</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625" w:type="pc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2.073%</w:t>
            </w:r>
          </w:p>
        </w:tc>
      </w:tr>
      <w:tr w:rsidR="00F825F4" w:rsidTr="00B950A5">
        <w:trPr>
          <w:jc w:val="center"/>
        </w:trPr>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生物制品、生化药物、酶及辅酶类:例数17(0.06%)</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免疫血清及血液制品</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123</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0.408%</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0.655%</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625" w:type="pct"/>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1.036%</w:t>
            </w:r>
          </w:p>
        </w:tc>
      </w:tr>
    </w:tbl>
    <w:p w:rsidR="00F825F4" w:rsidRDefault="00000000">
      <w:pPr>
        <w:pStyle w:val="3"/>
        <w:spacing w:before="240"/>
      </w:pPr>
      <w:bookmarkStart w:id="59" w:name="发生与未发生adr组间合并用药的二级分类统计检验"/>
      <w:bookmarkEnd w:id="58"/>
      <w:r>
        <w:lastRenderedPageBreak/>
        <w:t xml:space="preserve">10.4 </w:t>
      </w:r>
      <w:r>
        <w:t>发生与未发生</w:t>
      </w:r>
      <w:r>
        <w:t>ADR</w:t>
      </w:r>
      <w:r>
        <w:t>组间合并用药的二级分类统计检验</w:t>
      </w:r>
    </w:p>
    <w:p w:rsidR="00F825F4" w:rsidRDefault="00000000">
      <w:pPr>
        <w:pStyle w:val="FirstParagraph"/>
      </w:pPr>
      <w:r>
        <w:t>  </w:t>
      </w:r>
      <w:r>
        <w:t>发生</w:t>
      </w:r>
      <w:r>
        <w:t>ADR</w:t>
      </w:r>
      <w:r>
        <w:t>与未发生</w:t>
      </w:r>
      <w:r>
        <w:t>ADR</w:t>
      </w:r>
      <w:r>
        <w:t>患者所涉及合并用药二级分类的使用比例具有显著性差异的药物名称为：止吐药、诊断用药</w:t>
      </w:r>
      <w:r>
        <w:t>-</w:t>
      </w:r>
      <w:r>
        <w:t>其他类、肾上腺皮质激素类药、镇痛药、抗组胺药、利尿药、电解质平衡调节药、维生素</w:t>
      </w:r>
      <w:r>
        <w:t>b</w:t>
      </w:r>
      <w:r>
        <w:t>属药物、祛痰药、合成抗菌药、平喘药、酸碱平衡调节药、性激素及促性激素、降血压药、止泻药、前列腺增生症用药，详见表</w:t>
      </w:r>
      <w:r>
        <w:t xml:space="preserve"> 44</w:t>
      </w:r>
    </w:p>
    <w:p w:rsidR="00F825F4" w:rsidRDefault="00000000">
      <w:pPr>
        <w:pStyle w:val="a0"/>
      </w:pPr>
      <w:r>
        <w:rPr>
          <w:b/>
          <w:bCs/>
        </w:rPr>
        <w:t>表</w:t>
      </w:r>
      <w:r>
        <w:rPr>
          <w:b/>
          <w:bCs/>
        </w:rPr>
        <w:t xml:space="preserve"> 44: </w:t>
      </w:r>
      <w:r>
        <w:rPr>
          <w:b/>
          <w:bCs/>
        </w:rPr>
        <w:t>合并用药二级分类信息详表</w:t>
      </w:r>
    </w:p>
    <w:p w:rsidR="00F825F4" w:rsidRDefault="00000000">
      <w:pPr>
        <w:pStyle w:val="a0"/>
      </w:pPr>
      <w:r>
        <w:t>表格按发生</w:t>
      </w:r>
      <w:r>
        <w:t>ADR</w:t>
      </w:r>
      <w:r>
        <w:t>人群的合并用药二级分类使用占比降序排列。</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发生ADR (N=193)</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未发生ADR (N=29937)</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总计 (N=30130)</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检验方法</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P值</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止吐药</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123 (63.73%)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16751 (55.95%)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16874 (56.00%)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 (36.27%)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13186 (44.05%)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13256 (44.00%)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诊断用药-其他类</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99 (51.30%)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12987 (43.38%)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13086 (43.43%)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94 (48.70%)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16950 (56.62%)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17044 (56.57%)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抗酸药及治疗消化性溃疡病药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0.612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132 (68.39%)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20977 (70.07%)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21109 (70.06%)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61 (31.61%)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8960 (29.93%)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9021 (29.94%)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肾上腺皮质激素类药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111 (57.51%)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13168 (43.99%)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13279 (44.07%)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 (42.49%)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16769 (56.01%)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16851 (55.93%)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抗肿瘤药物-其他类</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0.083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 (42.49%)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10914 (36.46%)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10996 (36.50%)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111 (57.51%)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19023 (63.54%)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19134 (63.50%)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肝胆疾病辅助用药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0.618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 (34.20%)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9733 (32.51%)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9799 (32.52%)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127 (65.80%)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20204 (67.49%)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20331 (67.48%)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营养药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0.257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 (26.94%)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7028 (23.48%)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7080 (23.50%)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141 (73.06%)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22909 (76.52%)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23050 (76.50%)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镇痛药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&lt; 0.001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 (22.80%)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3750 (12.53%)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3794 (12.59%)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149 (77.20%)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26187 (87.47%)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26336 (87.41%)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抗组胺药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59 (30.57%)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6776 (22.63%)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6835 (22.69%)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134 (69.43%)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23161 (77.37%)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23295 (77.31%)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抗肿瘤植物药及中草药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0.609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 (27.98%)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8881 (29.67%)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8935 (29.65%)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139 (72.02%)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21056 (70.33%)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21195 (70.35%)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抗生素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0.198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 (18.13%)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4440 (14.83%)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4475 (14.85%)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158 (81.87%)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25497 (85.17%)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25655 (85.15%)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利尿药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 (17.62%)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3202 (10.70%)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3236 (10.74%)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159 (82.38%)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26735 (89.30%)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26894 (89.26%)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促进白细胞增生药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0.792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 (18.65%)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5809 (19.40%)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5845 (19.40%)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157 (81.35%)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24128 (80.60%)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24285 (80.60%)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抗代谢药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0.391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 (19.69%)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5192 (17.34%)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5230 (17.36%)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 (80.31%)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24745 (82.66%)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24900 (82.64%)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电解质平衡调节药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0.029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 (16.58%)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3456 (11.54%)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3488 (11.58%)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161 (83.42%)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26481 (88.46%)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26642 (88.42%)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解热镇痛抗炎药及抗痛风药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0.089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 (18.13%)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4157 (13.89%)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4192 (13.91%)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158 (81.87%)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25780 (86.11%)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25938 (86.09%)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维生素b属药物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 (19.17%)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3848 (12.85%)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3885 (12.89%)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156 (80.83%)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26089 (87.15%)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26245 (87.11%)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免疫增强剂</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 (19.17%)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7562 (25.26%)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7599 (25.22%)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156 (80.83%)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22375 (74.74%)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22531 (74.78%)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眼科用药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 (18.65%)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4777 (15.96%)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4813 (15.97%)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157 (81.35%)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25160 (84.04%)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25317 (84.03%)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防治心绞痛药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0.457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 (16.58%)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4394 (14.68%)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4426 (14.69%)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161 (83.42%)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25543 (85.32%)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25704 (85.31%)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祛痰药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 (18.13%)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3679 (12.29%)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3714 (12.33%)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158 (81.87%)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26258 (87.71%)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26416 (87.67%)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胰岛素及其他影响血糖的药物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 (13.99%)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2963 (9.90%)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2990 (9.92%)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166 (86.01%)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26974 (90.10%)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27140 (90.08%)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抗凝血药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0.765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 (11.92%)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3782 (12.63%)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3805 (12.63%)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170 (88.08%)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26155 (87.37%)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26325 (87.37%)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合成抗菌药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 (11.40%)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2266 (7.57%)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2288 (7.59%)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171 (88.60%)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27671 (92.43%)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27842 (92.41%)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平喘药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 (11.40%)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2269 (7.58%)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2291 (7.60%)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171 (88.60%)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27668 (92.42%)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27839 (92.40%)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维生素c属药物及其他类</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0.698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 (11.40%)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3688 (12.32%)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3710 (12.31%)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171 (88.60%)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26249 (87.68%)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26420 (87.69%)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酸碱平衡调节药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 (11.40%)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2264 (7.56%)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2286 (7.59%)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171 (88.60%)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27673 (92.44%)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27844 (92.41%)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性激素及促性激素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 (10.36%)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2008 (6.71%)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2028 (6.73%)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173 (89.64%)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27929 (93.29%)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28102 (93.27%)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抗贫血药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0.919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 (8.81%)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2575 (8.60%)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2592 (8.60%)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176 (91.19%)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27362 (91.40%)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27538 (91.40%)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促凝血药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 (6.74%)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1658 (5.54%)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1671 (5.55%)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180 (93.26%)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28279 (94.46%)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28459 (94.45%)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局部麻醉用药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0.314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 (7.25%)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1671 (5.58%)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1685 (5.59%)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179 (92.75%)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28266 (94.42%)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28445 (94.41%)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免疫抑制剂</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0.454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 (8.29%)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2965 (9.90%)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 (9.89%)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177 (91.71%)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26972 (90.10%)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27149 (90.11%)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脱水药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0.346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 (6.74%)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1563 (5.22%)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1576 (5.23%)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180 (93.26%)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28374 (94.78%)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28554 (94.77%)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抗精神失常药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0.762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 (7.25%)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2008 (6.71%)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2022 (6.71%)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179 (92.75%)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27929 (93.29%)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28108 (93.29%)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抗肿瘤抗生素</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0.640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 (8.29%)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2217 (7.41%)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2233 (7.41%)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177 (91.71%)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27720 (92.59%)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27897 (92.59%)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循环系统药物-其他类</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0.792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 (7.25%)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2028 (6.77%)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2042 (6.78%)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179 (92.75%)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27909 (93.23%)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28088 (93.22%)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助消化药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0.164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 (7.25%)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1512 (5.05%)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1526 (5.06%)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179 (92.75%)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28425 (94.95%)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28604 (94.94%)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降血压药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(6.22%)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1051 (3.51%)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1063 (3.53%)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181 (93.78%)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28886 (96.49%)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29067 (96.47%)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抗胆碱药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 (6.22%)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1157 (3.86%)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1169 (3.88%)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181 (93.78%)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28780 (96.14%)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28961 (96.12%)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烷化剂类</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0.751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 (5.70%)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1872 (6.25%)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1883 (6.25%)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182 (94.30%)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28065 (93.75%)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28247 (93.75%)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止泻药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0.031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(5.18%)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744 (2.49%)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754 (2.50%)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183 (94.82%)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29193 (97.51%)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29376 (97.50%)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泻药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0.137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 (5.18%)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979 (3.27%)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989 (3.28%)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183 (94.82%)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28958 (96.73%)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29141 (96.72%)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血浆及血浆代用品</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0.105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(4.66%)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822 (2.75%)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831 (2.76%)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184 (95.34%)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29115 (97.25%)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29299 (97.24%)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中枢神经系统药物-其他类</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0.128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 (4.66%)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849 (2.84%)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858 (2.85%)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184 (95.34%)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29088 (97.16%)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29272 (97.15%)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抗心律失常药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0.490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 (3.11%)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750 (2.51%)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756 (2.51%)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187 (96.89%)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29187 (97.49%)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29374 (97.49%)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抗真菌药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0.056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(2.59%)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315 (1.05%)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320 (1.06%)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 (97.41%)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29622 (98.95%)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29810 (98.94%)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抗肿瘤药物-抗代谢药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(2.59%)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626 (2.09%)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631 (2.09%)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 (97.41%)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29311 (97.91%)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29499 (97.91%)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酶及辅酶类</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Pearson's Chi-squared test</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0.515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(2.59%)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1032 (3.45%)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1037 (3.44%)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 (97.41%)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28905 (96.55%)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29093 (96.56%)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影响免疫功能的药物-其他类</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0.207</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 (2.59%)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428 (1.43%)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433 (1.44%)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188 (97.41%)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29509 (98.57%)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29697 (98.56%)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抗麻风病药及抗麻风病反应药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0.085</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254 (0.85%)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258 (0.86%)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29683 (99.15%)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29872 (99.14%)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抗肾上腺素药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633 (2.11%)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637 (2.11%)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29304 (97.89%)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29493 (97.89%)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前列腺增生症用药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118 (0.39%)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122 (0.40%)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29819 (99.61%)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30008 (99.60%)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镇咳药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0.783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 (2.07%)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546 (1.82%)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550 (1.83%)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 (97.93%)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29391 (98.18%)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29580 (98.17%)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激素及有关药物-其他类</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313 (1.05%)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316 (1.05%)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29624 (98.95%)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29814 (98.95%)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抗休克血管活性药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0.196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 (0.42%)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127 (0.42%)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29812 (99.58%)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30003 (99.58%)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抗血小板药物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 (1.55%)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353 (1.18%)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356 (1.18%)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190 (98.45%)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29584 (98.82%)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29774 (98.82%)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免疫血清及血液制品</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0.186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121 (0.40%)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123 (0.41%)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29816 (99.60%)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30007 (99.59%)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调节血脂药及抗动脉粥样硬化药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0.778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524 (1.75%)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526 (1.75%)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29413 (98.25%)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29604 (98.25%)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抗病毒药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0.689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264 (0.88%)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266 (0.88%)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29673 (99.12%)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29864 (99.12%)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拟肾上腺素药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0.278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160 (0.53%)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162 (0.54%)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29777 (99.47%)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29968 (99.46%)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全身麻醉用药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0.629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153 (0.51%)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154 (0.51%)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29784 (99.49%)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29976 (99.49%)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外科用药及消毒防腐收敛药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128 (0.43%)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130 (0.43%)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29809 (99.57%)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30000 (99.57%)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胃肠解痉药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361 (1.21%)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363 (1.20%)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29576 (98.79%)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29767 (98.80%)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疫苗</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373 (1.25%)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375 (1.24%)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29564 (98.75%)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29755 (98.76%)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镇静催眠药及抗惊厥药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0.694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270 (0.90%)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272 (0.90%)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29667 (99.10%)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29858 (99.10%)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治疗慢性心功能不全的药物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0.673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244 (0.82%)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246 (0.82%)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191 (98.96%)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29693 (99.18%)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29884 (99.18%)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骨骼肌松弛药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0.471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98 (0.33%)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99 (0.33%)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29839 (99.67%)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30031 (99.67%)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激素类</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&gt; 0.999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274 (0.92%)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275 (0.91%)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29663 (99.08%)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29855 (99.09%)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甲状腺激素类药及抗甲状腺药物</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0.498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106 (0.35%)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107 (0.36%)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29831 (99.65%)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30023 (99.64%)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抗癲痫药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0.532</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117 (0.39%)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118 (0.39%)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29820 (99.61%)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30012 (99.61%)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抗震颤麻痹药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0.570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130 (0.43%)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131 (0.43%)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29807 (99.57%)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29999 (99.57%)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药用附加剂</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0.526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395 (1.32%)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396 (1.31%)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29542 (98.68%)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29734 (98.69%)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诊断用药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0.096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709 (2.37%)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710 (2.36%)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29228 (97.63%)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29420 (97.64%)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周围血管扩张药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Fisher's Exact Test for Count Data</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0.454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是</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93 (0.31%)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94 (0.31%)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否</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 (99.48%)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29844 (99.69%)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30036 (99.69%)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bl>
    <w:p w:rsidR="00F825F4" w:rsidRDefault="00000000">
      <w:pPr>
        <w:pStyle w:val="2"/>
      </w:pPr>
      <w:bookmarkStart w:id="60" w:name="adr系统分类"/>
      <w:bookmarkEnd w:id="55"/>
      <w:bookmarkEnd w:id="59"/>
      <w:r>
        <w:t>11.ADR</w:t>
      </w:r>
      <w:r>
        <w:t>系统分类</w:t>
      </w:r>
    </w:p>
    <w:p w:rsidR="00F825F4" w:rsidRDefault="00000000">
      <w:pPr>
        <w:pStyle w:val="4"/>
      </w:pPr>
      <w:bookmarkStart w:id="61" w:name="严重不良反应描述"/>
      <w:r>
        <w:t>严重不良反应描述</w:t>
      </w:r>
    </w:p>
    <w:tbl>
      <w:tblPr>
        <w:tblW w:w="0" w:type="auto"/>
        <w:jc w:val="center"/>
        <w:tblLayout w:type="fixed"/>
        <w:tblLook w:val="0420" w:firstRow="1" w:lastRow="0" w:firstColumn="0" w:lastColumn="0" w:noHBand="0" w:noVBand="1"/>
      </w:tblPr>
      <w:tblGrid>
        <w:gridCol w:w="1728"/>
        <w:gridCol w:w="1728"/>
        <w:gridCol w:w="1728"/>
        <w:gridCol w:w="1728"/>
        <w:gridCol w:w="1728"/>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受试者唯一编号</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不良事件开始时间</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不良事件终止时间</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结局</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对原疾病的影响</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soc_name</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pt_name</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KS007-47-0098</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2014-11-03-08-05</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2014-11-03-10-05</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好转</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影响不明显</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心脏器官疾病</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心悸</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KS013-151-388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2015-07-30-10-05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2015-07-30-10-15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好转</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影响不明显</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呼吸系统、胸及纵隔疾病</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呼吸困难</w:t>
            </w: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KS013-151-388</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2015-07-30-10-05</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2015-07-30-10-15</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好转</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影响不明显</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免疫系统疾病</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超敏反应</w:t>
            </w:r>
          </w:p>
        </w:tc>
      </w:tr>
    </w:tbl>
    <w:p w:rsidR="00F825F4" w:rsidRDefault="00000000">
      <w:pPr>
        <w:pStyle w:val="3"/>
        <w:spacing w:before="240"/>
      </w:pPr>
      <w:bookmarkStart w:id="62" w:name="soc分类统计"/>
      <w:bookmarkEnd w:id="61"/>
      <w:r>
        <w:t>SOC</w:t>
      </w:r>
      <w:r>
        <w:t>分类统计</w:t>
      </w:r>
    </w:p>
    <w:p w:rsidR="00F825F4" w:rsidRDefault="00000000">
      <w:pPr>
        <w:pStyle w:val="4"/>
      </w:pPr>
      <w:bookmarkStart w:id="63" w:name="adr人群各soc系统下例次统计"/>
      <w:r>
        <w:t>ADR</w:t>
      </w:r>
      <w:r>
        <w:t>人群各</w:t>
      </w:r>
      <w:r>
        <w:t>soc</w:t>
      </w:r>
      <w:r>
        <w:t>系统下例次统计</w:t>
      </w:r>
    </w:p>
    <w:p w:rsidR="00F825F4" w:rsidRDefault="00000000">
      <w:pPr>
        <w:pStyle w:val="FirstParagraph"/>
      </w:pPr>
      <w:r>
        <w:rPr>
          <w:b/>
          <w:bCs/>
        </w:rPr>
        <w:t>表</w:t>
      </w:r>
      <w:r>
        <w:rPr>
          <w:b/>
          <w:bCs/>
        </w:rPr>
        <w:t xml:space="preserve"> 45: ADR</w:t>
      </w:r>
      <w:r>
        <w:rPr>
          <w:b/>
          <w:bCs/>
        </w:rPr>
        <w:t>人群</w:t>
      </w:r>
      <w:r>
        <w:rPr>
          <w:b/>
          <w:bCs/>
        </w:rPr>
        <w:t>SOC</w:t>
      </w:r>
      <w:r>
        <w:rPr>
          <w:b/>
          <w:bCs/>
        </w:rPr>
        <w:t>系统名称统计详表</w:t>
      </w:r>
    </w:p>
    <w:tbl>
      <w:tblPr>
        <w:tblW w:w="0" w:type="auto"/>
        <w:jc w:val="center"/>
        <w:tblLayout w:type="fixed"/>
        <w:tblLook w:val="0420" w:firstRow="1" w:lastRow="0" w:firstColumn="0" w:lastColumn="0" w:noHBand="0" w:noVBand="1"/>
      </w:tblPr>
      <w:tblGrid>
        <w:gridCol w:w="1080"/>
        <w:gridCol w:w="1080"/>
        <w:gridCol w:w="1080"/>
        <w:gridCol w:w="1080"/>
        <w:gridCol w:w="1080"/>
      </w:tblGrid>
      <w:tr w:rsidR="00F825F4">
        <w:trPr>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soc_name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例次</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例次占比</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例数</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例数占比</w:t>
            </w:r>
          </w:p>
        </w:tc>
      </w:tr>
      <w:tr w:rsidR="00F825F4">
        <w:trPr>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胃肠系统疾病</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46.76%</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98</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50.78%</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全身性疾病及给药部位各种反应</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20.21%</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皮肤及皮下组织类疾病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8.81%</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各类神经系统疾病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6.22%</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呼吸系统、胸及纵隔疾病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6.22%</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感染及侵染类疾病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3.11%</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心脏器官疾病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3.11%</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各类损伤、中毒</w:t>
            </w:r>
            <w:r>
              <w:rPr>
                <w:rFonts w:ascii="Arial" w:eastAsia="Arial" w:hAnsi="Arial" w:cs="Arial"/>
                <w:color w:val="000000"/>
                <w:sz w:val="22"/>
                <w:szCs w:val="22"/>
              </w:rPr>
              <w:lastRenderedPageBreak/>
              <w:t>及操作并发症</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免疫系统疾病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2.07%</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血管与淋巴管类疾病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各类检查</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1.04%</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精神病类</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1.04%</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代谢及营养类疾病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0.52%</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耳及迷路类疾病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0.52%</w:t>
            </w:r>
          </w:p>
        </w:tc>
      </w:tr>
      <w:tr w:rsidR="00F825F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各种肌肉骨骼及结缔组织疾病</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0.52%</w:t>
            </w:r>
          </w:p>
        </w:tc>
      </w:tr>
      <w:tr w:rsidR="00F825F4">
        <w:trPr>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肾脏及泌尿系统疾病</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0.52%</w:t>
            </w:r>
          </w:p>
        </w:tc>
      </w:tr>
    </w:tbl>
    <w:p w:rsidR="00F825F4" w:rsidRDefault="00000000">
      <w:pPr>
        <w:pStyle w:val="a0"/>
      </w:pPr>
      <w:r>
        <w:rPr>
          <w:i/>
          <w:iCs/>
        </w:rPr>
        <w:t>注：例次占比</w:t>
      </w:r>
      <w:r>
        <w:rPr>
          <w:i/>
          <w:iCs/>
        </w:rPr>
        <w:t>=(soc_name/216)×100%,</w:t>
      </w:r>
      <w:r>
        <w:rPr>
          <w:i/>
          <w:iCs/>
        </w:rPr>
        <w:t>例数占比</w:t>
      </w:r>
      <w:r>
        <w:rPr>
          <w:i/>
          <w:iCs/>
        </w:rPr>
        <w:t>=(soc</w:t>
      </w:r>
      <w:r>
        <w:rPr>
          <w:i/>
          <w:iCs/>
        </w:rPr>
        <w:t>系统例数</w:t>
      </w:r>
      <w:r>
        <w:rPr>
          <w:i/>
          <w:iCs/>
        </w:rPr>
        <w:t>/193)×100%</w:t>
      </w:r>
      <w:r>
        <w:rPr>
          <w:i/>
          <w:iCs/>
        </w:rPr>
        <w:t>。</w:t>
      </w:r>
    </w:p>
    <w:p w:rsidR="00F825F4" w:rsidRDefault="00000000">
      <w:pPr>
        <w:pStyle w:val="4"/>
      </w:pPr>
      <w:bookmarkStart w:id="64" w:name="soc_namept_name统计详表"/>
      <w:bookmarkEnd w:id="63"/>
      <w:r>
        <w:t>soc_name–pt_name</w:t>
      </w:r>
      <w:r>
        <w:t>统计详表</w:t>
      </w:r>
    </w:p>
    <w:p w:rsidR="00F825F4" w:rsidRDefault="00000000">
      <w:pPr>
        <w:pStyle w:val="FirstParagraph"/>
      </w:pPr>
      <w:r>
        <w:rPr>
          <w:b/>
          <w:bCs/>
        </w:rPr>
        <w:t>表</w:t>
      </w:r>
      <w:r>
        <w:rPr>
          <w:b/>
          <w:bCs/>
        </w:rPr>
        <w:t xml:space="preserve"> 46: SOC-PT</w:t>
      </w:r>
      <w:r>
        <w:rPr>
          <w:b/>
          <w:bCs/>
        </w:rPr>
        <w:t>系统名称统计详表</w:t>
      </w:r>
    </w:p>
    <w:tbl>
      <w:tblPr>
        <w:tblW w:w="0" w:type="auto"/>
        <w:jc w:val="center"/>
        <w:tblLayout w:type="fixed"/>
        <w:tblLook w:val="0420" w:firstRow="1" w:lastRow="0" w:firstColumn="0" w:lastColumn="0" w:noHBand="0" w:noVBand="1"/>
      </w:tblPr>
      <w:tblGrid>
        <w:gridCol w:w="1728"/>
        <w:gridCol w:w="1728"/>
        <w:gridCol w:w="1728"/>
        <w:gridCol w:w="1728"/>
        <w:gridCol w:w="1728"/>
        <w:gridCol w:w="1728"/>
      </w:tblGrid>
      <w:tr w:rsidR="00F825F4">
        <w:trPr>
          <w:tblHeader/>
          <w:jc w:val="center"/>
        </w:trPr>
        <w:tc>
          <w:tcPr>
            <w:tcW w:w="1728" w:type="dxa"/>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soc系统分类</w:t>
            </w:r>
          </w:p>
        </w:tc>
        <w:tc>
          <w:tcPr>
            <w:tcW w:w="1728" w:type="dxa"/>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pt诊断名称</w:t>
            </w:r>
          </w:p>
        </w:tc>
        <w:tc>
          <w:tcPr>
            <w:tcW w:w="1728" w:type="dxa"/>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AE人群中发生例数</w:t>
            </w:r>
          </w:p>
        </w:tc>
        <w:tc>
          <w:tcPr>
            <w:tcW w:w="1728" w:type="dxa"/>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在AE人群占比</w:t>
            </w:r>
          </w:p>
        </w:tc>
        <w:tc>
          <w:tcPr>
            <w:tcW w:w="1728" w:type="dxa"/>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ADR人群中发生例数</w:t>
            </w:r>
          </w:p>
        </w:tc>
        <w:tc>
          <w:tcPr>
            <w:tcW w:w="1728" w:type="dxa"/>
            <w:tcBorders>
              <w:top w:val="single" w:sz="16" w:space="0" w:color="666666"/>
              <w:left w:val="none" w:sz="0" w:space="0" w:color="000000"/>
              <w:bottom w:val="single" w:sz="16" w:space="0" w:color="666666"/>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在ADR人群占比</w:t>
            </w:r>
          </w:p>
        </w:tc>
      </w:tr>
      <w:tr w:rsidR="00F825F4">
        <w:trPr>
          <w:jc w:val="center"/>
        </w:trPr>
        <w:tc>
          <w:tcPr>
            <w:tcW w:w="1728" w:type="dxa"/>
            <w:vMerge w:val="restart"/>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胃肠系统疾病:例数1662(26.47%)</w:t>
            </w:r>
          </w:p>
        </w:tc>
        <w:tc>
          <w:tcPr>
            <w:tcW w:w="1728" w:type="dxa"/>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恶心</w:t>
            </w:r>
          </w:p>
        </w:tc>
        <w:tc>
          <w:tcPr>
            <w:tcW w:w="1728" w:type="dxa"/>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309</w:t>
            </w:r>
          </w:p>
        </w:tc>
        <w:tc>
          <w:tcPr>
            <w:tcW w:w="1728" w:type="dxa"/>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4.921%</w:t>
            </w:r>
          </w:p>
        </w:tc>
        <w:tc>
          <w:tcPr>
            <w:tcW w:w="1728" w:type="dxa"/>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1728" w:type="dxa"/>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12.963%</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呕吐</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355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5.654%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12.963%</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胃肠疾病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4.889%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12.500%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腹痛</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1.449%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2.315%</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腹胀</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1.529%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1.852%</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腹泻</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110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1.752%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1.389%</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腹部不适</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0.653%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0.926%</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胃食管反流病</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0.876%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0.926%</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便秘</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1.640%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0.463%</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消化不良</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0.382%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0.463%</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全身性疾病及给药部位各种反应:例数837(13.33%)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乏力</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3.201%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6.481%</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胸部不适</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1.927%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4.630%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寒战</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0.446%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2.315%</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发热</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2.469%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1.852%</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高热</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1.258%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1.389%</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疼痛</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228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3.631%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1.389%</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胸痛</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0.414%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0.926%</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口渴</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0.463%</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皮肤及皮下组织类疾病:例数98(1.56%)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皮疹</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0.287%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4.630%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瘙痒症</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0.701%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3.241%</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多汗</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0.127%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0.926%</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各类神经系统疾病:例数310(4.94%)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头晕</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1.354%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4.630%</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头痛</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0.573%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0.926%</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呼吸系统、胸及纵隔疾病:例数510(8.12%)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咳嗽</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3.201%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3.241%</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呼吸困难</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1.354%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0.926%</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咳痰</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0.319%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0.463%</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口咽不适感</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0.143%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0.463%</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口咽疼痛</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0.446%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0.463%</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感染及侵染类疾病:例数271(4.32%)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感染性肺炎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2.039%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0.926%</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尿路感染</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0.366%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0.926%</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鼻咽炎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0.366%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0.463%</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上呼吸道感染</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0.478%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0.463%</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心脏器官疾病:例数127(2.02%)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心悸</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1.051%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2.315%</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室上性心动过速</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0.463%</w:t>
            </w:r>
          </w:p>
        </w:tc>
      </w:tr>
      <w:tr w:rsidR="00F825F4">
        <w:trPr>
          <w:jc w:val="center"/>
        </w:trPr>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各类损伤、中毒及操作并发症:例数20(0.32%)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输液相关反应</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0.127%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1.852%</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免疫系统疾病:例数9(0.14%)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超敏反应</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9</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0.143%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1.852%</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药物性超敏反应</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0.048%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0.463%</w:t>
            </w:r>
          </w:p>
        </w:tc>
      </w:tr>
      <w:tr w:rsidR="00F825F4">
        <w:trPr>
          <w:jc w:val="center"/>
        </w:trPr>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血管与淋巴管类疾病:例数45(0.72%)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潮红</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0.080%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1.389%</w:t>
            </w:r>
          </w:p>
        </w:tc>
      </w:tr>
      <w:tr w:rsidR="00F825F4">
        <w:trPr>
          <w:jc w:val="center"/>
        </w:trPr>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各类检查:例数805(12.82%)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白细胞计数降低</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400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6.370%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0.926%</w:t>
            </w:r>
          </w:p>
        </w:tc>
      </w:tr>
      <w:tr w:rsidR="00F825F4">
        <w:trPr>
          <w:jc w:val="center"/>
        </w:trPr>
        <w:tc>
          <w:tcPr>
            <w:tcW w:w="1728"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精神病类:例数28(0.45%)</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精神疲劳</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0.463%</w:t>
            </w:r>
          </w:p>
        </w:tc>
      </w:tr>
      <w:tr w:rsidR="00F825F4">
        <w:trPr>
          <w:jc w:val="center"/>
        </w:trPr>
        <w:tc>
          <w:tcPr>
            <w:tcW w:w="1728" w:type="dxa"/>
            <w:vMerge/>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意识模糊状态</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0.127%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0.463%</w:t>
            </w:r>
          </w:p>
        </w:tc>
      </w:tr>
      <w:tr w:rsidR="00F825F4">
        <w:trPr>
          <w:jc w:val="center"/>
        </w:trPr>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代谢及营养类疾病:例数293(4.67%)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摄食量减少</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0.478%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0.463%</w:t>
            </w:r>
          </w:p>
        </w:tc>
      </w:tr>
      <w:tr w:rsidR="00F825F4">
        <w:trPr>
          <w:jc w:val="center"/>
        </w:trPr>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耳及迷路类疾病:例数4(0.06%)</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耳部不适</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0.000%</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0.463%</w:t>
            </w:r>
          </w:p>
        </w:tc>
      </w:tr>
      <w:tr w:rsidR="00F825F4">
        <w:trPr>
          <w:jc w:val="center"/>
        </w:trPr>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各种肌肉骨骼及结缔组织疾病:例数112(1.78%)</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肌无力</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0.207%</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0.463%</w:t>
            </w:r>
          </w:p>
        </w:tc>
      </w:tr>
      <w:tr w:rsidR="00F825F4">
        <w:trPr>
          <w:jc w:val="center"/>
        </w:trPr>
        <w:tc>
          <w:tcPr>
            <w:tcW w:w="1728" w:type="dxa"/>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肾脏及泌尿系统疾病:例数56(0.89%)</w:t>
            </w:r>
          </w:p>
        </w:tc>
        <w:tc>
          <w:tcPr>
            <w:tcW w:w="1728" w:type="dxa"/>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排尿迟缓</w:t>
            </w:r>
          </w:p>
        </w:tc>
        <w:tc>
          <w:tcPr>
            <w:tcW w:w="1728" w:type="dxa"/>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0.016%</w:t>
            </w:r>
          </w:p>
        </w:tc>
        <w:tc>
          <w:tcPr>
            <w:tcW w:w="1728" w:type="dxa"/>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w:t>
            </w:r>
          </w:p>
        </w:tc>
        <w:tc>
          <w:tcPr>
            <w:tcW w:w="1728" w:type="dxa"/>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0.463%</w:t>
            </w:r>
          </w:p>
        </w:tc>
      </w:tr>
    </w:tbl>
    <w:p w:rsidR="00F825F4" w:rsidRDefault="00000000">
      <w:pPr>
        <w:pStyle w:val="2"/>
      </w:pPr>
      <w:bookmarkStart w:id="65" w:name="adr转归对原疾病的影响不良事件与使用复方苦参注射液关联性评估"/>
      <w:bookmarkEnd w:id="60"/>
      <w:bookmarkEnd w:id="62"/>
      <w:bookmarkEnd w:id="64"/>
      <w:r>
        <w:t>12.ADR</w:t>
      </w:r>
      <w:r>
        <w:t>转归</w:t>
      </w:r>
      <w:r>
        <w:t>/</w:t>
      </w:r>
      <w:r>
        <w:t>对原疾病的影响</w:t>
      </w:r>
      <w:r>
        <w:t>/</w:t>
      </w:r>
      <w:r>
        <w:t>不良事件与使用复方苦参注射液关联性评估</w:t>
      </w:r>
    </w:p>
    <w:p w:rsidR="00F825F4" w:rsidRDefault="00000000">
      <w:pPr>
        <w:pStyle w:val="FirstParagraph"/>
      </w:pPr>
      <w:r>
        <w:t>  </w:t>
      </w:r>
      <w:r>
        <w:t>下表统计</w:t>
      </w:r>
      <w:r>
        <w:t>216</w:t>
      </w:r>
      <w:r>
        <w:t>例次不良反应的</w:t>
      </w:r>
    </w:p>
    <w:p w:rsidR="00F825F4" w:rsidRDefault="00000000">
      <w:pPr>
        <w:pStyle w:val="a0"/>
      </w:pPr>
      <w:r>
        <w:rPr>
          <w:b/>
          <w:bCs/>
        </w:rPr>
        <w:t>表</w:t>
      </w:r>
      <w:r>
        <w:rPr>
          <w:b/>
          <w:bCs/>
        </w:rPr>
        <w:t xml:space="preserve"> 47: ADR</w:t>
      </w:r>
      <w:r>
        <w:rPr>
          <w:b/>
          <w:bCs/>
        </w:rPr>
        <w:t>转归</w:t>
      </w:r>
      <w:r>
        <w:rPr>
          <w:b/>
          <w:bCs/>
        </w:rPr>
        <w:t>/</w:t>
      </w:r>
      <w:r>
        <w:rPr>
          <w:b/>
          <w:bCs/>
        </w:rPr>
        <w:t>对原疾病的影响</w:t>
      </w:r>
      <w:r>
        <w:rPr>
          <w:b/>
          <w:bCs/>
        </w:rPr>
        <w:t>/</w:t>
      </w:r>
      <w:r>
        <w:rPr>
          <w:b/>
          <w:bCs/>
        </w:rPr>
        <w:t>不良事件与使用复方苦参注射液关联性评</w:t>
      </w:r>
    </w:p>
    <w:tbl>
      <w:tblPr>
        <w:tblW w:w="0" w:type="auto"/>
        <w:jc w:val="center"/>
        <w:tblLayout w:type="fixed"/>
        <w:tblLook w:val="0420" w:firstRow="1" w:lastRow="0" w:firstColumn="0" w:lastColumn="0" w:noHBand="0" w:noVBand="1"/>
      </w:tblPr>
      <w:tblGrid>
        <w:gridCol w:w="1728"/>
        <w:gridCol w:w="1728"/>
      </w:tblGrid>
      <w:tr w:rsidR="00F825F4">
        <w:trPr>
          <w:tblHeader/>
          <w:jc w:val="center"/>
        </w:trPr>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b/>
                <w:color w:val="000000"/>
                <w:sz w:val="22"/>
                <w:szCs w:val="22"/>
              </w:rPr>
              <w:t>变量</w:t>
            </w:r>
          </w:p>
        </w:tc>
        <w:tc>
          <w:tcPr>
            <w:tcW w:w="1728" w:type="dxa"/>
            <w:tcBorders>
              <w:top w:val="single" w:sz="8" w:space="0" w:color="000000"/>
              <w:left w:val="none" w:sz="0" w:space="0" w:color="000000"/>
              <w:bottom w:val="single" w:sz="8" w:space="0" w:color="000000"/>
              <w:right w:val="none" w:sz="0" w:space="0" w:color="000000"/>
            </w:tcBorders>
            <w:shd w:val="clear" w:color="auto" w:fill="ADADAD"/>
            <w:tcMar>
              <w:top w:w="0" w:type="dxa"/>
              <w:left w:w="0" w:type="dxa"/>
              <w:bottom w:w="0" w:type="dxa"/>
              <w:right w:w="0" w:type="dxa"/>
            </w:tcMar>
            <w:vAlign w:val="center"/>
          </w:tcPr>
          <w:p w:rsidR="00F825F4" w:rsidRDefault="00FF355F">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宋体" w:hAnsi="宋体" w:cs="宋体" w:hint="eastAsia"/>
                <w:b/>
                <w:color w:val="000000"/>
                <w:sz w:val="22"/>
                <w:szCs w:val="22"/>
              </w:rPr>
              <w:t>总计</w:t>
            </w:r>
            <w:r w:rsidR="00000000">
              <w:rPr>
                <w:rFonts w:ascii="Arial" w:eastAsia="Arial" w:hAnsi="Arial" w:cs="Arial"/>
                <w:b/>
                <w:color w:val="000000"/>
                <w:sz w:val="22"/>
                <w:szCs w:val="22"/>
              </w:rPr>
              <w:t xml:space="preserve"> (N=216)</w:t>
            </w:r>
          </w:p>
        </w:tc>
      </w:tr>
      <w:tr w:rsidR="00F825F4">
        <w:trPr>
          <w:jc w:val="center"/>
        </w:trPr>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AE转归</w:t>
            </w:r>
          </w:p>
        </w:tc>
        <w:tc>
          <w:tcPr>
            <w:tcW w:w="17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好转</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122 (56.48%)</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其他</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 (0.46%)</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痊愈</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78 (36.11%)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治疗中</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15 (6.94%)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对原疾病的影响</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病程延长</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(0.93%)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病情加重</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2 (0.93%)</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无影响</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132 (61.11%)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影响不明显</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80 (37.04%)</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不良事件与使用复方苦参注射液关联性评估</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F825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很可能有关</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30 (13.89%)</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lastRenderedPageBreak/>
              <w:t>可能有关</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186 (86.11%)</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可能无关</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r>
      <w:tr w:rsidR="00F825F4">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无法评价</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 (0.00%)</w:t>
            </w:r>
          </w:p>
        </w:tc>
      </w:tr>
      <w:tr w:rsidR="00F825F4">
        <w:trPr>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Missing</w:t>
            </w:r>
          </w:p>
        </w:tc>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825F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Arial" w:eastAsia="Arial" w:hAnsi="Arial" w:cs="Arial"/>
                <w:color w:val="000000"/>
                <w:sz w:val="22"/>
                <w:szCs w:val="22"/>
              </w:rPr>
              <w:t>0</w:t>
            </w:r>
          </w:p>
        </w:tc>
      </w:tr>
      <w:bookmarkEnd w:id="5"/>
      <w:bookmarkEnd w:id="65"/>
    </w:tbl>
    <w:p w:rsidR="001D6243" w:rsidRDefault="001D6243"/>
    <w:sectPr w:rsidR="001D624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6243" w:rsidRDefault="001D6243">
      <w:pPr>
        <w:spacing w:line="240" w:lineRule="auto"/>
      </w:pPr>
      <w:r>
        <w:separator/>
      </w:r>
    </w:p>
  </w:endnote>
  <w:endnote w:type="continuationSeparator" w:id="0">
    <w:p w:rsidR="001D6243" w:rsidRDefault="001D62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6243" w:rsidRDefault="001D6243">
      <w:r>
        <w:separator/>
      </w:r>
    </w:p>
  </w:footnote>
  <w:footnote w:type="continuationSeparator" w:id="0">
    <w:p w:rsidR="001D6243" w:rsidRDefault="001D6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B30EF9"/>
    <w:multiLevelType w:val="multilevel"/>
    <w:tmpl w:val="33B2BE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7EC3E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08A46A"/>
    <w:lvl w:ilvl="0">
      <w:start w:val="1"/>
      <w:numFmt w:val="decimal"/>
      <w:lvlText w:val="%1."/>
      <w:lvlJc w:val="left"/>
      <w:pPr>
        <w:tabs>
          <w:tab w:val="num" w:pos="2040"/>
        </w:tabs>
        <w:ind w:leftChars="800" w:left="2040" w:hangingChars="200" w:hanging="360"/>
      </w:pPr>
    </w:lvl>
  </w:abstractNum>
  <w:abstractNum w:abstractNumId="3" w15:restartNumberingAfterBreak="0">
    <w:nsid w:val="FFFFFF7D"/>
    <w:multiLevelType w:val="singleLevel"/>
    <w:tmpl w:val="91EC7D82"/>
    <w:lvl w:ilvl="0">
      <w:start w:val="1"/>
      <w:numFmt w:val="decimal"/>
      <w:lvlText w:val="%1."/>
      <w:lvlJc w:val="left"/>
      <w:pPr>
        <w:tabs>
          <w:tab w:val="num" w:pos="1620"/>
        </w:tabs>
        <w:ind w:leftChars="600" w:left="1620" w:hangingChars="200" w:hanging="360"/>
      </w:pPr>
    </w:lvl>
  </w:abstractNum>
  <w:abstractNum w:abstractNumId="4" w15:restartNumberingAfterBreak="0">
    <w:nsid w:val="FFFFFF7E"/>
    <w:multiLevelType w:val="singleLevel"/>
    <w:tmpl w:val="81B6B12A"/>
    <w:lvl w:ilvl="0">
      <w:start w:val="1"/>
      <w:numFmt w:val="decimal"/>
      <w:lvlText w:val="%1."/>
      <w:lvlJc w:val="left"/>
      <w:pPr>
        <w:tabs>
          <w:tab w:val="num" w:pos="1200"/>
        </w:tabs>
        <w:ind w:leftChars="400" w:left="1200" w:hangingChars="200" w:hanging="360"/>
      </w:pPr>
    </w:lvl>
  </w:abstractNum>
  <w:abstractNum w:abstractNumId="5" w15:restartNumberingAfterBreak="0">
    <w:nsid w:val="FFFFFF7F"/>
    <w:multiLevelType w:val="singleLevel"/>
    <w:tmpl w:val="F22E8480"/>
    <w:lvl w:ilvl="0">
      <w:start w:val="1"/>
      <w:numFmt w:val="decimal"/>
      <w:lvlText w:val="%1."/>
      <w:lvlJc w:val="left"/>
      <w:pPr>
        <w:tabs>
          <w:tab w:val="num" w:pos="780"/>
        </w:tabs>
        <w:ind w:leftChars="200" w:left="780" w:hangingChars="200" w:hanging="360"/>
      </w:pPr>
    </w:lvl>
  </w:abstractNum>
  <w:abstractNum w:abstractNumId="6" w15:restartNumberingAfterBreak="0">
    <w:nsid w:val="FFFFFF80"/>
    <w:multiLevelType w:val="singleLevel"/>
    <w:tmpl w:val="840AD1F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385ECC7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421A52E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D60AB59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77E2BC58"/>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0A22F48"/>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0000A990"/>
    <w:multiLevelType w:val="multilevel"/>
    <w:tmpl w:val="6AF6E5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DE660A7"/>
    <w:multiLevelType w:val="hybridMultilevel"/>
    <w:tmpl w:val="75386958"/>
    <w:lvl w:ilvl="0" w:tplc="F0848030">
      <w:start w:val="1"/>
      <w:numFmt w:val="decimal"/>
      <w:pStyle w:val="TableCaption"/>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2981601">
    <w:abstractNumId w:val="1"/>
  </w:num>
  <w:num w:numId="2" w16cid:durableId="1062873363">
    <w:abstractNumId w:val="0"/>
  </w:num>
  <w:num w:numId="3" w16cid:durableId="2139296980">
    <w:abstractNumId w:val="10"/>
  </w:num>
  <w:num w:numId="4" w16cid:durableId="9765927">
    <w:abstractNumId w:val="5"/>
  </w:num>
  <w:num w:numId="5" w16cid:durableId="240407750">
    <w:abstractNumId w:val="4"/>
  </w:num>
  <w:num w:numId="6" w16cid:durableId="1942949843">
    <w:abstractNumId w:val="3"/>
  </w:num>
  <w:num w:numId="7" w16cid:durableId="1088424320">
    <w:abstractNumId w:val="2"/>
  </w:num>
  <w:num w:numId="8" w16cid:durableId="215044817">
    <w:abstractNumId w:val="11"/>
  </w:num>
  <w:num w:numId="9" w16cid:durableId="589628959">
    <w:abstractNumId w:val="9"/>
  </w:num>
  <w:num w:numId="10" w16cid:durableId="1828324730">
    <w:abstractNumId w:val="8"/>
  </w:num>
  <w:num w:numId="11" w16cid:durableId="1437364066">
    <w:abstractNumId w:val="7"/>
  </w:num>
  <w:num w:numId="12" w16cid:durableId="1623074477">
    <w:abstractNumId w:val="6"/>
  </w:num>
  <w:num w:numId="13" w16cid:durableId="2004120971">
    <w:abstractNumId w:val="13"/>
  </w:num>
  <w:num w:numId="14" w16cid:durableId="6386577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5F4"/>
    <w:rsid w:val="001D6243"/>
    <w:rsid w:val="00B76B55"/>
    <w:rsid w:val="00B950A5"/>
    <w:rsid w:val="00F825F4"/>
    <w:rsid w:val="00FF355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94C7"/>
  <w15:docId w15:val="{58336CAC-B059-43A4-B44A-CAC5655B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749C"/>
    <w:pPr>
      <w:spacing w:after="0" w:line="360" w:lineRule="auto"/>
    </w:pPr>
    <w:rPr>
      <w:rFonts w:ascii="Times New Roman" w:eastAsia="宋体" w:hAnsi="Times New Roman"/>
      <w:sz w:val="21"/>
      <w:lang w:eastAsia="zh-CN"/>
    </w:rPr>
  </w:style>
  <w:style w:type="paragraph" w:styleId="1">
    <w:name w:val="heading 1"/>
    <w:basedOn w:val="a0"/>
    <w:next w:val="a0"/>
    <w:uiPriority w:val="9"/>
    <w:qFormat/>
    <w:rsid w:val="00DB5A8B"/>
    <w:pPr>
      <w:keepNext/>
      <w:keepLines/>
      <w:pageBreakBefore/>
      <w:spacing w:before="120" w:after="120" w:line="240" w:lineRule="auto"/>
      <w:outlineLvl w:val="0"/>
    </w:pPr>
    <w:rPr>
      <w:rFonts w:ascii="黑体" w:eastAsia="黑体" w:hAnsi="黑体" w:cstheme="majorBidi"/>
      <w:b/>
      <w:bCs/>
      <w:color w:val="000000" w:themeColor="text1"/>
      <w:sz w:val="32"/>
      <w:szCs w:val="32"/>
    </w:rPr>
  </w:style>
  <w:style w:type="paragraph" w:styleId="2">
    <w:name w:val="heading 2"/>
    <w:basedOn w:val="a0"/>
    <w:next w:val="a0"/>
    <w:uiPriority w:val="9"/>
    <w:unhideWhenUsed/>
    <w:qFormat/>
    <w:rsid w:val="00DB5A8B"/>
    <w:pPr>
      <w:keepNext/>
      <w:keepLines/>
      <w:spacing w:beforeLines="100" w:before="240"/>
      <w:outlineLvl w:val="1"/>
    </w:pPr>
    <w:rPr>
      <w:rFonts w:cstheme="majorBidi"/>
      <w:b/>
      <w:bCs/>
      <w:sz w:val="28"/>
      <w:szCs w:val="32"/>
    </w:rPr>
  </w:style>
  <w:style w:type="paragraph" w:styleId="3">
    <w:name w:val="heading 3"/>
    <w:basedOn w:val="a0"/>
    <w:next w:val="a0"/>
    <w:uiPriority w:val="9"/>
    <w:unhideWhenUsed/>
    <w:qFormat/>
    <w:rsid w:val="0087490A"/>
    <w:pPr>
      <w:keepNext/>
      <w:keepLines/>
      <w:spacing w:beforeLines="100" w:before="100"/>
      <w:outlineLvl w:val="2"/>
    </w:pPr>
    <w:rPr>
      <w:rFonts w:cstheme="majorBidi"/>
      <w:b/>
      <w:bCs/>
      <w:sz w:val="24"/>
      <w:szCs w:val="28"/>
    </w:rPr>
  </w:style>
  <w:style w:type="paragraph" w:styleId="4">
    <w:name w:val="heading 4"/>
    <w:basedOn w:val="a0"/>
    <w:next w:val="a0"/>
    <w:uiPriority w:val="9"/>
    <w:unhideWhenUsed/>
    <w:qFormat/>
    <w:rsid w:val="00DB5A8B"/>
    <w:pPr>
      <w:keepNext/>
      <w:keepLines/>
      <w:spacing w:beforeLines="100" w:before="240"/>
      <w:outlineLvl w:val="3"/>
    </w:pPr>
    <w:rPr>
      <w:rFonts w:cstheme="majorBidi"/>
      <w:b/>
      <w:bCs/>
      <w:sz w:val="24"/>
    </w:rPr>
  </w:style>
  <w:style w:type="paragraph" w:styleId="5">
    <w:name w:val="heading 5"/>
    <w:basedOn w:val="ImageCaption"/>
    <w:next w:val="a0"/>
    <w:uiPriority w:val="9"/>
    <w:unhideWhenUsed/>
    <w:qFormat/>
    <w:rsid w:val="00644244"/>
    <w:pPr>
      <w:outlineLvl w:val="4"/>
    </w:pPr>
  </w:style>
  <w:style w:type="paragraph" w:styleId="6">
    <w:name w:val="heading 6"/>
    <w:basedOn w:val="a"/>
    <w:next w:val="a"/>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a"/>
    <w:link w:val="a4"/>
    <w:unhideWhenUsed/>
    <w:qFormat/>
    <w:rsid w:val="00EF7636"/>
  </w:style>
  <w:style w:type="paragraph" w:customStyle="1" w:styleId="FirstParagraph">
    <w:name w:val="First Paragraph"/>
    <w:basedOn w:val="a"/>
    <w:next w:val="a0"/>
    <w:qFormat/>
    <w:rsid w:val="002D678F"/>
    <w:pPr>
      <w:spacing w:before="180" w:after="180"/>
    </w:pPr>
  </w:style>
  <w:style w:type="paragraph" w:customStyle="1" w:styleId="Compact">
    <w:name w:val="Compact"/>
    <w:basedOn w:val="a0"/>
    <w:next w:val="a0"/>
    <w:qFormat/>
    <w:rsid w:val="005B053F"/>
    <w:pPr>
      <w:spacing w:line="240" w:lineRule="auto"/>
      <w:jc w:val="center"/>
    </w:pPr>
  </w:style>
  <w:style w:type="paragraph" w:styleId="a5">
    <w:name w:val="Title"/>
    <w:basedOn w:val="30"/>
    <w:next w:val="30"/>
    <w:qFormat/>
    <w:rsid w:val="00DB5A8B"/>
    <w:pPr>
      <w:keepNext/>
      <w:keepLines/>
      <w:pBdr>
        <w:bottom w:val="single" w:sz="12" w:space="1" w:color="auto"/>
      </w:pBdr>
      <w:spacing w:before="120" w:after="240"/>
    </w:pPr>
    <w:rPr>
      <w:rFonts w:ascii="黑体" w:hAnsi="黑体" w:cstheme="majorBidi"/>
      <w:bCs/>
      <w:color w:val="000000" w:themeColor="text1"/>
      <w:sz w:val="44"/>
      <w:szCs w:val="36"/>
    </w:rPr>
  </w:style>
  <w:style w:type="paragraph" w:styleId="a6">
    <w:name w:val="Subtitle"/>
    <w:basedOn w:val="a5"/>
    <w:next w:val="a"/>
    <w:qFormat/>
    <w:rPr>
      <w:sz w:val="30"/>
      <w:szCs w:val="30"/>
    </w:rPr>
  </w:style>
  <w:style w:type="paragraph" w:customStyle="1" w:styleId="Author">
    <w:name w:val="Author"/>
    <w:basedOn w:val="30"/>
    <w:next w:val="a"/>
    <w:qFormat/>
    <w:rsid w:val="00DB5A8B"/>
    <w:pPr>
      <w:spacing w:before="120"/>
    </w:pPr>
    <w:rPr>
      <w:rFonts w:ascii="宋体" w:eastAsia="宋体" w:hAnsi="宋体"/>
      <w:szCs w:val="21"/>
    </w:rPr>
  </w:style>
  <w:style w:type="paragraph" w:styleId="a7">
    <w:name w:val="Date"/>
    <w:basedOn w:val="Author"/>
    <w:next w:val="a"/>
    <w:qFormat/>
    <w:rsid w:val="00DB5A8B"/>
  </w:style>
  <w:style w:type="paragraph" w:customStyle="1" w:styleId="Abstract">
    <w:name w:val="Abstract"/>
    <w:basedOn w:val="a"/>
    <w:next w:val="a"/>
    <w:qFormat/>
    <w:pPr>
      <w:keepNext/>
      <w:keepLines/>
      <w:spacing w:before="300" w:after="300"/>
    </w:pPr>
    <w:rPr>
      <w:sz w:val="20"/>
      <w:szCs w:val="20"/>
    </w:rPr>
  </w:style>
  <w:style w:type="paragraph" w:styleId="a8">
    <w:name w:val="Bibliography"/>
    <w:basedOn w:val="a"/>
    <w:qFormat/>
  </w:style>
  <w:style w:type="paragraph" w:styleId="a9">
    <w:name w:val="Block Text"/>
    <w:basedOn w:val="a"/>
    <w:next w:val="a0"/>
    <w:uiPriority w:val="9"/>
    <w:unhideWhenUsed/>
    <w:qFormat/>
    <w:rsid w:val="002D678F"/>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next w:val="30"/>
    <w:qFormat/>
    <w:rsid w:val="00C30444"/>
    <w:pPr>
      <w:keepNext/>
      <w:numPr>
        <w:numId w:val="13"/>
      </w:numPr>
      <w:spacing w:after="0"/>
      <w:jc w:val="center"/>
    </w:pPr>
    <w:rPr>
      <w:b/>
      <w:i w:val="0"/>
    </w:rPr>
  </w:style>
  <w:style w:type="paragraph" w:customStyle="1" w:styleId="ImageCaption">
    <w:name w:val="Image Caption"/>
    <w:basedOn w:val="ab"/>
    <w:autoRedefine/>
    <w:qFormat/>
    <w:rsid w:val="005D0CE0"/>
    <w:pPr>
      <w:spacing w:after="0" w:line="240" w:lineRule="auto"/>
      <w:jc w:val="center"/>
    </w:pPr>
    <w:rPr>
      <w:b/>
      <w:i w:val="0"/>
    </w:rPr>
  </w:style>
  <w:style w:type="paragraph" w:customStyle="1" w:styleId="Figure">
    <w:name w:val="Figure"/>
    <w:basedOn w:val="a"/>
    <w:next w:val="a"/>
    <w:qFormat/>
    <w:rsid w:val="004B76B1"/>
    <w:pPr>
      <w:spacing w:line="240" w:lineRule="auto"/>
      <w:jc w:val="center"/>
    </w:pPr>
  </w:style>
  <w:style w:type="paragraph" w:customStyle="1" w:styleId="FigurewithCaption">
    <w:name w:val="Figure with Caption"/>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
    <w:name w:val="header"/>
    <w:basedOn w:val="a"/>
    <w:link w:val="af0"/>
    <w:unhideWhenUsed/>
    <w:rsid w:val="006370FF"/>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6370FF"/>
    <w:rPr>
      <w:sz w:val="18"/>
      <w:szCs w:val="18"/>
    </w:rPr>
  </w:style>
  <w:style w:type="paragraph" w:styleId="af1">
    <w:name w:val="footer"/>
    <w:basedOn w:val="a"/>
    <w:link w:val="af2"/>
    <w:unhideWhenUsed/>
    <w:rsid w:val="006370FF"/>
    <w:pPr>
      <w:tabs>
        <w:tab w:val="center" w:pos="4153"/>
        <w:tab w:val="right" w:pos="8306"/>
      </w:tabs>
      <w:snapToGrid w:val="0"/>
    </w:pPr>
    <w:rPr>
      <w:sz w:val="18"/>
      <w:szCs w:val="18"/>
    </w:rPr>
  </w:style>
  <w:style w:type="character" w:customStyle="1" w:styleId="af2">
    <w:name w:val="页脚 字符"/>
    <w:basedOn w:val="a1"/>
    <w:link w:val="af1"/>
    <w:rsid w:val="006370FF"/>
    <w:rPr>
      <w:sz w:val="18"/>
      <w:szCs w:val="18"/>
    </w:rPr>
  </w:style>
  <w:style w:type="character" w:customStyle="1" w:styleId="a4">
    <w:name w:val="正文文本 字符"/>
    <w:basedOn w:val="a1"/>
    <w:link w:val="a0"/>
    <w:rsid w:val="00EF7636"/>
    <w:rPr>
      <w:rFonts w:ascii="Times New Roman" w:eastAsia="宋体" w:hAnsi="Times New Roman"/>
      <w:sz w:val="21"/>
      <w:lang w:eastAsia="zh-CN"/>
    </w:rPr>
  </w:style>
  <w:style w:type="paragraph" w:styleId="20">
    <w:name w:val="Body Text 2"/>
    <w:basedOn w:val="a0"/>
    <w:next w:val="a0"/>
    <w:link w:val="21"/>
    <w:unhideWhenUsed/>
    <w:qFormat/>
    <w:rsid w:val="00654166"/>
    <w:pPr>
      <w:spacing w:beforeLines="30" w:before="30"/>
      <w:jc w:val="center"/>
    </w:pPr>
    <w:rPr>
      <w:b/>
      <w:sz w:val="32"/>
    </w:rPr>
  </w:style>
  <w:style w:type="character" w:customStyle="1" w:styleId="21">
    <w:name w:val="正文文本 2 字符"/>
    <w:basedOn w:val="a1"/>
    <w:link w:val="20"/>
    <w:rsid w:val="00654166"/>
    <w:rPr>
      <w:rFonts w:ascii="Times New Roman" w:eastAsia="宋体" w:hAnsi="Times New Roman"/>
      <w:b/>
      <w:sz w:val="32"/>
      <w:lang w:eastAsia="zh-CN"/>
    </w:rPr>
  </w:style>
  <w:style w:type="paragraph" w:styleId="af3">
    <w:name w:val="List"/>
    <w:basedOn w:val="a"/>
    <w:semiHidden/>
    <w:unhideWhenUsed/>
    <w:qFormat/>
    <w:rsid w:val="00255E72"/>
    <w:pPr>
      <w:pBdr>
        <w:top w:val="single" w:sz="12" w:space="1" w:color="auto"/>
        <w:bottom w:val="single" w:sz="8" w:space="1" w:color="auto"/>
      </w:pBdr>
      <w:spacing w:line="240" w:lineRule="auto"/>
      <w:ind w:left="200" w:hangingChars="200" w:hanging="200"/>
      <w:contextualSpacing/>
    </w:pPr>
  </w:style>
  <w:style w:type="table" w:styleId="6-1">
    <w:name w:val="List Table 6 Colorful Accent 1"/>
    <w:aliases w:val="统计表格"/>
    <w:basedOn w:val="a2"/>
    <w:uiPriority w:val="51"/>
    <w:rsid w:val="00512D5E"/>
    <w:pPr>
      <w:spacing w:after="0"/>
    </w:pPr>
    <w:rPr>
      <w:rFonts w:ascii="Times New Roman" w:eastAsia="宋体" w:hAnsi="Times New Roman"/>
      <w:sz w:val="21"/>
    </w:rPr>
    <w:tblPr>
      <w:tblBorders>
        <w:top w:val="single" w:sz="12" w:space="0" w:color="auto"/>
        <w:bottom w:val="single" w:sz="8" w:space="0" w:color="auto"/>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style>
  <w:style w:type="paragraph" w:styleId="30">
    <w:name w:val="Body Text 3"/>
    <w:basedOn w:val="a0"/>
    <w:next w:val="a0"/>
    <w:link w:val="31"/>
    <w:unhideWhenUsed/>
    <w:qFormat/>
    <w:rsid w:val="00920B05"/>
    <w:pPr>
      <w:spacing w:beforeLines="50" w:before="50"/>
      <w:jc w:val="center"/>
    </w:pPr>
    <w:rPr>
      <w:rFonts w:eastAsia="黑体"/>
      <w:b/>
      <w:sz w:val="28"/>
      <w:szCs w:val="16"/>
    </w:rPr>
  </w:style>
  <w:style w:type="character" w:customStyle="1" w:styleId="31">
    <w:name w:val="正文文本 3 字符"/>
    <w:basedOn w:val="a1"/>
    <w:link w:val="30"/>
    <w:rsid w:val="00654166"/>
    <w:rPr>
      <w:rFonts w:ascii="Times New Roman" w:eastAsia="黑体" w:hAnsi="Times New Roman"/>
      <w:b/>
      <w:sz w:val="28"/>
      <w:szCs w:val="16"/>
      <w:lang w:eastAsia="zh-CN"/>
    </w:rPr>
  </w:style>
  <w:style w:type="paragraph" w:customStyle="1" w:styleId="10">
    <w:name w:val="样式1"/>
    <w:basedOn w:val="30"/>
    <w:qFormat/>
    <w:rsid w:val="00867E80"/>
    <w:rPr>
      <w:b w:val="0"/>
    </w:rPr>
  </w:style>
  <w:style w:type="table" w:styleId="22">
    <w:name w:val="Plain Table 2"/>
    <w:basedOn w:val="a2"/>
    <w:rsid w:val="00FE1CBD"/>
    <w:pPr>
      <w:spacing w:after="0"/>
    </w:pPr>
    <w:rPr>
      <w:rFonts w:eastAsia="宋体"/>
      <w:sz w:val="21"/>
    </w:rPr>
    <w:tblPr>
      <w:tblStyleRowBandSize w:val="1"/>
      <w:tblStyleColBandSize w:val="1"/>
      <w:tblBorders>
        <w:top w:val="single" w:sz="12" w:space="0" w:color="auto"/>
        <w:bottom w:val="single" w:sz="8"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781662">
      <w:bodyDiv w:val="1"/>
      <w:marLeft w:val="0"/>
      <w:marRight w:val="0"/>
      <w:marTop w:val="0"/>
      <w:marBottom w:val="0"/>
      <w:divBdr>
        <w:top w:val="none" w:sz="0" w:space="0" w:color="auto"/>
        <w:left w:val="none" w:sz="0" w:space="0" w:color="auto"/>
        <w:bottom w:val="none" w:sz="0" w:space="0" w:color="auto"/>
        <w:right w:val="none" w:sz="0" w:space="0" w:color="auto"/>
      </w:divBdr>
    </w:div>
    <w:div w:id="1518884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233</Pages>
  <Words>24140</Words>
  <Characters>137601</Characters>
  <Application>Microsoft Office Word</Application>
  <DocSecurity>0</DocSecurity>
  <Lines>1146</Lines>
  <Paragraphs>322</Paragraphs>
  <ScaleCrop>false</ScaleCrop>
  <Company>ruc</Company>
  <LinksUpToDate>false</LinksUpToDate>
  <CharactersWithSpaces>161419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复方苦参全人群不良反应分析</dc:title>
  <dc:creator/>
  <cp:keywords/>
  <cp:lastModifiedBy>谢 飞彪</cp:lastModifiedBy>
  <cp:revision>4</cp:revision>
  <dcterms:created xsi:type="dcterms:W3CDTF">2022-12-10T15:52:00Z</dcterms:created>
  <dcterms:modified xsi:type="dcterms:W3CDTF">2022-12-10T16:04:00Z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完成时间：2022-12-10</vt:lpwstr>
  </property>
  <property fmtid="{D5CDD505-2E9C-101B-9397-08002B2CF9AE}" pid="3" name="output">
    <vt:lpwstr/>
  </property>
</Properties>
</file>