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VPN 配置与故障排查手册</w:t>
      </w:r>
    </w:p>
    <w:p>
      <w:pPr>
        <w:pStyle w:val="Heading1"/>
      </w:pPr>
      <w:r>
        <w:t>1. 安装 VPN 客户端</w:t>
      </w:r>
    </w:p>
    <w:p>
      <w:pPr>
        <w:spacing w:after="120"/>
      </w:pPr>
      <w:r>
        <w:t>从公司内网门户下载 VPN 客户端安装包（仅支持官方渠道，禁止使用第三方修改版）。</w:t>
      </w:r>
    </w:p>
    <w:p>
      <w:pPr>
        <w:spacing w:after="120"/>
      </w:pPr>
      <w:r>
        <w:t>安装时使用默认路径，安装完成后重启电脑。</w:t>
      </w:r>
    </w:p>
    <w:p>
      <w:pPr>
        <w:spacing w:after="120"/>
      </w:pPr>
      <w:r>
        <w:t>若安装过程中杀毒软件拦截，请选择「允许」，并将 VPN 客户端加入信任列表。</w:t>
      </w:r>
    </w:p>
    <w:p>
      <w:pPr>
        <w:pStyle w:val="Heading1"/>
      </w:pPr>
      <w:r>
        <w:t>2. 首次连接配置</w:t>
      </w:r>
    </w:p>
    <w:p>
      <w:pPr>
        <w:spacing w:after="120"/>
      </w:pPr>
      <w:r>
        <w:t>打开 VPN 客户端，服务器地址填写公司提供的接入域名，例如 vpn.company.com。</w:t>
      </w:r>
    </w:p>
    <w:p>
      <w:pPr>
        <w:spacing w:after="120"/>
      </w:pPr>
      <w:r>
        <w:t>输入域账号（格式：工号@company.com）与密码。</w:t>
      </w:r>
    </w:p>
    <w:p>
      <w:pPr>
        <w:spacing w:after="120"/>
      </w:pPr>
      <w:r>
        <w:t>首次登录需完成双因素认证（MFA）：在手机认证 App（如 Microsoft Authenticator）上确认或输入动态验证码。</w:t>
      </w:r>
    </w:p>
    <w:p>
      <w:pPr>
        <w:spacing w:after="120"/>
      </w:pPr>
      <w:r>
        <w:t>勾选「自动连接」后保存配置。</w:t>
      </w:r>
    </w:p>
    <w:p>
      <w:pPr>
        <w:pStyle w:val="Heading1"/>
      </w:pPr>
      <w:r>
        <w:t>3. 常见错误处理</w:t>
      </w:r>
    </w:p>
    <w:p>
      <w:pPr>
        <w:spacing w:after="120"/>
      </w:pPr>
      <w:r>
        <w:t>错误提示「认证失败」：确认密码正确、账号未被锁定；锁定需联系 IT 部门解锁或等待策略解锁时间。</w:t>
      </w:r>
    </w:p>
    <w:p>
      <w:pPr>
        <w:spacing w:after="120"/>
      </w:pPr>
      <w:r>
        <w:t>错误提示「无法连接到服务器」：检查本地网络是否正常、防火墙是否放行 VPN 端口（UDP 500/4500、TCP 443），尝试切换网络（有线/热点）后重试。</w:t>
      </w:r>
    </w:p>
    <w:p>
      <w:pPr>
        <w:spacing w:after="120"/>
      </w:pPr>
      <w:r>
        <w:t>连接成功但无法访问内网系统：检查是否开启了「按需路由」，尝试断开重连；仍不行则执行 ipconfig /flushdns 后重试。</w:t>
      </w:r>
    </w:p>
    <w:p>
      <w:pPr>
        <w:spacing w:after="120"/>
      </w:pPr>
      <w:r>
        <w:t>频繁掉线：检查网络稳定性，关闭省电模式对网卡的限制，联系 IT 检查网关会话超时策略。</w:t>
      </w:r>
    </w:p>
    <w:p>
      <w:pPr>
        <w:pStyle w:val="Heading1"/>
      </w:pPr>
      <w:r>
        <w:t>4. 安全注意事项</w:t>
      </w:r>
    </w:p>
    <w:p>
      <w:pPr>
        <w:spacing w:after="120"/>
      </w:pPr>
      <w:r>
        <w:t>VPN 账号仅限本人使用，禁止共享。</w:t>
      </w:r>
    </w:p>
    <w:p>
      <w:pPr>
        <w:spacing w:after="120"/>
      </w:pPr>
      <w:r>
        <w:t>离开工位或使用公共网络时，务必断开 VPN 连接。</w:t>
      </w:r>
    </w:p>
    <w:p>
      <w:pPr>
        <w:spacing w:after="120"/>
      </w:pPr>
      <w:r>
        <w:t>长期出差员工建议申请「永久 VPN」策略，并配合 MFA 双重验证使用。</w:t>
      </w:r>
    </w:p>
    <w:p>
      <w:pPr>
        <w:spacing w:after="120"/>
      </w:pPr>
      <w:r>
        <w:t>遇到钓鱼邮件索取 VPN 密码，一律拒绝并向安全团队举报。</w:t>
      </w:r>
    </w:p>
    <w:p>
      <w:pPr>
        <w:pStyle w:val="Heading1"/>
      </w:pPr>
      <w:r>
        <w:t>5. 卸载与重装</w:t>
      </w:r>
    </w:p>
    <w:p>
      <w:pPr>
        <w:spacing w:after="120"/>
      </w:pPr>
      <w:r>
        <w:t>控制面板 → 程序和功能 → 卸载 VPN 客户端。</w:t>
      </w:r>
    </w:p>
    <w:p>
      <w:pPr>
        <w:spacing w:after="120"/>
      </w:pPr>
      <w:r>
        <w:t>卸载后删除残留目录（默认 C:\Program Files\xxx），重新安装最新版本。</w:t>
      </w:r>
    </w:p>
    <w:p>
      <w:pPr>
        <w:spacing w:after="120"/>
      </w:pPr>
      <w:r>
        <w:t>重装后如仍提示配置异常，联系 IT 运维获取重置工具。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