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9798F" w14:textId="4ACFF37A" w:rsidR="006B37A6" w:rsidRPr="0084137B" w:rsidRDefault="0084137B" w:rsidP="0084137B">
      <w:pPr>
        <w:pStyle w:val="1"/>
        <w:widowControl w:val="0"/>
        <w:suppressAutoHyphens/>
        <w:overflowPunct w:val="0"/>
        <w:adjustRightInd w:val="0"/>
        <w:snapToGrid w:val="0"/>
        <w:spacing w:after="0" w:line="660" w:lineRule="exact"/>
        <w:rPr>
          <w:rFonts w:ascii="Times New Roman" w:hAnsi="Times New Roman" w:cs="方正小标宋简体"/>
          <w:color w:val="000000"/>
          <w:kern w:val="0"/>
          <w:u w:color="000000"/>
        </w:rPr>
      </w:pPr>
      <w:r w:rsidRPr="0084137B">
        <w:rPr>
          <w:rFonts w:ascii="Times New Roman" w:hAnsi="Times New Roman" w:cs="方正小标宋简体" w:hint="eastAsia"/>
          <w:color w:val="000000"/>
          <w:kern w:val="0"/>
          <w:u w:color="000000"/>
        </w:rPr>
        <w:t>民政办</w:t>
      </w:r>
      <w:r w:rsidR="006B37A6" w:rsidRPr="0084137B">
        <w:rPr>
          <w:rFonts w:ascii="Times New Roman" w:hAnsi="Times New Roman" w:cs="方正小标宋简体" w:hint="eastAsia"/>
          <w:color w:val="000000"/>
          <w:kern w:val="0"/>
          <w:u w:color="000000"/>
        </w:rPr>
        <w:t>工作报告</w:t>
      </w:r>
    </w:p>
    <w:p w14:paraId="2DF95118" w14:textId="77777777" w:rsidR="006B37A6" w:rsidRPr="0084137B" w:rsidRDefault="006B37A6" w:rsidP="0084137B">
      <w:pPr>
        <w:pStyle w:val="noindent"/>
        <w:widowControl w:val="0"/>
        <w:suppressAutoHyphens/>
        <w:overflowPunct w:val="0"/>
        <w:adjustRightInd w:val="0"/>
        <w:snapToGrid w:val="0"/>
        <w:spacing w:line="560" w:lineRule="exact"/>
        <w:rPr>
          <w:rFonts w:eastAsia="仿宋gb2312" w:cs="仿宋gb2312"/>
          <w:color w:val="000000"/>
          <w:kern w:val="0"/>
          <w:szCs w:val="32"/>
          <w:u w:color="000000"/>
        </w:rPr>
      </w:pP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尊敬的书记：</w:t>
      </w:r>
    </w:p>
    <w:p w14:paraId="50A8E028" w14:textId="77777777" w:rsidR="006B37A6" w:rsidRPr="0084137B" w:rsidRDefault="006B37A6" w:rsidP="0084137B">
      <w:pPr>
        <w:pStyle w:val="a3"/>
        <w:widowControl w:val="0"/>
        <w:suppressAutoHyphens/>
        <w:overflowPunct w:val="0"/>
        <w:adjustRightInd w:val="0"/>
        <w:snapToGrid w:val="0"/>
        <w:spacing w:line="560" w:lineRule="exact"/>
        <w:ind w:firstLineChars="200" w:firstLine="632"/>
        <w:rPr>
          <w:rFonts w:eastAsia="仿宋gb2312" w:cs="仿宋gb2312"/>
          <w:color w:val="000000"/>
          <w:kern w:val="0"/>
          <w:szCs w:val="32"/>
          <w:u w:color="000000"/>
        </w:rPr>
      </w:pP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现将我镇民政社会救助工作情况汇报如下。</w:t>
      </w:r>
    </w:p>
    <w:p w14:paraId="79AC4195" w14:textId="77777777" w:rsidR="006B37A6" w:rsidRPr="0084137B" w:rsidRDefault="006B37A6" w:rsidP="0084137B">
      <w:pPr>
        <w:pStyle w:val="2"/>
        <w:widowControl w:val="0"/>
        <w:suppressAutoHyphens/>
        <w:overflowPunct w:val="0"/>
        <w:adjustRightInd w:val="0"/>
        <w:snapToGrid w:val="0"/>
        <w:spacing w:before="0" w:line="560" w:lineRule="exact"/>
        <w:ind w:firstLineChars="200" w:firstLine="632"/>
        <w:rPr>
          <w:rFonts w:ascii="Times New Roman" w:eastAsia="仿宋gb2312" w:hAnsi="Times New Roman" w:cs="仿宋gb2312"/>
          <w:color w:val="000000"/>
          <w:kern w:val="0"/>
          <w:u w:color="000000"/>
        </w:rPr>
      </w:pPr>
      <w:r w:rsidRPr="0084137B">
        <w:rPr>
          <w:rFonts w:ascii="Times New Roman" w:hAnsi="Times New Roman" w:cs="黑体" w:hint="eastAsia"/>
          <w:color w:val="000000"/>
          <w:kern w:val="0"/>
          <w:u w:color="000000"/>
        </w:rPr>
        <w:t>一、总体情况</w:t>
      </w:r>
    </w:p>
    <w:p w14:paraId="605CF646" w14:textId="6B2A4AB6" w:rsidR="006B37A6" w:rsidRPr="0084137B" w:rsidRDefault="006B37A6" w:rsidP="0084137B">
      <w:pPr>
        <w:pStyle w:val="a3"/>
        <w:widowControl w:val="0"/>
        <w:suppressAutoHyphens/>
        <w:overflowPunct w:val="0"/>
        <w:adjustRightInd w:val="0"/>
        <w:snapToGrid w:val="0"/>
        <w:spacing w:line="560" w:lineRule="exact"/>
        <w:ind w:firstLineChars="200" w:firstLine="632"/>
        <w:rPr>
          <w:rFonts w:eastAsia="仿宋gb2312" w:cs="仿宋gb2312"/>
          <w:color w:val="000000"/>
          <w:kern w:val="0"/>
          <w:szCs w:val="32"/>
          <w:u w:color="000000"/>
        </w:rPr>
      </w:pP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为把民政救助工作做细做实，我</w:t>
      </w:r>
      <w:r w:rsidR="0084137B">
        <w:rPr>
          <w:rFonts w:eastAsia="仿宋gb2312" w:cs="仿宋gb2312" w:hint="eastAsia"/>
          <w:color w:val="000000"/>
          <w:kern w:val="0"/>
          <w:szCs w:val="32"/>
          <w:u w:color="000000"/>
        </w:rPr>
        <w:t>建立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了覆盖全镇的社会救助管理系统，将最低生活保障、特困供养、最低生活保障边缘、刚性支出、高龄津贴、临时救助等业务全部纳入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"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一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户一档、一人一档</w:t>
      </w:r>
      <w:r w:rsidR="0084137B">
        <w:rPr>
          <w:rFonts w:eastAsia="仿宋gb2312" w:cs="仿宋gb2312"/>
          <w:color w:val="000000"/>
          <w:kern w:val="0"/>
          <w:szCs w:val="32"/>
          <w:u w:color="000000"/>
        </w:rPr>
        <w:t>“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管理，实现对象认定、资金发放、动态调整、档案留存全流程在线办理，做到情况清、底数明、可追溯。</w:t>
      </w:r>
    </w:p>
    <w:p w14:paraId="6960D317" w14:textId="77777777" w:rsidR="006B37A6" w:rsidRPr="0084137B" w:rsidRDefault="006B37A6" w:rsidP="0084137B">
      <w:pPr>
        <w:pStyle w:val="2"/>
        <w:widowControl w:val="0"/>
        <w:suppressAutoHyphens/>
        <w:overflowPunct w:val="0"/>
        <w:adjustRightInd w:val="0"/>
        <w:snapToGrid w:val="0"/>
        <w:spacing w:before="0" w:line="560" w:lineRule="exact"/>
        <w:ind w:firstLineChars="200" w:firstLine="632"/>
        <w:rPr>
          <w:rFonts w:ascii="Times New Roman" w:eastAsia="仿宋gb2312" w:hAnsi="Times New Roman" w:cs="仿宋gb2312"/>
          <w:color w:val="000000"/>
          <w:kern w:val="0"/>
          <w:u w:color="000000"/>
        </w:rPr>
      </w:pPr>
      <w:r w:rsidRPr="0084137B">
        <w:rPr>
          <w:rFonts w:ascii="Times New Roman" w:hAnsi="Times New Roman" w:cs="黑体" w:hint="eastAsia"/>
          <w:color w:val="000000"/>
          <w:kern w:val="0"/>
          <w:u w:color="000000"/>
        </w:rPr>
        <w:t>二、兜底保障对象底数</w:t>
      </w:r>
    </w:p>
    <w:p w14:paraId="428EF644" w14:textId="77777777" w:rsidR="006B37A6" w:rsidRPr="0084137B" w:rsidRDefault="006B37A6" w:rsidP="0084137B">
      <w:pPr>
        <w:pStyle w:val="noindent"/>
        <w:widowControl w:val="0"/>
        <w:suppressAutoHyphens/>
        <w:overflowPunct w:val="0"/>
        <w:adjustRightInd w:val="0"/>
        <w:snapToGrid w:val="0"/>
        <w:spacing w:line="560" w:lineRule="exact"/>
        <w:ind w:firstLineChars="200" w:firstLine="632"/>
        <w:rPr>
          <w:rFonts w:eastAsia="仿宋gb2312" w:cs="仿宋gb2312"/>
          <w:color w:val="000000"/>
          <w:kern w:val="0"/>
          <w:szCs w:val="32"/>
          <w:u w:color="000000"/>
        </w:rPr>
      </w:pP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以导入的各类救助台账为主，全镇现有兜底保障和低收入对象情况如下（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截至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 xml:space="preserve"> 2026 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年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 xml:space="preserve"> 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 xml:space="preserve">9 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月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1417"/>
        <w:gridCol w:w="1701"/>
        <w:gridCol w:w="2033"/>
      </w:tblGrid>
      <w:tr w:rsidR="00A30602" w14:paraId="0E6055AD" w14:textId="77777777" w:rsidTr="008639CC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018A718A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</w:rPr>
              <w:t>类别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37325EA6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</w:rPr>
              <w:t>户数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2265E3E5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</w:rPr>
              <w:t>保障人数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39E4821D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</w:rPr>
              <w:t>月保障金</w:t>
            </w:r>
          </w:p>
        </w:tc>
      </w:tr>
      <w:tr w:rsidR="00A30602" w14:paraId="546D993A" w14:textId="77777777" w:rsidTr="008639CC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20C377BC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农村最低生活保障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05D52F62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304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5E876C09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478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0C488045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proofErr w:type="gramStart"/>
            <w:r>
              <w:rPr>
                <w:rFonts w:ascii="仿宋" w:eastAsia="仿宋" w:hAnsi="仿宋" w:hint="eastAsia"/>
              </w:rPr>
              <w:t>185,921 元</w:t>
            </w:r>
            <w:proofErr w:type="gramEnd"/>
          </w:p>
        </w:tc>
      </w:tr>
      <w:tr w:rsidR="00A30602" w14:paraId="5C489C5A" w14:textId="77777777" w:rsidTr="008639CC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0B9C2ED3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城市最低生活保障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01BD0596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81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4B8BF00F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109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52853B81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proofErr w:type="gramStart"/>
            <w:r>
              <w:rPr>
                <w:rFonts w:ascii="仿宋" w:eastAsia="仿宋" w:hAnsi="仿宋" w:hint="eastAsia"/>
              </w:rPr>
              <w:t>67,949 元</w:t>
            </w:r>
            <w:proofErr w:type="gramEnd"/>
          </w:p>
        </w:tc>
      </w:tr>
      <w:tr w:rsidR="00A30602" w14:paraId="6D8D7054" w14:textId="77777777" w:rsidTr="008639CC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68A31663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特困人员供养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539ED12B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144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0ECB4C78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144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28415603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proofErr w:type="gramStart"/>
            <w:r>
              <w:rPr>
                <w:rFonts w:ascii="仿宋" w:eastAsia="仿宋" w:hAnsi="仿宋" w:hint="eastAsia"/>
              </w:rPr>
              <w:t>171,829 元</w:t>
            </w:r>
            <w:proofErr w:type="gramEnd"/>
          </w:p>
        </w:tc>
      </w:tr>
      <w:tr w:rsidR="00A30602" w14:paraId="34ADE3C2" w14:textId="77777777" w:rsidTr="008639CC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661B2C0B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最低生活保障边缘家庭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3B7580A2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73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25D48A24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110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65C43EE6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—</w:t>
            </w:r>
          </w:p>
        </w:tc>
      </w:tr>
      <w:tr w:rsidR="00A30602" w14:paraId="0209A913" w14:textId="77777777" w:rsidTr="008639CC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0E075A07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lastRenderedPageBreak/>
              <w:t>刚性支出困难家庭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4B157C22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12480A08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70B59B09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—</w:t>
            </w:r>
          </w:p>
        </w:tc>
      </w:tr>
      <w:tr w:rsidR="00A30602" w14:paraId="1B87B428" w14:textId="77777777" w:rsidTr="008639CC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47A7FAAB" w14:textId="77777777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合计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124857E1" w14:textId="3A3BC2D0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603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7C60107A" w14:textId="14C74914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842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  <w:hideMark/>
          </w:tcPr>
          <w:p w14:paraId="0C650BF0" w14:textId="309C7D21" w:rsidR="006B37A6" w:rsidRDefault="006B37A6">
            <w:pPr>
              <w:spacing w:before="160" w:after="160" w:line="560" w:lineRule="atLeast"/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42.</w:t>
            </w:r>
            <w:r w:rsidR="008639CC">
              <w:rPr>
                <w:rFonts w:ascii="仿宋" w:eastAsia="仿宋" w:hAnsi="仿宋" w:hint="eastAsia"/>
              </w:rPr>
              <w:t>6</w:t>
            </w:r>
            <w:r>
              <w:rPr>
                <w:rFonts w:ascii="仿宋" w:eastAsia="仿宋" w:hAnsi="仿宋" w:hint="eastAsia"/>
              </w:rPr>
              <w:t>万元</w:t>
            </w:r>
          </w:p>
        </w:tc>
      </w:tr>
    </w:tbl>
    <w:p w14:paraId="40171E53" w14:textId="0870A9E3" w:rsidR="006B37A6" w:rsidRPr="0084137B" w:rsidRDefault="006B37A6" w:rsidP="0084137B">
      <w:pPr>
        <w:pStyle w:val="a3"/>
        <w:widowControl w:val="0"/>
        <w:suppressAutoHyphens/>
        <w:overflowPunct w:val="0"/>
        <w:adjustRightInd w:val="0"/>
        <w:snapToGrid w:val="0"/>
        <w:spacing w:line="560" w:lineRule="exact"/>
        <w:ind w:firstLineChars="200" w:firstLine="632"/>
        <w:rPr>
          <w:rFonts w:eastAsia="仿宋gb2312" w:cs="仿宋gb2312"/>
          <w:color w:val="000000"/>
          <w:kern w:val="0"/>
          <w:szCs w:val="32"/>
          <w:u w:color="000000"/>
        </w:rPr>
      </w:pP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其中，低保、特困三类对象每月发放保障金合计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约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 xml:space="preserve"> 42.6 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万元，</w:t>
      </w:r>
      <w:r w:rsidR="008639CC">
        <w:rPr>
          <w:rFonts w:eastAsia="仿宋gb2312" w:cs="仿宋gb2312" w:hint="eastAsia"/>
          <w:color w:val="000000"/>
          <w:kern w:val="0"/>
          <w:szCs w:val="32"/>
          <w:u w:color="000000"/>
        </w:rPr>
        <w:t>由县级财政部门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按月足额发放到人，账实相符。</w:t>
      </w:r>
    </w:p>
    <w:p w14:paraId="51F32E0B" w14:textId="77777777" w:rsidR="006B37A6" w:rsidRPr="0084137B" w:rsidRDefault="006B37A6" w:rsidP="0084137B">
      <w:pPr>
        <w:pStyle w:val="2"/>
        <w:widowControl w:val="0"/>
        <w:suppressAutoHyphens/>
        <w:overflowPunct w:val="0"/>
        <w:adjustRightInd w:val="0"/>
        <w:snapToGrid w:val="0"/>
        <w:spacing w:before="0" w:line="560" w:lineRule="exact"/>
        <w:ind w:firstLineChars="200" w:firstLine="632"/>
        <w:rPr>
          <w:rFonts w:ascii="Times New Roman" w:eastAsia="仿宋gb2312" w:hAnsi="Times New Roman" w:cs="仿宋gb2312"/>
          <w:color w:val="000000"/>
          <w:kern w:val="0"/>
          <w:u w:color="000000"/>
        </w:rPr>
      </w:pPr>
      <w:r w:rsidRPr="0084137B">
        <w:rPr>
          <w:rFonts w:ascii="Times New Roman" w:hAnsi="Times New Roman" w:cs="黑体" w:hint="eastAsia"/>
          <w:color w:val="000000"/>
          <w:kern w:val="0"/>
          <w:u w:color="000000"/>
        </w:rPr>
        <w:t>三、动态管理</w:t>
      </w:r>
    </w:p>
    <w:p w14:paraId="793A384E" w14:textId="77777777" w:rsidR="006B37A6" w:rsidRPr="0084137B" w:rsidRDefault="006B37A6" w:rsidP="0084137B">
      <w:pPr>
        <w:pStyle w:val="a3"/>
        <w:widowControl w:val="0"/>
        <w:suppressAutoHyphens/>
        <w:overflowPunct w:val="0"/>
        <w:adjustRightInd w:val="0"/>
        <w:snapToGrid w:val="0"/>
        <w:spacing w:line="560" w:lineRule="exact"/>
        <w:ind w:firstLineChars="200" w:firstLine="632"/>
        <w:rPr>
          <w:rFonts w:eastAsia="仿宋gb2312" w:cs="仿宋gb2312"/>
          <w:color w:val="000000"/>
          <w:kern w:val="0"/>
          <w:szCs w:val="32"/>
          <w:u w:color="000000"/>
        </w:rPr>
      </w:pP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系统对救助对象实行动态管理：新申请随时受理，家庭人口、收入、财产发生变化及时更新，死亡、迁出、收入超标等情形及时停保，并自动生成每月新增、退出、变更名单和月报表，避免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"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漏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保、错保、重复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保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"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，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实现应保尽保、应退尽退。</w:t>
      </w:r>
    </w:p>
    <w:p w14:paraId="498F0025" w14:textId="77777777" w:rsidR="006B37A6" w:rsidRPr="0084137B" w:rsidRDefault="006B37A6" w:rsidP="0084137B">
      <w:pPr>
        <w:pStyle w:val="2"/>
        <w:widowControl w:val="0"/>
        <w:suppressAutoHyphens/>
        <w:overflowPunct w:val="0"/>
        <w:adjustRightInd w:val="0"/>
        <w:snapToGrid w:val="0"/>
        <w:spacing w:before="0" w:line="560" w:lineRule="exact"/>
        <w:ind w:firstLineChars="200" w:firstLine="632"/>
        <w:rPr>
          <w:rFonts w:ascii="Times New Roman" w:eastAsia="仿宋gb2312" w:hAnsi="Times New Roman" w:cs="仿宋gb2312"/>
          <w:color w:val="000000"/>
          <w:kern w:val="0"/>
          <w:u w:color="000000"/>
        </w:rPr>
      </w:pPr>
      <w:r w:rsidRPr="0084137B">
        <w:rPr>
          <w:rFonts w:ascii="Times New Roman" w:hAnsi="Times New Roman" w:cs="黑体" w:hint="eastAsia"/>
          <w:color w:val="000000"/>
          <w:kern w:val="0"/>
          <w:u w:color="000000"/>
        </w:rPr>
        <w:t>四、临时救助</w:t>
      </w:r>
    </w:p>
    <w:p w14:paraId="0E05765E" w14:textId="77777777" w:rsidR="006B37A6" w:rsidRPr="0084137B" w:rsidRDefault="006B37A6" w:rsidP="0084137B">
      <w:pPr>
        <w:pStyle w:val="a3"/>
        <w:widowControl w:val="0"/>
        <w:suppressAutoHyphens/>
        <w:overflowPunct w:val="0"/>
        <w:adjustRightInd w:val="0"/>
        <w:snapToGrid w:val="0"/>
        <w:spacing w:line="560" w:lineRule="exact"/>
        <w:ind w:firstLineChars="200" w:firstLine="632"/>
        <w:rPr>
          <w:rFonts w:eastAsia="仿宋gb2312" w:cs="仿宋gb2312"/>
          <w:color w:val="000000"/>
          <w:kern w:val="0"/>
          <w:szCs w:val="32"/>
          <w:u w:color="000000"/>
        </w:rPr>
      </w:pP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临时救助坚持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"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救急难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"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，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分为大额救助和小额快速救助两类，覆盖疾病、意外灾害、教育支出、其他困难四种情形。困难群众可从各类台账中快速调取信息，简化申请材料、缩短办理时间，做到早发现、早救助。目前台账内救助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记录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 xml:space="preserve"> 6 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笔，其中疾病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救助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 xml:space="preserve"> 4 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笔、教育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支出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 xml:space="preserve"> 2 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笔。</w:t>
      </w:r>
    </w:p>
    <w:p w14:paraId="029AAF59" w14:textId="77777777" w:rsidR="006B37A6" w:rsidRPr="0084137B" w:rsidRDefault="006B37A6" w:rsidP="0084137B">
      <w:pPr>
        <w:pStyle w:val="2"/>
        <w:widowControl w:val="0"/>
        <w:suppressAutoHyphens/>
        <w:overflowPunct w:val="0"/>
        <w:adjustRightInd w:val="0"/>
        <w:snapToGrid w:val="0"/>
        <w:spacing w:before="0" w:line="560" w:lineRule="exact"/>
        <w:ind w:firstLineChars="200" w:firstLine="632"/>
        <w:rPr>
          <w:rFonts w:ascii="Times New Roman" w:eastAsia="仿宋gb2312" w:hAnsi="Times New Roman" w:cs="仿宋gb2312"/>
          <w:color w:val="000000"/>
          <w:kern w:val="0"/>
          <w:u w:color="000000"/>
        </w:rPr>
      </w:pPr>
      <w:r w:rsidRPr="0084137B">
        <w:rPr>
          <w:rFonts w:ascii="Times New Roman" w:hAnsi="Times New Roman" w:cs="黑体" w:hint="eastAsia"/>
          <w:color w:val="000000"/>
          <w:kern w:val="0"/>
          <w:u w:color="000000"/>
        </w:rPr>
        <w:t>五、高龄津贴</w:t>
      </w:r>
    </w:p>
    <w:p w14:paraId="0345897B" w14:textId="351C4653" w:rsidR="006B37A6" w:rsidRPr="0084137B" w:rsidRDefault="006B37A6" w:rsidP="0084137B">
      <w:pPr>
        <w:pStyle w:val="a3"/>
        <w:widowControl w:val="0"/>
        <w:suppressAutoHyphens/>
        <w:overflowPunct w:val="0"/>
        <w:adjustRightInd w:val="0"/>
        <w:snapToGrid w:val="0"/>
        <w:spacing w:line="560" w:lineRule="exact"/>
        <w:ind w:firstLineChars="200" w:firstLine="632"/>
        <w:rPr>
          <w:rFonts w:eastAsia="仿宋gb2312" w:cs="仿宋gb2312"/>
          <w:color w:val="000000"/>
          <w:kern w:val="0"/>
          <w:szCs w:val="32"/>
          <w:u w:color="000000"/>
        </w:rPr>
      </w:pP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高龄津贴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面向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 xml:space="preserve"> 80 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周岁以上老人发放，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按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 xml:space="preserve"> 80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—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 xml:space="preserve">89 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周岁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低保等对象、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80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—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 xml:space="preserve">89 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周岁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其他老人、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90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—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 xml:space="preserve">99 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周岁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、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 xml:space="preserve">100 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周岁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以上四档分类管理，涵盖新增登记、停发、补发等环节。目前台账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共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 xml:space="preserve"> 518 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人，其中其他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老年人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 xml:space="preserve"> 431 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人、最低生活保障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对象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 xml:space="preserve"> 58 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人、最低生活保障边缘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家庭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 xml:space="preserve"> 16 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人、特困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人员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 xml:space="preserve"> 13 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人，均已按月发放到位。</w:t>
      </w:r>
    </w:p>
    <w:p w14:paraId="1DB7E43E" w14:textId="77777777" w:rsidR="006B37A6" w:rsidRPr="0084137B" w:rsidRDefault="006B37A6" w:rsidP="0084137B">
      <w:pPr>
        <w:pStyle w:val="2"/>
        <w:widowControl w:val="0"/>
        <w:suppressAutoHyphens/>
        <w:overflowPunct w:val="0"/>
        <w:adjustRightInd w:val="0"/>
        <w:snapToGrid w:val="0"/>
        <w:spacing w:before="0" w:line="560" w:lineRule="exact"/>
        <w:ind w:firstLineChars="200" w:firstLine="632"/>
        <w:rPr>
          <w:rFonts w:ascii="Times New Roman" w:eastAsia="仿宋gb2312" w:hAnsi="Times New Roman" w:cs="仿宋gb2312"/>
          <w:color w:val="000000"/>
          <w:kern w:val="0"/>
          <w:u w:color="000000"/>
        </w:rPr>
      </w:pPr>
      <w:r w:rsidRPr="0084137B">
        <w:rPr>
          <w:rFonts w:ascii="Times New Roman" w:hAnsi="Times New Roman" w:cs="黑体" w:hint="eastAsia"/>
          <w:color w:val="000000"/>
          <w:kern w:val="0"/>
          <w:u w:color="000000"/>
        </w:rPr>
        <w:lastRenderedPageBreak/>
        <w:t>六、数据与档案管理</w:t>
      </w:r>
    </w:p>
    <w:p w14:paraId="32BBDD9C" w14:textId="3B10A08F" w:rsidR="006B37A6" w:rsidRPr="0084137B" w:rsidRDefault="006B37A6" w:rsidP="0084137B">
      <w:pPr>
        <w:pStyle w:val="a3"/>
        <w:widowControl w:val="0"/>
        <w:suppressAutoHyphens/>
        <w:overflowPunct w:val="0"/>
        <w:adjustRightInd w:val="0"/>
        <w:snapToGrid w:val="0"/>
        <w:spacing w:line="560" w:lineRule="exact"/>
        <w:ind w:firstLineChars="200" w:firstLine="632"/>
        <w:rPr>
          <w:rFonts w:eastAsia="仿宋gb2312" w:cs="仿宋gb2312"/>
          <w:color w:val="000000"/>
          <w:kern w:val="0"/>
          <w:szCs w:val="32"/>
          <w:u w:color="000000"/>
        </w:rPr>
      </w:pP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系统按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"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一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户一</w:t>
      </w:r>
      <w:proofErr w:type="gramStart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档</w:t>
      </w: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"</w:t>
      </w:r>
      <w:proofErr w:type="gramEnd"/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存储，每户的家庭成员、收入、土地、房产、车辆、赡养、健康等信息分类管理，历史档案随时可查、可按村按人检索，确保有据可查、责任可追溯。</w:t>
      </w:r>
    </w:p>
    <w:p w14:paraId="6C31799E" w14:textId="77777777" w:rsidR="006B37A6" w:rsidRPr="0084137B" w:rsidRDefault="006B37A6" w:rsidP="0084137B">
      <w:pPr>
        <w:pStyle w:val="2"/>
        <w:widowControl w:val="0"/>
        <w:suppressAutoHyphens/>
        <w:overflowPunct w:val="0"/>
        <w:adjustRightInd w:val="0"/>
        <w:snapToGrid w:val="0"/>
        <w:spacing w:before="0" w:line="560" w:lineRule="exact"/>
        <w:ind w:firstLineChars="200" w:firstLine="632"/>
        <w:rPr>
          <w:rFonts w:ascii="Times New Roman" w:eastAsia="仿宋gb2312" w:hAnsi="Times New Roman" w:cs="仿宋gb2312"/>
          <w:color w:val="000000"/>
          <w:kern w:val="0"/>
          <w:u w:color="000000"/>
        </w:rPr>
      </w:pPr>
      <w:r w:rsidRPr="0084137B">
        <w:rPr>
          <w:rFonts w:ascii="Times New Roman" w:hAnsi="Times New Roman" w:cs="黑体" w:hint="eastAsia"/>
          <w:color w:val="000000"/>
          <w:kern w:val="0"/>
          <w:u w:color="000000"/>
        </w:rPr>
        <w:t>七、结语</w:t>
      </w:r>
    </w:p>
    <w:p w14:paraId="41139B55" w14:textId="77777777" w:rsidR="006B37A6" w:rsidRPr="0084137B" w:rsidRDefault="006B37A6" w:rsidP="0084137B">
      <w:pPr>
        <w:pStyle w:val="a3"/>
        <w:widowControl w:val="0"/>
        <w:suppressAutoHyphens/>
        <w:overflowPunct w:val="0"/>
        <w:adjustRightInd w:val="0"/>
        <w:snapToGrid w:val="0"/>
        <w:spacing w:line="560" w:lineRule="exact"/>
        <w:ind w:firstLineChars="200" w:firstLine="632"/>
        <w:rPr>
          <w:rFonts w:eastAsia="仿宋gb2312" w:cs="仿宋gb2312"/>
          <w:color w:val="000000"/>
          <w:kern w:val="0"/>
          <w:szCs w:val="32"/>
          <w:u w:color="000000"/>
        </w:rPr>
      </w:pP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下一步，我们将继续完善基础数据，做到对象精准、发放及时、管理规范，让救助政策更好惠及困难群众。</w:t>
      </w:r>
    </w:p>
    <w:p w14:paraId="77888A22" w14:textId="01FF529A" w:rsidR="006B37A6" w:rsidRPr="0084137B" w:rsidRDefault="006B37A6" w:rsidP="0000225E">
      <w:pPr>
        <w:pStyle w:val="sign"/>
        <w:widowControl w:val="0"/>
        <w:suppressAutoHyphens/>
        <w:overflowPunct w:val="0"/>
        <w:adjustRightInd w:val="0"/>
        <w:snapToGrid w:val="0"/>
        <w:spacing w:line="560" w:lineRule="exact"/>
        <w:ind w:firstLineChars="200" w:firstLine="632"/>
        <w:jc w:val="both"/>
        <w:rPr>
          <w:rFonts w:eastAsia="仿宋gb2312" w:cs="仿宋gb2312" w:hint="eastAsia"/>
          <w:color w:val="000000"/>
          <w:kern w:val="0"/>
          <w:szCs w:val="32"/>
          <w:u w:color="000000"/>
        </w:rPr>
      </w:pPr>
      <w:r w:rsidRPr="0084137B">
        <w:rPr>
          <w:rFonts w:eastAsia="仿宋gb2312" w:cs="仿宋gb2312" w:hint="eastAsia"/>
          <w:color w:val="000000"/>
          <w:kern w:val="0"/>
          <w:szCs w:val="32"/>
          <w:u w:color="000000"/>
        </w:rPr>
        <w:t>汇报人：</w:t>
      </w:r>
      <w:r w:rsidR="008639CC">
        <w:rPr>
          <w:rFonts w:eastAsia="仿宋gb2312" w:cs="仿宋gb2312" w:hint="eastAsia"/>
          <w:color w:val="000000"/>
          <w:kern w:val="0"/>
          <w:szCs w:val="32"/>
          <w:u w:color="000000"/>
        </w:rPr>
        <w:t>汤晓磊</w:t>
      </w:r>
    </w:p>
    <w:sectPr w:rsidR="006B37A6" w:rsidRPr="0084137B" w:rsidSect="008413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098" w:right="1474" w:bottom="1984" w:left="1587" w:header="850" w:footer="1474" w:gutter="0"/>
      <w:cols w:space="425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0A3F7" w14:textId="77777777" w:rsidR="00A331E8" w:rsidRDefault="00A331E8" w:rsidP="00AD28D4">
      <w:r>
        <w:separator/>
      </w:r>
    </w:p>
  </w:endnote>
  <w:endnote w:type="continuationSeparator" w:id="0">
    <w:p w14:paraId="5DD60A6C" w14:textId="77777777" w:rsidR="00A331E8" w:rsidRDefault="00A331E8" w:rsidP="00AD2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仿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gb2312">
    <w:altName w:val="宋体"/>
    <w:panose1 w:val="00000000000000000000"/>
    <w:charset w:val="86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FD37" w14:textId="579159FB" w:rsidR="0084137B" w:rsidRPr="0084137B" w:rsidRDefault="0084137B" w:rsidP="0084137B">
    <w:pPr>
      <w:pStyle w:val="a6"/>
      <w:ind w:firstLineChars="100" w:firstLine="280"/>
      <w:rPr>
        <w:rFonts w:eastAsia="宋体"/>
        <w:sz w:val="28"/>
      </w:rPr>
    </w:pPr>
    <w:r w:rsidRPr="0084137B">
      <w:rPr>
        <w:rFonts w:eastAsia="宋体" w:hint="eastAsia"/>
        <w:sz w:val="28"/>
      </w:rPr>
      <w:t>—</w:t>
    </w:r>
    <w:r w:rsidRPr="0084137B">
      <w:rPr>
        <w:rFonts w:eastAsia="宋体"/>
        <w:sz w:val="28"/>
      </w:rPr>
      <w:t xml:space="preserve"> </w:t>
    </w:r>
    <w:r w:rsidRPr="0084137B">
      <w:rPr>
        <w:rFonts w:eastAsia="宋体" w:hint="eastAsia"/>
        <w:sz w:val="28"/>
      </w:rPr>
      <w:fldChar w:fldCharType="begin"/>
    </w:r>
    <w:r w:rsidRPr="0084137B">
      <w:rPr>
        <w:rFonts w:eastAsia="宋体" w:hint="eastAsia"/>
        <w:sz w:val="28"/>
      </w:rPr>
      <w:instrText xml:space="preserve"> </w:instrText>
    </w:r>
    <w:r w:rsidRPr="0084137B">
      <w:rPr>
        <w:rFonts w:eastAsia="宋体"/>
        <w:sz w:val="28"/>
      </w:rPr>
      <w:instrText>PAGE \* Arabic \* MERGEFORMAT</w:instrText>
    </w:r>
    <w:r w:rsidRPr="0084137B">
      <w:rPr>
        <w:rFonts w:eastAsia="宋体" w:hint="eastAsia"/>
        <w:sz w:val="28"/>
      </w:rPr>
      <w:instrText xml:space="preserve"> </w:instrText>
    </w:r>
    <w:r w:rsidRPr="0084137B">
      <w:rPr>
        <w:rFonts w:eastAsia="宋体" w:hint="eastAsia"/>
        <w:sz w:val="28"/>
      </w:rPr>
      <w:fldChar w:fldCharType="separate"/>
    </w:r>
    <w:r w:rsidRPr="0084137B">
      <w:rPr>
        <w:rFonts w:eastAsia="宋体" w:hint="eastAsia"/>
        <w:noProof/>
        <w:sz w:val="28"/>
      </w:rPr>
      <w:t>2</w:t>
    </w:r>
    <w:r w:rsidRPr="0084137B">
      <w:rPr>
        <w:rFonts w:eastAsia="宋体" w:hint="eastAsia"/>
        <w:sz w:val="28"/>
      </w:rPr>
      <w:fldChar w:fldCharType="end"/>
    </w:r>
    <w:r w:rsidRPr="0084137B">
      <w:rPr>
        <w:rFonts w:eastAsia="宋体" w:hint="eastAsia"/>
        <w:sz w:val="28"/>
      </w:rPr>
      <w:t xml:space="preserve"> </w:t>
    </w:r>
    <w:r w:rsidRPr="0084137B">
      <w:rPr>
        <w:rFonts w:eastAsia="宋体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022B9" w14:textId="0D35C9F4" w:rsidR="0084137B" w:rsidRPr="0084137B" w:rsidRDefault="0084137B" w:rsidP="0084137B">
    <w:pPr>
      <w:pStyle w:val="a6"/>
      <w:ind w:rightChars="100" w:right="320"/>
      <w:jc w:val="right"/>
      <w:rPr>
        <w:rFonts w:eastAsia="宋体"/>
        <w:sz w:val="28"/>
      </w:rPr>
    </w:pPr>
    <w:r w:rsidRPr="0084137B">
      <w:rPr>
        <w:rFonts w:eastAsia="宋体" w:hint="eastAsia"/>
        <w:sz w:val="28"/>
      </w:rPr>
      <w:t>—</w:t>
    </w:r>
    <w:r w:rsidRPr="0084137B">
      <w:rPr>
        <w:rFonts w:eastAsia="宋体"/>
        <w:sz w:val="28"/>
      </w:rPr>
      <w:t xml:space="preserve"> </w:t>
    </w:r>
    <w:r w:rsidRPr="0084137B">
      <w:rPr>
        <w:rFonts w:eastAsia="宋体" w:hint="eastAsia"/>
        <w:sz w:val="28"/>
      </w:rPr>
      <w:fldChar w:fldCharType="begin"/>
    </w:r>
    <w:r w:rsidRPr="0084137B">
      <w:rPr>
        <w:rFonts w:eastAsia="宋体" w:hint="eastAsia"/>
        <w:sz w:val="28"/>
      </w:rPr>
      <w:instrText xml:space="preserve"> </w:instrText>
    </w:r>
    <w:r w:rsidRPr="0084137B">
      <w:rPr>
        <w:rFonts w:eastAsia="宋体"/>
        <w:sz w:val="28"/>
      </w:rPr>
      <w:instrText>PAGE \* Arabic \* MERGEFORMAT</w:instrText>
    </w:r>
    <w:r w:rsidRPr="0084137B">
      <w:rPr>
        <w:rFonts w:eastAsia="宋体" w:hint="eastAsia"/>
        <w:sz w:val="28"/>
      </w:rPr>
      <w:instrText xml:space="preserve"> </w:instrText>
    </w:r>
    <w:r w:rsidRPr="0084137B">
      <w:rPr>
        <w:rFonts w:eastAsia="宋体" w:hint="eastAsia"/>
        <w:sz w:val="28"/>
      </w:rPr>
      <w:fldChar w:fldCharType="separate"/>
    </w:r>
    <w:r w:rsidRPr="0084137B">
      <w:rPr>
        <w:rFonts w:eastAsia="宋体" w:hint="eastAsia"/>
        <w:noProof/>
        <w:sz w:val="28"/>
      </w:rPr>
      <w:t>1</w:t>
    </w:r>
    <w:r w:rsidRPr="0084137B">
      <w:rPr>
        <w:rFonts w:eastAsia="宋体" w:hint="eastAsia"/>
        <w:sz w:val="28"/>
      </w:rPr>
      <w:fldChar w:fldCharType="end"/>
    </w:r>
    <w:r w:rsidRPr="0084137B">
      <w:rPr>
        <w:rFonts w:eastAsia="宋体" w:hint="eastAsia"/>
        <w:sz w:val="28"/>
      </w:rPr>
      <w:t xml:space="preserve"> </w:t>
    </w:r>
    <w:r w:rsidRPr="0084137B">
      <w:rPr>
        <w:rFonts w:eastAsia="宋体" w:hint="eastAsia"/>
        <w:sz w:val="28"/>
      </w:rPr>
      <w:t>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98A8C" w14:textId="77777777" w:rsidR="0084137B" w:rsidRDefault="0084137B" w:rsidP="0084137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0A66B" w14:textId="77777777" w:rsidR="00A331E8" w:rsidRDefault="00A331E8" w:rsidP="00AD28D4">
      <w:r>
        <w:separator/>
      </w:r>
    </w:p>
  </w:footnote>
  <w:footnote w:type="continuationSeparator" w:id="0">
    <w:p w14:paraId="1C8E4357" w14:textId="77777777" w:rsidR="00A331E8" w:rsidRDefault="00A331E8" w:rsidP="00AD28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D64F" w14:textId="77777777" w:rsidR="0084137B" w:rsidRDefault="0084137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CF01D" w14:textId="77777777" w:rsidR="0084137B" w:rsidRDefault="0084137B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9D71A" w14:textId="77777777" w:rsidR="0084137B" w:rsidRDefault="0084137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evenAndOddHeaders/>
  <w:drawingGridHorizontalSpacing w:val="158"/>
  <w:drawingGridVerticalSpacing w:val="579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D4"/>
    <w:rsid w:val="0000225E"/>
    <w:rsid w:val="00526EA7"/>
    <w:rsid w:val="006B37A6"/>
    <w:rsid w:val="0084137B"/>
    <w:rsid w:val="008639CC"/>
    <w:rsid w:val="00A30602"/>
    <w:rsid w:val="00A331E8"/>
    <w:rsid w:val="00AD28D4"/>
    <w:rsid w:val="00C93E3B"/>
    <w:rsid w:val="00E2779A"/>
    <w:rsid w:val="00E6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A5398"/>
  <w15:chartTrackingRefBased/>
  <w15:docId w15:val="{DA65232E-7A67-45A9-90D6-6D4EC18D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方正仿宋_GBK"/>
      <w:kern w:val="2"/>
      <w:sz w:val="32"/>
      <w:szCs w:val="24"/>
    </w:rPr>
  </w:style>
  <w:style w:type="paragraph" w:styleId="1">
    <w:name w:val="heading 1"/>
    <w:basedOn w:val="a"/>
    <w:link w:val="10"/>
    <w:uiPriority w:val="9"/>
    <w:qFormat/>
    <w:pPr>
      <w:spacing w:after="280" w:line="680" w:lineRule="atLeast"/>
      <w:jc w:val="center"/>
      <w:outlineLvl w:val="0"/>
    </w:pPr>
    <w:rPr>
      <w:rFonts w:ascii="方正小标宋简体" w:eastAsia="方正小标宋简体" w:hAnsi="方正小标宋简体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spacing w:before="240"/>
      <w:ind w:firstLine="480"/>
      <w:outlineLvl w:val="1"/>
    </w:pPr>
    <w:rPr>
      <w:rFonts w:ascii="黑体" w:eastAsia="黑体" w:hAnsi="黑体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a"/>
    <w:pPr>
      <w:ind w:firstLine="480"/>
      <w:jc w:val="both"/>
    </w:pPr>
  </w:style>
  <w:style w:type="paragraph" w:styleId="a3">
    <w:name w:val="Normal (Web)"/>
    <w:basedOn w:val="a"/>
    <w:uiPriority w:val="99"/>
    <w:semiHidden/>
    <w:unhideWhenUsed/>
    <w:pPr>
      <w:ind w:firstLine="480"/>
      <w:jc w:val="both"/>
    </w:pPr>
  </w:style>
  <w:style w:type="paragraph" w:customStyle="1" w:styleId="noindent">
    <w:name w:val="noindent"/>
    <w:basedOn w:val="a"/>
    <w:pPr>
      <w:jc w:val="both"/>
    </w:pPr>
  </w:style>
  <w:style w:type="paragraph" w:customStyle="1" w:styleId="sign">
    <w:name w:val="sign"/>
    <w:basedOn w:val="a"/>
    <w:pPr>
      <w:jc w:val="right"/>
    </w:pPr>
  </w:style>
  <w:style w:type="paragraph" w:styleId="a4">
    <w:name w:val="header"/>
    <w:basedOn w:val="a"/>
    <w:link w:val="a5"/>
    <w:uiPriority w:val="99"/>
    <w:unhideWhenUsed/>
    <w:rsid w:val="00AD28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28D4"/>
    <w:rPr>
      <w:rFonts w:eastAsia="方正仿宋_GBK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28D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28D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德缪歌</dc:creator>
  <cp:keywords/>
  <dc:description/>
  <cp:lastModifiedBy>德缪歌</cp:lastModifiedBy>
  <cp:revision>5</cp:revision>
  <cp:lastPrinted>2026-09-14T00:23:00Z</cp:lastPrinted>
  <dcterms:created xsi:type="dcterms:W3CDTF">2026-09-13T07:44:00Z</dcterms:created>
  <dcterms:modified xsi:type="dcterms:W3CDTF">2026-09-14T00:29:00Z</dcterms:modified>
</cp:coreProperties>
</file>