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912" w:rsidRDefault="00995912">
      <w:pPr>
        <w:jc w:val="left"/>
        <w:rPr>
          <w:rFonts w:ascii="微软雅黑" w:eastAsia="微软雅黑" w:hAnsi="微软雅黑" w:cs="微软雅黑"/>
          <w:sz w:val="24"/>
        </w:rPr>
      </w:pPr>
    </w:p>
    <w:p w:rsidR="00995912" w:rsidRDefault="00602B5C">
      <w:pPr>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简介</w:t>
      </w:r>
    </w:p>
    <w:p w:rsidR="00995912" w:rsidRDefault="00602B5C">
      <w:pPr>
        <w:pStyle w:val="Pa3"/>
        <w:rPr>
          <w:rFonts w:ascii="微软雅黑" w:eastAsia="微软雅黑" w:hAnsi="微软雅黑" w:cs="微软雅黑"/>
          <w:color w:val="333333"/>
          <w:spacing w:val="8"/>
          <w:sz w:val="21"/>
          <w:szCs w:val="21"/>
          <w:shd w:val="clear" w:color="auto" w:fill="FFFFFF"/>
        </w:rPr>
      </w:pPr>
      <w:r>
        <w:rPr>
          <w:rFonts w:ascii="微软雅黑" w:eastAsia="微软雅黑" w:hAnsi="微软雅黑" w:cs="微软雅黑"/>
          <w:spacing w:val="8"/>
          <w:sz w:val="21"/>
          <w:szCs w:val="21"/>
          <w:shd w:val="clear" w:color="auto" w:fill="FFFFFF"/>
        </w:rPr>
        <w:t>项目位于姑苏古城核心区，紧邻沧浪亭，0.64的容积率注定了这是一个颇具挑战性的规划，如何延续老的城市肌理是关键。实际上如果不是物业管理的需要，这个项目的“三街四巷”作为一个开发的街区将会是古城核心区的一个商业热点，设计师其实满怀希望这里不是一个单纯居住的社区，而是一个富有文艺气息的多功能的开放式街区。</w:t>
      </w:r>
    </w:p>
    <w:p w:rsidR="00995912" w:rsidRDefault="00602B5C">
      <w:pPr>
        <w:pStyle w:val="Pa3"/>
        <w:rPr>
          <w:rFonts w:ascii="微软雅黑" w:eastAsia="微软雅黑" w:hAnsi="微软雅黑" w:cs="微软雅黑"/>
          <w:color w:val="333333"/>
          <w:spacing w:val="8"/>
          <w:sz w:val="21"/>
          <w:szCs w:val="21"/>
          <w:shd w:val="clear" w:color="auto" w:fill="FFFFFF"/>
        </w:rPr>
      </w:pPr>
      <w:r>
        <w:rPr>
          <w:rFonts w:ascii="微软雅黑" w:eastAsia="微软雅黑" w:hAnsi="微软雅黑" w:cs="微软雅黑" w:hint="eastAsia"/>
          <w:color w:val="333333"/>
          <w:spacing w:val="8"/>
          <w:sz w:val="21"/>
          <w:szCs w:val="21"/>
          <w:shd w:val="clear" w:color="auto" w:fill="FFFFFF"/>
        </w:rPr>
        <w:t>屋顶——</w:t>
      </w:r>
      <w:r>
        <w:rPr>
          <w:rFonts w:ascii="微软雅黑" w:eastAsia="微软雅黑" w:hAnsi="微软雅黑" w:cs="微软雅黑"/>
          <w:color w:val="333333"/>
          <w:spacing w:val="8"/>
          <w:sz w:val="21"/>
          <w:szCs w:val="21"/>
          <w:shd w:val="clear" w:color="auto" w:fill="FFFFFF"/>
        </w:rPr>
        <w:t>为体现吴冠中笔下屋顶的‘薄’，建筑弃黛瓦而转用钛锌板，是中国住宅建筑从未有过的尝试，将墨画蕴意、水乡淡雅，演绎的更传神。在屋面形态的塑造上，为了追求轻盈飘逸的韵味，放弃传统屋面材料——瓦的使用，创新大胆地尝试了钛锌板这种材料。钛锌板系统屋面，不仅在造型上完美体现了设计的意图，而且，相比于传统瓦屋面工艺而言，钛锌板系统屋面所采用的直立锁边系统的施工工艺也带来了更为优秀的防水保温性能，无论是在造型还是实用价值方面都展现了一个现代建筑应有的品质。</w:t>
      </w:r>
    </w:p>
    <w:p w:rsidR="00995912" w:rsidRDefault="00602B5C">
      <w:pPr>
        <w:pStyle w:val="a3"/>
        <w:shd w:val="clear" w:color="auto" w:fill="FFFFFF"/>
        <w:spacing w:beforeAutospacing="0" w:afterAutospacing="0" w:line="315" w:lineRule="atLeast"/>
        <w:jc w:val="both"/>
        <w:rPr>
          <w:rFonts w:ascii="微软雅黑" w:eastAsia="微软雅黑" w:hAnsi="微软雅黑" w:cs="微软雅黑"/>
          <w:color w:val="333333"/>
          <w:spacing w:val="8"/>
          <w:sz w:val="25"/>
          <w:szCs w:val="25"/>
        </w:rPr>
      </w:pPr>
      <w:r>
        <w:rPr>
          <w:rFonts w:ascii="微软雅黑" w:eastAsia="微软雅黑" w:hAnsi="微软雅黑" w:cs="微软雅黑" w:hint="eastAsia"/>
          <w:color w:val="333333"/>
          <w:spacing w:val="8"/>
          <w:sz w:val="21"/>
          <w:szCs w:val="21"/>
          <w:shd w:val="clear" w:color="auto" w:fill="FFFFFF"/>
        </w:rPr>
        <w:t>窗—— 由于用地面积较为紧张，在有限的用地范围内要排下尽可能多的建筑，从而带来一个棘手的问题就是大部分的大户型合院受日照计算要求限制，南立面有一面墙不能开窗，这给立面设计带来了巨大的挑战。经过反复的思考，我们回到概念的最初，在传统苏式住宅的花窗上汲取了灵感。并融合了山水条屏的意象，最终才有了南立面这个四条屏的设计，化劣势为亮点，成为了整个项目立面形象的点睛之笔。</w:t>
      </w:r>
    </w:p>
    <w:p w:rsidR="00995912" w:rsidRDefault="00602B5C">
      <w:pPr>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墙——</w:t>
      </w:r>
      <w:r>
        <w:rPr>
          <w:rFonts w:ascii="微软雅黑" w:eastAsia="微软雅黑" w:hAnsi="微软雅黑" w:cs="微软雅黑"/>
          <w:color w:val="333333"/>
          <w:spacing w:val="8"/>
          <w:szCs w:val="21"/>
          <w:shd w:val="clear" w:color="auto" w:fill="FFFFFF"/>
        </w:rPr>
        <w:t>白墙是江南建筑一大特点，越是简约的越是需要精雕细刻。姑苏雅集用白色的石材废料打成粉掺和到勾缝剂里，实现了传统的“抹灰效果”的同时也保证了完成面的平整。这是创造性的</w:t>
      </w:r>
      <w:r>
        <w:rPr>
          <w:rStyle w:val="a4"/>
          <w:rFonts w:ascii="微软雅黑" w:eastAsia="微软雅黑" w:hAnsi="微软雅黑" w:cs="微软雅黑" w:hint="eastAsia"/>
          <w:color w:val="333333"/>
          <w:spacing w:val="8"/>
          <w:szCs w:val="21"/>
          <w:shd w:val="clear" w:color="auto" w:fill="FFFFFF"/>
        </w:rPr>
        <w:t>“石材仿涂料”</w:t>
      </w:r>
      <w:r>
        <w:rPr>
          <w:rFonts w:ascii="微软雅黑" w:eastAsia="微软雅黑" w:hAnsi="微软雅黑" w:cs="微软雅黑" w:hint="eastAsia"/>
          <w:color w:val="333333"/>
          <w:spacing w:val="8"/>
          <w:szCs w:val="21"/>
          <w:shd w:val="clear" w:color="auto" w:fill="FFFFFF"/>
        </w:rPr>
        <w:t>。</w:t>
      </w:r>
    </w:p>
    <w:p w:rsidR="00995912" w:rsidRDefault="00995912">
      <w:pPr>
        <w:rPr>
          <w:rStyle w:val="A8"/>
          <w:rFonts w:ascii="微软雅黑" w:eastAsia="微软雅黑" w:hAnsi="微软雅黑" w:cs="微软雅黑" w:hint="default"/>
          <w:color w:val="auto"/>
        </w:rPr>
      </w:pPr>
    </w:p>
    <w:p w:rsidR="00995912" w:rsidRDefault="00995912">
      <w:pPr>
        <w:rPr>
          <w:rStyle w:val="A8"/>
          <w:rFonts w:ascii="微软雅黑" w:eastAsia="微软雅黑" w:hAnsi="微软雅黑" w:cs="微软雅黑" w:hint="default"/>
          <w:color w:val="auto"/>
        </w:rPr>
      </w:pPr>
    </w:p>
    <w:p w:rsidR="00995912" w:rsidRDefault="00995912">
      <w:pPr>
        <w:rPr>
          <w:rStyle w:val="A8"/>
          <w:rFonts w:ascii="微软雅黑" w:eastAsia="微软雅黑" w:hAnsi="微软雅黑" w:cs="微软雅黑" w:hint="default"/>
          <w:color w:val="auto"/>
        </w:rPr>
      </w:pPr>
    </w:p>
    <w:p w:rsidR="00995912" w:rsidRDefault="00602B5C">
      <w:pPr>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项目概况</w:t>
      </w:r>
    </w:p>
    <w:p w:rsidR="00995912" w:rsidRDefault="00602B5C">
      <w:pPr>
        <w:pStyle w:val="Pa3"/>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地点: 江苏苏州</w:t>
      </w:r>
    </w:p>
    <w:p w:rsidR="00995912" w:rsidRDefault="00602B5C">
      <w:pPr>
        <w:pStyle w:val="Pa3"/>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竣工时间 2017</w:t>
      </w:r>
    </w:p>
    <w:p w:rsidR="008A25C3" w:rsidRPr="008A25C3" w:rsidRDefault="008A25C3" w:rsidP="008A25C3">
      <w:pPr>
        <w:pStyle w:val="Default"/>
      </w:pPr>
      <w:r>
        <w:t>用地</w:t>
      </w:r>
      <w:r>
        <w:rPr>
          <w:rFonts w:hint="default"/>
        </w:rPr>
        <w:t>面积</w:t>
      </w:r>
      <w:r>
        <w:t xml:space="preserve"> </w:t>
      </w:r>
      <w:r w:rsidRPr="008A25C3">
        <w:t>2</w:t>
      </w:r>
      <w:r w:rsidR="00C145B9">
        <w:rPr>
          <w:rFonts w:hint="default"/>
        </w:rPr>
        <w:t>15411.20</w:t>
      </w:r>
      <w:r>
        <w:t>㎡</w:t>
      </w:r>
      <w:bookmarkStart w:id="0" w:name="_GoBack"/>
      <w:bookmarkEnd w:id="0"/>
    </w:p>
    <w:p w:rsidR="00995912" w:rsidRDefault="00602B5C">
      <w:pPr>
        <w:pStyle w:val="Pa3"/>
        <w:rPr>
          <w:rFonts w:ascii="微软雅黑" w:eastAsia="微软雅黑" w:hAnsi="微软雅黑" w:cs="微软雅黑"/>
          <w:color w:val="auto"/>
          <w:sz w:val="20"/>
        </w:rPr>
      </w:pPr>
      <w:r>
        <w:rPr>
          <w:rStyle w:val="A8"/>
          <w:rFonts w:ascii="微软雅黑" w:eastAsia="微软雅黑" w:hAnsi="微软雅黑" w:cs="微软雅黑" w:hint="default"/>
          <w:color w:val="auto"/>
        </w:rPr>
        <w:t xml:space="preserve">总建筑面积 </w:t>
      </w:r>
      <w:r w:rsidR="00C145B9">
        <w:rPr>
          <w:rStyle w:val="A8"/>
          <w:rFonts w:ascii="微软雅黑" w:eastAsia="微软雅黑" w:hAnsi="微软雅黑" w:cs="微软雅黑" w:hint="default"/>
          <w:color w:val="auto"/>
        </w:rPr>
        <w:t>29799</w:t>
      </w:r>
      <w:r>
        <w:rPr>
          <w:rStyle w:val="A8"/>
          <w:rFonts w:ascii="微软雅黑" w:eastAsia="微软雅黑" w:hAnsi="微软雅黑" w:cs="微软雅黑" w:hint="default"/>
          <w:color w:val="auto"/>
        </w:rPr>
        <w:t>㎡</w:t>
      </w:r>
    </w:p>
    <w:p w:rsidR="00995912" w:rsidRDefault="00602B5C">
      <w:pPr>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类型:住宅</w:t>
      </w:r>
    </w:p>
    <w:p w:rsidR="00995912" w:rsidRDefault="00602B5C">
      <w:pPr>
        <w:rPr>
          <w:rStyle w:val="A8"/>
          <w:rFonts w:ascii="微软雅黑" w:eastAsia="微软雅黑" w:hAnsi="微软雅黑" w:cs="微软雅黑" w:hint="default"/>
          <w:color w:val="auto"/>
        </w:rPr>
      </w:pPr>
      <w:r>
        <w:rPr>
          <w:rStyle w:val="A8"/>
          <w:rFonts w:ascii="微软雅黑" w:eastAsia="微软雅黑" w:hAnsi="微软雅黑" w:cs="微软雅黑" w:hint="default"/>
          <w:color w:val="auto"/>
        </w:rPr>
        <w:t>服务:建筑</w:t>
      </w:r>
    </w:p>
    <w:p w:rsidR="00995912" w:rsidRDefault="00995912">
      <w:pPr>
        <w:rPr>
          <w:rStyle w:val="A8"/>
          <w:rFonts w:ascii="微软雅黑" w:eastAsia="微软雅黑" w:hAnsi="微软雅黑" w:cs="微软雅黑" w:hint="default"/>
          <w:color w:val="auto"/>
        </w:rPr>
      </w:pPr>
    </w:p>
    <w:p w:rsidR="00995912" w:rsidRDefault="00602B5C">
      <w:pPr>
        <w:pStyle w:val="Pa3"/>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奖项</w:t>
      </w:r>
    </w:p>
    <w:p w:rsidR="00995912" w:rsidRDefault="00602B5C">
      <w:pPr>
        <w:pStyle w:val="Default"/>
        <w:rPr>
          <w:rStyle w:val="A8"/>
          <w:rFonts w:ascii="微软雅黑" w:eastAsia="微软雅黑" w:hAnsi="微软雅黑" w:cs="微软雅黑" w:hint="default"/>
          <w:color w:val="auto"/>
          <w:szCs w:val="22"/>
        </w:rPr>
      </w:pPr>
      <w:r>
        <w:rPr>
          <w:rStyle w:val="A8"/>
          <w:rFonts w:ascii="微软雅黑" w:eastAsia="微软雅黑" w:hAnsi="微软雅黑" w:cs="微软雅黑"/>
          <w:color w:val="auto"/>
          <w:szCs w:val="22"/>
        </w:rPr>
        <w:t>-</w:t>
      </w:r>
    </w:p>
    <w:p w:rsidR="00995912" w:rsidRDefault="00602B5C">
      <w:pPr>
        <w:pStyle w:val="Pa3"/>
        <w:rPr>
          <w:rStyle w:val="A8"/>
          <w:rFonts w:ascii="微软雅黑" w:eastAsia="微软雅黑" w:hAnsi="微软雅黑" w:cs="微软雅黑" w:hint="default"/>
          <w:b/>
          <w:bCs/>
          <w:color w:val="auto"/>
          <w:sz w:val="28"/>
          <w:szCs w:val="28"/>
        </w:rPr>
      </w:pPr>
      <w:r>
        <w:rPr>
          <w:rStyle w:val="A8"/>
          <w:rFonts w:ascii="微软雅黑" w:eastAsia="微软雅黑" w:hAnsi="微软雅黑" w:cs="微软雅黑" w:hint="default"/>
          <w:b/>
          <w:bCs/>
          <w:color w:val="auto"/>
          <w:sz w:val="28"/>
          <w:szCs w:val="28"/>
        </w:rPr>
        <w:t>相关项目</w:t>
      </w:r>
    </w:p>
    <w:p w:rsidR="00995912" w:rsidRDefault="00602B5C">
      <w:pPr>
        <w:pStyle w:val="Default"/>
        <w:rPr>
          <w:rFonts w:ascii="微软雅黑" w:eastAsia="微软雅黑" w:hAnsi="微软雅黑" w:cs="微软雅黑" w:hint="default"/>
          <w:color w:val="auto"/>
          <w:sz w:val="36"/>
        </w:rPr>
      </w:pPr>
      <w:r>
        <w:rPr>
          <w:rStyle w:val="A8"/>
          <w:rFonts w:ascii="微软雅黑" w:eastAsia="微软雅黑" w:hAnsi="微软雅黑" w:cs="微软雅黑"/>
          <w:color w:val="auto"/>
          <w:szCs w:val="22"/>
        </w:rPr>
        <w:t>请按项目表中的</w:t>
      </w:r>
      <w:r>
        <w:rPr>
          <w:rStyle w:val="A8"/>
          <w:rFonts w:ascii="微软雅黑" w:eastAsia="微软雅黑" w:hAnsi="微软雅黑" w:cs="微软雅黑" w:hint="default"/>
          <w:color w:val="auto"/>
          <w:szCs w:val="22"/>
        </w:rPr>
        <w:t>”</w:t>
      </w:r>
      <w:r>
        <w:rPr>
          <w:rStyle w:val="A8"/>
          <w:rFonts w:ascii="微软雅黑" w:eastAsia="微软雅黑" w:hAnsi="微软雅黑" w:cs="微软雅黑"/>
          <w:color w:val="auto"/>
          <w:szCs w:val="22"/>
        </w:rPr>
        <w:t>类型</w:t>
      </w:r>
      <w:r>
        <w:rPr>
          <w:rStyle w:val="A8"/>
          <w:rFonts w:ascii="微软雅黑" w:eastAsia="微软雅黑" w:hAnsi="微软雅黑" w:cs="微软雅黑" w:hint="default"/>
          <w:color w:val="auto"/>
          <w:szCs w:val="22"/>
        </w:rPr>
        <w:t>”</w:t>
      </w:r>
      <w:r>
        <w:rPr>
          <w:rStyle w:val="A8"/>
          <w:rFonts w:ascii="微软雅黑" w:eastAsia="微软雅黑" w:hAnsi="微软雅黑" w:cs="微软雅黑"/>
          <w:color w:val="auto"/>
          <w:szCs w:val="22"/>
        </w:rPr>
        <w:t>和</w:t>
      </w:r>
      <w:r>
        <w:rPr>
          <w:rStyle w:val="A8"/>
          <w:rFonts w:ascii="微软雅黑" w:eastAsia="微软雅黑" w:hAnsi="微软雅黑" w:cs="微软雅黑" w:hint="default"/>
          <w:color w:val="auto"/>
          <w:szCs w:val="22"/>
        </w:rPr>
        <w:t>”</w:t>
      </w:r>
      <w:r>
        <w:rPr>
          <w:rStyle w:val="A8"/>
          <w:rFonts w:ascii="微软雅黑" w:eastAsia="微软雅黑" w:hAnsi="微软雅黑" w:cs="微软雅黑"/>
          <w:color w:val="auto"/>
          <w:szCs w:val="22"/>
        </w:rPr>
        <w:t>服务</w:t>
      </w:r>
      <w:r>
        <w:rPr>
          <w:rStyle w:val="A8"/>
          <w:rFonts w:ascii="微软雅黑" w:eastAsia="微软雅黑" w:hAnsi="微软雅黑" w:cs="微软雅黑" w:hint="default"/>
          <w:color w:val="auto"/>
          <w:szCs w:val="22"/>
        </w:rPr>
        <w:t>”</w:t>
      </w:r>
      <w:r>
        <w:rPr>
          <w:rStyle w:val="A8"/>
          <w:rFonts w:ascii="微软雅黑" w:eastAsia="微软雅黑" w:hAnsi="微软雅黑" w:cs="微软雅黑"/>
          <w:color w:val="auto"/>
          <w:szCs w:val="22"/>
        </w:rPr>
        <w:t>关键词</w:t>
      </w:r>
    </w:p>
    <w:p w:rsidR="00995912" w:rsidRDefault="00995912">
      <w:pPr>
        <w:pStyle w:val="Pa3"/>
        <w:rPr>
          <w:rFonts w:ascii="微软雅黑" w:eastAsia="微软雅黑" w:hAnsi="微软雅黑" w:cs="微软雅黑"/>
          <w:color w:val="auto"/>
          <w:sz w:val="20"/>
        </w:rPr>
      </w:pPr>
    </w:p>
    <w:p w:rsidR="00995912" w:rsidRDefault="00995912">
      <w:pPr>
        <w:rPr>
          <w:rStyle w:val="A8"/>
          <w:rFonts w:ascii="微软雅黑" w:eastAsia="微软雅黑" w:hAnsi="微软雅黑" w:cs="微软雅黑" w:hint="default"/>
          <w:color w:val="auto"/>
        </w:rPr>
      </w:pPr>
    </w:p>
    <w:sectPr w:rsidR="00995912">
      <w:pgSz w:w="15930" w:h="11905"/>
      <w:pgMar w:top="1400" w:right="1440" w:bottom="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5C3" w:rsidRDefault="008A25C3" w:rsidP="008A25C3">
      <w:r>
        <w:separator/>
      </w:r>
    </w:p>
  </w:endnote>
  <w:endnote w:type="continuationSeparator" w:id="0">
    <w:p w:rsidR="008A25C3" w:rsidRDefault="008A25C3" w:rsidP="008A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NJAQYT+MicrosoftJhengHeiRegular">
    <w:altName w:val="宋体"/>
    <w:charset w:val="86"/>
    <w:family w:val="swiss"/>
    <w:pitch w:val="default"/>
    <w:sig w:usb0="00000000" w:usb1="00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5C3" w:rsidRDefault="008A25C3" w:rsidP="008A25C3">
      <w:r>
        <w:separator/>
      </w:r>
    </w:p>
  </w:footnote>
  <w:footnote w:type="continuationSeparator" w:id="0">
    <w:p w:rsidR="008A25C3" w:rsidRDefault="008A25C3" w:rsidP="008A25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602B5C"/>
    <w:rsid w:val="008A25C3"/>
    <w:rsid w:val="00995912"/>
    <w:rsid w:val="00C145B9"/>
    <w:rsid w:val="01300F05"/>
    <w:rsid w:val="149D14A5"/>
    <w:rsid w:val="14C35525"/>
    <w:rsid w:val="1BF75521"/>
    <w:rsid w:val="2C805E5F"/>
    <w:rsid w:val="32A155B3"/>
    <w:rsid w:val="5B8A3736"/>
    <w:rsid w:val="6A435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586216-A9E0-4956-8FC8-69556FB5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both"/>
    </w:pPr>
    <w:rPr>
      <w:rFonts w:asciiTheme="minorHAnsi" w:hAnsiTheme="minorHAnsi" w:cstheme="minorBidi"/>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customStyle="1" w:styleId="Default">
    <w:name w:val="Default"/>
    <w:uiPriority w:val="99"/>
    <w:unhideWhenUsed/>
    <w:qFormat/>
    <w:pPr>
      <w:widowControl w:val="0"/>
      <w:autoSpaceDE w:val="0"/>
      <w:autoSpaceDN w:val="0"/>
      <w:adjustRightInd w:val="0"/>
    </w:pPr>
    <w:rPr>
      <w:rFonts w:ascii="NJAQYT+MicrosoftJhengHeiRegular" w:eastAsia="NJAQYT+MicrosoftJhengHeiRegular" w:hAnsi="NJAQYT+MicrosoftJhengHeiRegular" w:cstheme="minorBidi" w:hint="eastAsia"/>
      <w:color w:val="000000"/>
      <w:sz w:val="24"/>
    </w:rPr>
  </w:style>
  <w:style w:type="paragraph" w:customStyle="1" w:styleId="Pa1">
    <w:name w:val="Pa1"/>
    <w:basedOn w:val="Default"/>
    <w:next w:val="Default"/>
    <w:uiPriority w:val="99"/>
    <w:unhideWhenUsed/>
    <w:qFormat/>
    <w:pPr>
      <w:spacing w:line="241" w:lineRule="atLeast"/>
    </w:pPr>
    <w:rPr>
      <w:rFonts w:hint="default"/>
    </w:rPr>
  </w:style>
  <w:style w:type="character" w:customStyle="1" w:styleId="A00">
    <w:name w:val="A0"/>
    <w:uiPriority w:val="99"/>
    <w:unhideWhenUsed/>
    <w:qFormat/>
    <w:rPr>
      <w:rFonts w:hint="eastAsia"/>
      <w:color w:val="5AC4BF"/>
      <w:sz w:val="32"/>
    </w:rPr>
  </w:style>
  <w:style w:type="character" w:customStyle="1" w:styleId="A8">
    <w:name w:val="A8"/>
    <w:uiPriority w:val="99"/>
    <w:unhideWhenUsed/>
    <w:qFormat/>
    <w:rPr>
      <w:rFonts w:hint="eastAsia"/>
      <w:color w:val="FFFFFF"/>
      <w:sz w:val="20"/>
    </w:rPr>
  </w:style>
  <w:style w:type="paragraph" w:customStyle="1" w:styleId="Pa3">
    <w:name w:val="Pa3"/>
    <w:basedOn w:val="Default"/>
    <w:next w:val="Default"/>
    <w:uiPriority w:val="99"/>
    <w:unhideWhenUsed/>
    <w:qFormat/>
    <w:pPr>
      <w:spacing w:line="241" w:lineRule="atLeast"/>
    </w:pPr>
    <w:rPr>
      <w:rFonts w:hint="default"/>
    </w:rPr>
  </w:style>
  <w:style w:type="character" w:customStyle="1" w:styleId="A10">
    <w:name w:val="A1"/>
    <w:uiPriority w:val="99"/>
    <w:unhideWhenUsed/>
    <w:qFormat/>
    <w:rPr>
      <w:rFonts w:hint="eastAsia"/>
      <w:color w:val="5AC4BF"/>
      <w:sz w:val="36"/>
    </w:rPr>
  </w:style>
  <w:style w:type="paragraph" w:styleId="a5">
    <w:name w:val="header"/>
    <w:basedOn w:val="a"/>
    <w:link w:val="Char"/>
    <w:unhideWhenUsed/>
    <w:rsid w:val="008A25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A25C3"/>
    <w:rPr>
      <w:rFonts w:asciiTheme="minorHAnsi" w:hAnsiTheme="minorHAnsi" w:cstheme="minorBidi"/>
      <w:kern w:val="2"/>
      <w:sz w:val="18"/>
      <w:szCs w:val="18"/>
    </w:rPr>
  </w:style>
  <w:style w:type="paragraph" w:styleId="a6">
    <w:name w:val="footer"/>
    <w:basedOn w:val="a"/>
    <w:link w:val="Char0"/>
    <w:unhideWhenUsed/>
    <w:rsid w:val="008A25C3"/>
    <w:pPr>
      <w:tabs>
        <w:tab w:val="center" w:pos="4153"/>
        <w:tab w:val="right" w:pos="8306"/>
      </w:tabs>
      <w:snapToGrid w:val="0"/>
      <w:jc w:val="left"/>
    </w:pPr>
    <w:rPr>
      <w:sz w:val="18"/>
      <w:szCs w:val="18"/>
    </w:rPr>
  </w:style>
  <w:style w:type="character" w:customStyle="1" w:styleId="Char0">
    <w:name w:val="页脚 Char"/>
    <w:basedOn w:val="a0"/>
    <w:link w:val="a6"/>
    <w:rsid w:val="008A25C3"/>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kinos</dc:creator>
  <cp:lastModifiedBy>kli</cp:lastModifiedBy>
  <cp:revision>4</cp:revision>
  <dcterms:created xsi:type="dcterms:W3CDTF">2014-10-29T12:08:00Z</dcterms:created>
  <dcterms:modified xsi:type="dcterms:W3CDTF">2018-10-25T02:46:00Z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