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9112B4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693057">
        <w:rPr>
          <w:rStyle w:val="A8"/>
          <w:rFonts w:ascii="微软雅黑" w:eastAsia="微软雅黑" w:hAnsi="微软雅黑" w:cs="微软雅黑" w:hint="default"/>
          <w:color w:val="auto"/>
        </w:rPr>
        <w:t>重庆</w:t>
      </w:r>
    </w:p>
    <w:p w:rsidR="00CC6F0E" w:rsidRDefault="009112B4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竣工时间 </w:t>
      </w:r>
      <w:r w:rsidR="00693057">
        <w:rPr>
          <w:rStyle w:val="A8"/>
          <w:rFonts w:ascii="微软雅黑" w:eastAsia="微软雅黑" w:hAnsi="微软雅黑" w:cs="微软雅黑" w:hint="default"/>
          <w:color w:val="auto"/>
        </w:rPr>
        <w:t>2016</w:t>
      </w:r>
    </w:p>
    <w:p w:rsidR="00CC6F0E" w:rsidRPr="00CC436B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建筑面积 </w:t>
      </w:r>
      <w:r w:rsidR="00CC436B">
        <w:rPr>
          <w:rStyle w:val="A8"/>
          <w:rFonts w:ascii="微软雅黑" w:eastAsia="微软雅黑" w:hAnsi="微软雅黑" w:cs="微软雅黑" w:hint="default"/>
          <w:color w:val="auto"/>
        </w:rPr>
        <w:t>360</w:t>
      </w:r>
      <w:r w:rsidR="00CC436B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类型: </w:t>
      </w:r>
      <w:r w:rsidR="00693057">
        <w:rPr>
          <w:rStyle w:val="A8"/>
          <w:rFonts w:ascii="微软雅黑" w:eastAsia="微软雅黑" w:hAnsi="微软雅黑" w:cs="微软雅黑" w:hint="default"/>
          <w:color w:val="auto"/>
        </w:rPr>
        <w:t>文化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服务: </w:t>
      </w:r>
      <w:r w:rsidR="00CC436B">
        <w:rPr>
          <w:rStyle w:val="A8"/>
          <w:rFonts w:ascii="微软雅黑" w:eastAsia="微软雅黑" w:hAnsi="微软雅黑" w:cs="微软雅黑" w:hint="default"/>
          <w:color w:val="auto"/>
        </w:rPr>
        <w:t>室内改造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93057"/>
    <w:rsid w:val="009112B4"/>
    <w:rsid w:val="00CC436B"/>
    <w:rsid w:val="00CC6F0E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86BE1C-3729-4004-9A76-B08482F6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4</cp:revision>
  <dcterms:created xsi:type="dcterms:W3CDTF">2014-10-29T12:08:00Z</dcterms:created>
  <dcterms:modified xsi:type="dcterms:W3CDTF">2018-10-25T04:04:00Z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