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山东莱芜</w:t>
      </w:r>
    </w:p>
    <w:p w:rsidR="00CC6F0E" w:rsidRDefault="007A31C4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7A31C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A1区：32770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A2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45834.2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A3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55565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A4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57394.2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</w:p>
    <w:p w:rsidR="007A31C4" w:rsidRDefault="009112B4" w:rsidP="007A31C4">
      <w:pPr>
        <w:pStyle w:val="Pa3"/>
        <w:rPr>
          <w:rStyle w:val="A8"/>
          <w:rFonts w:ascii="Batang" w:eastAsiaTheme="minorEastAsia" w:hAnsi="Batang" w:cs="Batang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A1区：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65586</w:t>
      </w:r>
      <w:r w:rsidR="007A31C4">
        <w:rPr>
          <w:rStyle w:val="A8"/>
          <w:rFonts w:ascii="Batang" w:eastAsia="Batang" w:hAnsi="Batang" w:cs="Batang" w:hint="default"/>
          <w:color w:val="auto"/>
        </w:rPr>
        <w:t>㎡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A2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38959.07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3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47230.25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A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4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区：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59760</w:t>
      </w:r>
      <w:r w:rsidR="007A31C4">
        <w:rPr>
          <w:rStyle w:val="A8"/>
          <w:rFonts w:ascii="Batang" w:eastAsiaTheme="minorEastAsia" w:hAnsi="Batang" w:cs="Batang" w:hint="default"/>
          <w:color w:val="auto"/>
        </w:rPr>
        <w:t>㎡；</w:t>
      </w:r>
    </w:p>
    <w:p w:rsidR="00CC6F0E" w:rsidRDefault="009112B4" w:rsidP="007A31C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商业+住宅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7A31C4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2018-09-29T08:42:00Z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