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1" Type="http://schemas.openxmlformats.org/package/2006/relationships/metadata/core-properties" Target="docProps/core.xml"/><Relationship Id="rId3" Type="http://schemas.openxmlformats.org/officeDocument/2006/relationships/custom-properties" Target="docProps/custom.xml"/><Relationship Id="rId0" Type="http://schemas.openxmlformats.org/officeDocument/2006/relationships/officeDocument" Target="word/document.xml"/></Relationships>
</file>

<file path=word/document.xml><?xml version="1.0" encoding="utf-8"?>
<w:document xmlns:w14="http://schemas.microsoft.com/office/word/2010/wordml" xmlns:r="http://schemas.openxmlformats.org/officeDocument/2006/relationships" xmlns:pic="http://schemas.openxmlformats.org/drawingml/2006/picture" xmlns:wp="http://schemas.openxmlformats.org/drawingml/2006/wordprocessingDrawing" xmlns:w="http://schemas.openxmlformats.org/wordprocessingml/2006/main" xmlns:a="http://schemas.openxmlformats.org/drawingml/2006/main" xmlns:mc="http://schemas.openxmlformats.org/markup-compatibility/2006" mc:Ignorable="w14">
  <w:body>
    <w:p w14:paraId="0FF6C872">
      <w:pPr>
        <w:spacing w:line="432"/>
        <w:jc w:val="left"/>
        <w:rPr>
          <w:color w:val="64748b"/>
        </w:rPr>
      </w:pPr>
      <w:r>
        <w:rPr>
          <w:rFonts w:hint="eastAsia" w:ascii="PingFang SC" w:hAnsi="PingFang SC" w:eastAsia="PingFang SC" w:cs="PingFang SC"/>
          <w:color w:val="64748b"/>
          <w:spacing w:val="120"/>
          <w:sz w:val="24"/>
        </w:rPr>
        <w:t>长江大学文理学院</w:t>
      </w:r>
    </w:p>
    <w:p w14:paraId="18C9ED22">
      <w:pPr>
        <w:spacing w:before="300" w:after="300" w:line="300"/>
        <w:ind w:left="300" w:right="300"/>
        <w:jc w:val="left"/>
        <w:rPr>
          <w:color w:val="0b2545"/>
        </w:rPr>
      </w:pPr>
      <w:r>
        <w:rPr>
          <w:rFonts w:hint="eastAsia" w:ascii="PingFang SC" w:hAnsi="PingFang SC" w:eastAsia="PingFang SC" w:cs="PingFang SC"/>
          <w:b w:val="1"/>
          <w:color w:val="0b2545"/>
          <w:sz w:val="68"/>
        </w:rPr>
        <w:t>大学物理 AI 智慧课堂</w:t>
      </w:r>
    </w:p>
    <w:p w14:paraId="0A92C92E">
      <w:pPr>
        <w:spacing w:after="900" w:line="432"/>
        <w:jc w:val="left"/>
        <w:rPr>
          <w:color w:val="2f6fb3"/>
        </w:rPr>
      </w:pPr>
      <w:r>
        <w:rPr>
          <w:rFonts w:hint="eastAsia" w:ascii="PingFang SC" w:hAnsi="PingFang SC" w:eastAsia="PingFang SC" w:cs="PingFang SC"/>
          <w:color w:val="2f6fb3"/>
          <w:sz w:val="34"/>
        </w:rPr>
        <w:t>产品与技术文档</w:t>
      </w:r>
    </w:p>
    <w:p w14:paraId="60A49EAB">
      <w:pPr>
        <w:spacing w:line="528"/>
        <w:jc w:val="left"/>
        <w:rPr>
          <w:color w:val="475569"/>
        </w:rPr>
        <w:sectPr>
          <w:type w:val="nextPage"/>
          <w:pgSz w:w="11906" w:h="16838"/>
          <w:pgMar w:top="1440" w:right="1800" w:bottom="1440" w:left="1800" w:header="851" w:footer="992" w:gutter="0"/>
        </w:sectPr>
      </w:pPr>
      <w:r>
        <w:rPr>
          <w:rFonts w:hint="eastAsia" w:ascii="Songti SC" w:hAnsi="Songti SC" w:eastAsia="Songti SC" w:cs="Songti SC"/>
          <w:color w:val="475569"/>
          <w:sz w:val="20"/>
        </w:rPr>
        <w:t xml:space="preserve"> 文档版本　V1.0</w:t>
      </w:r>
      <w:r>
        <w:rPr>
          <w:rFonts w:ascii="Songti SC" w:hAnsi="Songti SC" w:eastAsia="Songti SC" w:cs="Songti SC"/>
        </w:rPr>
        <w:br w:type="textWrapping"/>
      </w:r>
      <w:r>
        <w:rPr>
          <w:rFonts w:hint="eastAsia" w:ascii="Songti SC" w:hAnsi="Songti SC" w:eastAsia="Songti SC" w:cs="Songti SC"/>
          <w:color w:val="475569"/>
          <w:sz w:val="20"/>
        </w:rPr>
        <w:t xml:space="preserve"> 适用系统　https://dun.xran.uk</w:t>
      </w:r>
      <w:r>
        <w:rPr>
          <w:rFonts w:ascii="Songti SC" w:hAnsi="Songti SC" w:eastAsia="Songti SC" w:cs="Songti SC"/>
        </w:rPr>
        <w:br w:type="textWrapping"/>
      </w:r>
      <w:r>
        <w:rPr>
          <w:rFonts w:hint="eastAsia" w:ascii="Songti SC" w:hAnsi="Songti SC" w:eastAsia="Songti SC" w:cs="Songti SC"/>
          <w:color w:val="475569"/>
          <w:sz w:val="20"/>
        </w:rPr>
        <w:t xml:space="preserve"> 技术栈　Next.js 16 · React 19 · EdgeOne Pages · Makers 模型网关</w:t>
      </w:r>
      <w:r>
        <w:rPr>
          <w:rFonts w:ascii="Songti SC" w:hAnsi="Songti SC" w:eastAsia="Songti SC" w:cs="Songti SC"/>
        </w:rPr>
        <w:br w:type="textWrapping"/>
      </w:r>
      <w:r>
        <w:rPr>
          <w:rFonts w:hint="eastAsia" w:ascii="Songti SC" w:hAnsi="Songti SC" w:eastAsia="Songti SC" w:cs="Songti SC"/>
          <w:color w:val="475569"/>
          <w:sz w:val="20"/>
        </w:rPr>
        <w:t xml:space="preserve"> 编制日期　2026 年 10 月 </w:t>
      </w:r>
    </w:p>
    <w:p w14:paraId="59803CE1">
      <w:pPr>
        <w:spacing w:before="240" w:after="120"/>
      </w:pPr>
      <w:r>
        <w:rPr>
          <w:rFonts w:hint="eastAsia" w:ascii="Songti SC" w:hAnsi="Songti SC" w:eastAsia="Songti SC" w:cs="Songti SC"/>
          <w:b w:val="1"/>
        </w:rPr>
        <w:t>目　录</w:t>
      </w:r>
    </w:p>
    <w:p w14:paraId="3C7D803F">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TOC \o "1-2" \h \z \u </w:instrText>
      </w:r>
      <w:r>
        <w:rPr>
          <w:rFonts w:ascii="Songti SC" w:hAnsi="Songti SC" w:eastAsia="Songti SC" w:cs="Songti SC"/>
        </w:rPr>
        <w:fldChar w:fldCharType="separate" w:fldLock="0" w:dirty="0"/>
      </w:r>
      <w:r>
        <w:rPr>
          <w:rFonts w:ascii="Songti SC" w:hAnsi="Songti SC" w:eastAsia="Songti SC" w:cs="Songti SC"/>
        </w:rPr>
        <w:fldChar w:fldCharType="begin" w:fldLock="0" w:dirty="0"/>
      </w:r>
      <w:r>
        <w:rPr>
          <w:rFonts w:ascii="Songti SC" w:hAnsi="Songti SC" w:eastAsia="Songti SC" w:cs="Songti SC"/>
        </w:rPr>
        <w:instrText xml:space="preserve"> HYPERLINK \l "section-1" </w:instrText>
      </w:r>
      <w:r>
        <w:rPr>
          <w:rFonts w:ascii="Songti SC" w:hAnsi="Songti SC" w:eastAsia="Songti SC" w:cs="Songti SC"/>
        </w:rPr>
        <w:fldChar w:fldCharType="separate" w:fldLock="0" w:dirty="0"/>
      </w:r>
      <w:r>
        <w:rPr>
          <w:rFonts w:hint="eastAsia" w:ascii="Songti SC" w:hAnsi="Songti SC" w:eastAsia="Songti SC" w:cs="Songti SC"/>
        </w:rPr>
        <w:t>一、项目概述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15B6A5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 </w:instrText>
      </w:r>
      <w:r>
        <w:rPr>
          <w:rFonts w:ascii="Songti SC" w:hAnsi="Songti SC" w:eastAsia="Songti SC" w:cs="Songti SC"/>
        </w:rPr>
        <w:fldChar w:fldCharType="separate" w:fldLock="0" w:dirty="0"/>
      </w:r>
      <w:r>
        <w:rPr>
          <w:rFonts w:hint="eastAsia" w:ascii="Songti SC" w:hAnsi="Songti SC" w:eastAsia="Songti SC" w:cs="Songti SC"/>
        </w:rPr>
        <w:t>1.1 建设背景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632DC5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"section-1-2" </w:instrText>
      </w:r>
      <w:r>
        <w:rPr>
          <w:rFonts w:ascii="Songti SC" w:hAnsi="Songti SC" w:eastAsia="Songti SC" w:cs="Songti SC"/>
        </w:rPr>
        <w:fldChar w:fldCharType="separate" w:fldLock="0" w:dirty="0"/>
      </w:r>
      <w:r>
        <w:rPr>
          <w:rFonts w:hint="eastAsia" w:ascii="Songti SC" w:hAnsi="Songti SC" w:eastAsia="Songti SC" w:cs="Songti SC"/>
        </w:rPr>
        <w:t>1.2 建设目标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AD902A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"section-1-3" </w:instrText>
      </w:r>
      <w:r>
        <w:rPr>
          <w:rFonts w:ascii="Songti SC" w:hAnsi="Songti SC" w:eastAsia="Songti SC" w:cs="Songti SC"/>
        </w:rPr>
        <w:fldChar w:fldCharType="separate" w:fldLock="0" w:dirty="0"/>
      </w:r>
      <w:r>
        <w:rPr>
          <w:rFonts w:hint="eastAsia" w:ascii="Songti SC" w:hAnsi="Songti SC" w:eastAsia="Songti SC" w:cs="Songti SC"/>
        </w:rPr>
        <w:t>1.3 术语约定</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18028FC">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"section-1-4" </w:instrText>
      </w:r>
      <w:r>
        <w:rPr>
          <w:rFonts w:ascii="Songti SC" w:hAnsi="Songti SC" w:eastAsia="Songti SC" w:cs="Songti SC"/>
        </w:rPr>
        <w:fldChar w:fldCharType="separate" w:fldLock="0" w:dirty="0"/>
      </w:r>
      <w:r>
        <w:rPr>
          <w:rFonts w:hint="eastAsia" w:ascii="Songti SC" w:hAnsi="Songti SC" w:eastAsia="Songti SC" w:cs="Songti SC"/>
        </w:rPr>
        <w:t>1.4 系统形态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1002CA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"section-2" </w:instrText>
      </w:r>
      <w:r>
        <w:rPr>
          <w:rFonts w:ascii="Songti SC" w:hAnsi="Songti SC" w:eastAsia="Songti SC" w:cs="Songti SC"/>
        </w:rPr>
        <w:fldChar w:fldCharType="separate" w:fldLock="0" w:dirty="0"/>
      </w:r>
      <w:r>
        <w:rPr>
          <w:rFonts w:hint="eastAsia" w:ascii="Songti SC" w:hAnsi="Songti SC" w:eastAsia="Songti SC" w:cs="Songti SC"/>
        </w:rPr>
        <w:t>二、需求分析</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4DBDEFD">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"section-2-1" </w:instrText>
      </w:r>
      <w:r>
        <w:rPr>
          <w:rFonts w:ascii="Songti SC" w:hAnsi="Songti SC" w:eastAsia="Songti SC" w:cs="Songti SC"/>
        </w:rPr>
        <w:fldChar w:fldCharType="separate" w:fldLock="0" w:dirty="0"/>
      </w:r>
      <w:r>
        <w:rPr>
          <w:rFonts w:hint="eastAsia" w:ascii="Songti SC" w:hAnsi="Songti SC" w:eastAsia="Songti SC" w:cs="Songti SC"/>
        </w:rPr>
        <w:t>2.1 用户角色</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BF280C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"section-2-2" </w:instrText>
      </w:r>
      <w:r>
        <w:rPr>
          <w:rFonts w:ascii="Songti SC" w:hAnsi="Songti SC" w:eastAsia="Songti SC" w:cs="Songti SC"/>
        </w:rPr>
        <w:fldChar w:fldCharType="separate" w:fldLock="0" w:dirty="0"/>
      </w:r>
      <w:r>
        <w:rPr>
          <w:rFonts w:hint="eastAsia" w:ascii="Songti SC" w:hAnsi="Songti SC" w:eastAsia="Songti SC" w:cs="Songti SC"/>
        </w:rPr>
        <w:t>2.2 功能需求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C969E6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"section-2-3" </w:instrText>
      </w:r>
      <w:r>
        <w:rPr>
          <w:rFonts w:ascii="Songti SC" w:hAnsi="Songti SC" w:eastAsia="Songti SC" w:cs="Songti SC"/>
        </w:rPr>
        <w:fldChar w:fldCharType="separate" w:fldLock="0" w:dirty="0"/>
      </w:r>
      <w:r>
        <w:rPr>
          <w:rFonts w:hint="eastAsia" w:ascii="Songti SC" w:hAnsi="Songti SC" w:eastAsia="Songti SC" w:cs="Songti SC"/>
        </w:rPr>
        <w:t>2.3 非功能需求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064539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"section-2-4" </w:instrText>
      </w:r>
      <w:r>
        <w:rPr>
          <w:rFonts w:ascii="Songti SC" w:hAnsi="Songti SC" w:eastAsia="Songti SC" w:cs="Songti SC"/>
        </w:rPr>
        <w:fldChar w:fldCharType="separate" w:fldLock="0" w:dirty="0"/>
      </w:r>
      <w:r>
        <w:rPr>
          <w:rFonts w:hint="eastAsia" w:ascii="Songti SC" w:hAnsi="Songti SC" w:eastAsia="Songti SC" w:cs="Songti SC"/>
        </w:rPr>
        <w:t>2.4 需求取舍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0247492">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"section-3" </w:instrText>
      </w:r>
      <w:r>
        <w:rPr>
          <w:rFonts w:ascii="Songti SC" w:hAnsi="Songti SC" w:eastAsia="Songti SC" w:cs="Songti SC"/>
        </w:rPr>
        <w:fldChar w:fldCharType="separate" w:fldLock="0" w:dirty="0"/>
      </w:r>
      <w:r>
        <w:rPr>
          <w:rFonts w:hint="eastAsia" w:ascii="Songti SC" w:hAnsi="Songti SC" w:eastAsia="Songti SC" w:cs="Songti SC"/>
        </w:rPr>
        <w:t>三、总体设计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55BE25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"section-3-1" </w:instrText>
      </w:r>
      <w:r>
        <w:rPr>
          <w:rFonts w:ascii="Songti SC" w:hAnsi="Songti SC" w:eastAsia="Songti SC" w:cs="Songti SC"/>
        </w:rPr>
        <w:fldChar w:fldCharType="separate" w:fldLock="0" w:dirty="0"/>
      </w:r>
      <w:r>
        <w:rPr>
          <w:rFonts w:hint="eastAsia" w:ascii="Songti SC" w:hAnsi="Songti SC" w:eastAsia="Songti SC" w:cs="Songti SC"/>
        </w:rPr>
        <w:t>3.1 设计原则</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721FC4">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"section-3-2" </w:instrText>
      </w:r>
      <w:r>
        <w:rPr>
          <w:rFonts w:ascii="Songti SC" w:hAnsi="Songti SC" w:eastAsia="Songti SC" w:cs="Songti SC"/>
        </w:rPr>
        <w:fldChar w:fldCharType="separate" w:fldLock="0" w:dirty="0"/>
      </w:r>
      <w:r>
        <w:rPr>
          <w:rFonts w:hint="eastAsia" w:ascii="Songti SC" w:hAnsi="Songti SC" w:eastAsia="Songti SC" w:cs="Songti SC"/>
        </w:rPr>
        <w:t>3.2 系统架构</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258D3F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"section-3-3" </w:instrText>
      </w:r>
      <w:r>
        <w:rPr>
          <w:rFonts w:ascii="Songti SC" w:hAnsi="Songti SC" w:eastAsia="Songti SC" w:cs="Songti SC"/>
        </w:rPr>
        <w:fldChar w:fldCharType="separate" w:fldLock="0" w:dirty="0"/>
      </w:r>
      <w:r>
        <w:rPr>
          <w:rFonts w:hint="eastAsia" w:ascii="Songti SC" w:hAnsi="Songti SC" w:eastAsia="Songti SC" w:cs="Songti SC"/>
        </w:rPr>
        <w:t>3.3 技术选型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700A42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"section-3-4" </w:instrText>
      </w:r>
      <w:r>
        <w:rPr>
          <w:rFonts w:ascii="Songti SC" w:hAnsi="Songti SC" w:eastAsia="Songti SC" w:cs="Songti SC"/>
        </w:rPr>
        <w:fldChar w:fldCharType="separate" w:fldLock="0" w:dirty="0"/>
      </w:r>
      <w:r>
        <w:rPr>
          <w:rFonts w:hint="eastAsia" w:ascii="Songti SC" w:hAnsi="Songti SC" w:eastAsia="Songti SC" w:cs="Songti SC"/>
        </w:rPr>
        <w:t>3.4 分层职责</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680A3FB">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"section-4" </w:instrText>
      </w:r>
      <w:r>
        <w:rPr>
          <w:rFonts w:ascii="Songti SC" w:hAnsi="Songti SC" w:eastAsia="Songti SC" w:cs="Songti SC"/>
        </w:rPr>
        <w:fldChar w:fldCharType="separate" w:fldLock="0" w:dirty="0"/>
      </w:r>
      <w:r>
        <w:rPr>
          <w:rFonts w:hint="eastAsia" w:ascii="Songti SC" w:hAnsi="Songti SC" w:eastAsia="Songti SC" w:cs="Songti SC"/>
        </w:rPr>
        <w:t>四、功能设计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F7377E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"section-4-1" </w:instrText>
      </w:r>
      <w:r>
        <w:rPr>
          <w:rFonts w:ascii="Songti SC" w:hAnsi="Songti SC" w:eastAsia="Songti SC" w:cs="Songti SC"/>
        </w:rPr>
        <w:fldChar w:fldCharType="separate" w:fldLock="0" w:dirty="0"/>
      </w:r>
      <w:r>
        <w:rPr>
          <w:rFonts w:hint="eastAsia" w:ascii="Songti SC" w:hAnsi="Songti SC" w:eastAsia="Songti SC" w:cs="Songti SC"/>
        </w:rPr>
        <w:t>4.1 学生端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1A5023A">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"section-4-2" </w:instrText>
      </w:r>
      <w:r>
        <w:rPr>
          <w:rFonts w:ascii="Songti SC" w:hAnsi="Songti SC" w:eastAsia="Songti SC" w:cs="Songti SC"/>
        </w:rPr>
        <w:fldChar w:fldCharType="separate" w:fldLock="0" w:dirty="0"/>
      </w:r>
      <w:r>
        <w:rPr>
          <w:rFonts w:hint="eastAsia" w:ascii="Songti SC" w:hAnsi="Songti SC" w:eastAsia="Songti SC" w:cs="Songti SC"/>
        </w:rPr>
        <w:t>4.2 教师端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4762851">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"section-4-3" </w:instrText>
      </w:r>
      <w:r>
        <w:rPr>
          <w:rFonts w:ascii="Songti SC" w:hAnsi="Songti SC" w:eastAsia="Songti SC" w:cs="Songti SC"/>
        </w:rPr>
        <w:fldChar w:fldCharType="separate" w:fldLock="0" w:dirty="0"/>
      </w:r>
      <w:r>
        <w:rPr>
          <w:rFonts w:hint="eastAsia" w:ascii="Songti SC" w:hAnsi="Songti SC" w:eastAsia="Songti SC" w:cs="Songti SC"/>
        </w:rPr>
        <w:t>4.3 教学闭环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8AED326">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"section-4-4" </w:instrText>
      </w:r>
      <w:r>
        <w:rPr>
          <w:rFonts w:ascii="Songti SC" w:hAnsi="Songti SC" w:eastAsia="Songti SC" w:cs="Songti SC"/>
        </w:rPr>
        <w:fldChar w:fldCharType="separate" w:fldLock="0" w:dirty="0"/>
      </w:r>
      <w:r>
        <w:rPr>
          <w:rFonts w:hint="eastAsia" w:ascii="Songti SC" w:hAnsi="Songti SC" w:eastAsia="Songti SC" w:cs="Songti SC"/>
        </w:rPr>
        <w:t>4.4 视图与路由</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3E50E9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"section-4-5" </w:instrText>
      </w:r>
      <w:r>
        <w:rPr>
          <w:rFonts w:ascii="Songti SC" w:hAnsi="Songti SC" w:eastAsia="Songti SC" w:cs="Songti SC"/>
        </w:rPr>
        <w:fldChar w:fldCharType="separate" w:fldLock="0" w:dirty="0"/>
      </w:r>
      <w:r>
        <w:rPr>
          <w:rFonts w:hint="eastAsia" w:ascii="Songti SC" w:hAnsi="Songti SC" w:eastAsia="Songti SC" w:cs="Songti SC"/>
        </w:rPr>
        <w:t>4.5 三诊闭环：课前—课中—课后</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800821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"section-4-6" </w:instrText>
      </w:r>
      <w:r>
        <w:rPr>
          <w:rFonts w:ascii="Songti SC" w:hAnsi="Songti SC" w:eastAsia="Songti SC" w:cs="Songti SC"/>
        </w:rPr>
        <w:fldChar w:fldCharType="separate" w:fldLock="0" w:dirty="0"/>
      </w:r>
      <w:r>
        <w:rPr>
          <w:rFonts w:hint="eastAsia" w:ascii="Songti SC" w:hAnsi="Songti SC" w:eastAsia="Songti SC" w:cs="Songti SC"/>
        </w:rPr>
        <w:t>4.6 评价量化与成绩登记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section-4-6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C12CE2D">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"section-5" </w:instrText>
      </w:r>
      <w:r>
        <w:rPr>
          <w:rFonts w:ascii="Songti SC" w:hAnsi="Songti SC" w:eastAsia="Songti SC" w:cs="Songti SC"/>
        </w:rPr>
        <w:fldChar w:fldCharType="separate" w:fldLock="0" w:dirty="0"/>
      </w:r>
      <w:r>
        <w:rPr>
          <w:rFonts w:hint="eastAsia" w:ascii="Songti SC" w:hAnsi="Songti SC" w:eastAsia="Songti SC" w:cs="Songti SC"/>
        </w:rPr>
        <w:t>五、关键技术实现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DE521D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"section-5-1" </w:instrText>
      </w:r>
      <w:r>
        <w:rPr>
          <w:rFonts w:ascii="Songti SC" w:hAnsi="Songti SC" w:eastAsia="Songti SC" w:cs="Songti SC"/>
        </w:rPr>
        <w:fldChar w:fldCharType="separate" w:fldLock="0" w:dirty="0"/>
      </w:r>
      <w:r>
        <w:rPr>
          <w:rFonts w:hint="eastAsia" w:ascii="Songti SC" w:hAnsi="Songti SC" w:eastAsia="Songti SC" w:cs="Songti SC"/>
        </w:rPr>
        <w:t>5.1 课堂生成链路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AF7B94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"section-5-2" </w:instrText>
      </w:r>
      <w:r>
        <w:rPr>
          <w:rFonts w:ascii="Songti SC" w:hAnsi="Songti SC" w:eastAsia="Songti SC" w:cs="Songti SC"/>
        </w:rPr>
        <w:fldChar w:fldCharType="separate" w:fldLock="0" w:dirty="0"/>
      </w:r>
      <w:r>
        <w:rPr>
          <w:rFonts w:hint="eastAsia" w:ascii="Songti SC" w:hAnsi="Songti SC" w:eastAsia="Songti SC" w:cs="Songti SC"/>
        </w:rPr>
        <w:t>5.2 并行调度</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E3ECC2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"section-5-3" </w:instrText>
      </w:r>
      <w:r>
        <w:rPr>
          <w:rFonts w:ascii="Songti SC" w:hAnsi="Songti SC" w:eastAsia="Songti SC" w:cs="Songti SC"/>
        </w:rPr>
        <w:fldChar w:fldCharType="separate" w:fldLock="0" w:dirty="0"/>
      </w:r>
      <w:r>
        <w:rPr>
          <w:rFonts w:hint="eastAsia" w:ascii="Songti SC" w:hAnsi="Songti SC" w:eastAsia="Songti SC" w:cs="Songti SC"/>
        </w:rPr>
        <w:t>5.3 流式输出与断点保留</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EF988A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"section-5-4" </w:instrText>
      </w:r>
      <w:r>
        <w:rPr>
          <w:rFonts w:ascii="Songti SC" w:hAnsi="Songti SC" w:eastAsia="Songti SC" w:cs="Songti SC"/>
        </w:rPr>
        <w:fldChar w:fldCharType="separate" w:fldLock="0" w:dirty="0"/>
      </w:r>
      <w:r>
        <w:rPr>
          <w:rFonts w:hint="eastAsia" w:ascii="Songti SC" w:hAnsi="Songti SC" w:eastAsia="Songti SC" w:cs="Songti SC"/>
        </w:rPr>
        <w:t>5.4 结构校验与修复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85B8604">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"section-5-5" </w:instrText>
      </w:r>
      <w:r>
        <w:rPr>
          <w:rFonts w:ascii="Songti SC" w:hAnsi="Songti SC" w:eastAsia="Songti SC" w:cs="Songti SC"/>
        </w:rPr>
        <w:fldChar w:fldCharType="separate" w:fldLock="0" w:dirty="0"/>
      </w:r>
      <w:r>
        <w:rPr>
          <w:rFonts w:hint="eastAsia" w:ascii="Songti SC" w:hAnsi="Songti SC" w:eastAsia="Songti SC" w:cs="Songti SC"/>
        </w:rPr>
        <w:t>5.5 模型适配层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9C98324">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"section-6" </w:instrText>
      </w:r>
      <w:r>
        <w:rPr>
          <w:rFonts w:ascii="Songti SC" w:hAnsi="Songti SC" w:eastAsia="Songti SC" w:cs="Songti SC"/>
        </w:rPr>
        <w:fldChar w:fldCharType="separate" w:fldLock="0" w:dirty="0"/>
      </w:r>
      <w:r>
        <w:rPr>
          <w:rFonts w:hint="eastAsia" w:ascii="Songti SC" w:hAnsi="Songti SC" w:eastAsia="Songti SC" w:cs="Songti SC"/>
        </w:rPr>
        <w:t>六、数据设计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480AF5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"section-6-1" </w:instrText>
      </w:r>
      <w:r>
        <w:rPr>
          <w:rFonts w:ascii="Songti SC" w:hAnsi="Songti SC" w:eastAsia="Songti SC" w:cs="Songti SC"/>
        </w:rPr>
        <w:fldChar w:fldCharType="separate" w:fldLock="0" w:dirty="0"/>
      </w:r>
      <w:r>
        <w:rPr>
          <w:rFonts w:hint="eastAsia" w:ascii="Songti SC" w:hAnsi="Songti SC" w:eastAsia="Songti SC" w:cs="Songti SC"/>
        </w:rPr>
        <w:t>6.1 数据模型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09F5257">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"section-6-2" </w:instrText>
      </w:r>
      <w:r>
        <w:rPr>
          <w:rFonts w:ascii="Songti SC" w:hAnsi="Songti SC" w:eastAsia="Songti SC" w:cs="Songti SC"/>
        </w:rPr>
        <w:fldChar w:fldCharType="separate" w:fldLock="0" w:dirty="0"/>
      </w:r>
      <w:r>
        <w:rPr>
          <w:rFonts w:hint="eastAsia" w:ascii="Songti SC" w:hAnsi="Songti SC" w:eastAsia="Songti SC" w:cs="Songti SC"/>
        </w:rPr>
        <w:t>6.2 账号与凭证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D81D7E6">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"section-6-3" </w:instrText>
      </w:r>
      <w:r>
        <w:rPr>
          <w:rFonts w:ascii="Songti SC" w:hAnsi="Songti SC" w:eastAsia="Songti SC" w:cs="Songti SC"/>
        </w:rPr>
        <w:fldChar w:fldCharType="separate" w:fldLock="0" w:dirty="0"/>
      </w:r>
      <w:r>
        <w:rPr>
          <w:rFonts w:hint="eastAsia" w:ascii="Songti SC" w:hAnsi="Songti SC" w:eastAsia="Songti SC" w:cs="Songti SC"/>
        </w:rPr>
        <w:t>6.3 快照与恢复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C786BB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"section-6-4" </w:instrText>
      </w:r>
      <w:r>
        <w:rPr>
          <w:rFonts w:ascii="Songti SC" w:hAnsi="Songti SC" w:eastAsia="Songti SC" w:cs="Songti SC"/>
        </w:rPr>
        <w:fldChar w:fldCharType="separate" w:fldLock="0" w:dirty="0"/>
      </w:r>
      <w:r>
        <w:rPr>
          <w:rFonts w:hint="eastAsia" w:ascii="Songti SC" w:hAnsi="Songti SC" w:eastAsia="Songti SC" w:cs="Songti SC"/>
        </w:rPr>
        <w:t>6.4 数据生命周期</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F486FF6">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"section-7" </w:instrText>
      </w:r>
      <w:r>
        <w:rPr>
          <w:rFonts w:ascii="Songti SC" w:hAnsi="Songti SC" w:eastAsia="Songti SC" w:cs="Songti SC"/>
        </w:rPr>
        <w:fldChar w:fldCharType="separate" w:fldLock="0" w:dirty="0"/>
      </w:r>
      <w:r>
        <w:rPr>
          <w:rFonts w:hint="eastAsia" w:ascii="Songti SC" w:hAnsi="Songti SC" w:eastAsia="Songti SC" w:cs="Songti SC"/>
        </w:rPr>
        <w:t>七、接口设计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800DBA8">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"section-7-1" </w:instrText>
      </w:r>
      <w:r>
        <w:rPr>
          <w:rFonts w:ascii="Songti SC" w:hAnsi="Songti SC" w:eastAsia="Songti SC" w:cs="Songti SC"/>
        </w:rPr>
        <w:fldChar w:fldCharType="separate" w:fldLock="0" w:dirty="0"/>
      </w:r>
      <w:r>
        <w:rPr>
          <w:rFonts w:hint="eastAsia" w:ascii="Songti SC" w:hAnsi="Songti SC" w:eastAsia="Songti SC" w:cs="Songti SC"/>
        </w:rPr>
        <w:t>7.1 接口清单</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BB79C4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"section-7-2" </w:instrText>
      </w:r>
      <w:r>
        <w:rPr>
          <w:rFonts w:ascii="Songti SC" w:hAnsi="Songti SC" w:eastAsia="Songti SC" w:cs="Songti SC"/>
        </w:rPr>
        <w:fldChar w:fldCharType="separate" w:fldLock="0" w:dirty="0"/>
      </w:r>
      <w:r>
        <w:rPr>
          <w:rFonts w:hint="eastAsia" w:ascii="Songti SC" w:hAnsi="Songti SC" w:eastAsia="Songti SC" w:cs="Songti SC"/>
        </w:rPr>
        <w:t>7.2 请求与响应契约</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449D2B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"section-7-3" </w:instrText>
      </w:r>
      <w:r>
        <w:rPr>
          <w:rFonts w:ascii="Songti SC" w:hAnsi="Songti SC" w:eastAsia="Songti SC" w:cs="Songti SC"/>
        </w:rPr>
        <w:fldChar w:fldCharType="separate" w:fldLock="0" w:dirty="0"/>
      </w:r>
      <w:r>
        <w:rPr>
          <w:rFonts w:hint="eastAsia" w:ascii="Songti SC" w:hAnsi="Songti SC" w:eastAsia="Songti SC" w:cs="Songti SC"/>
        </w:rPr>
        <w:t>7.3 访问控制</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4DBF691">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"section-8" </w:instrText>
      </w:r>
      <w:r>
        <w:rPr>
          <w:rFonts w:ascii="Songti SC" w:hAnsi="Songti SC" w:eastAsia="Songti SC" w:cs="Songti SC"/>
        </w:rPr>
        <w:fldChar w:fldCharType="separate" w:fldLock="0" w:dirty="0"/>
      </w:r>
      <w:r>
        <w:rPr>
          <w:rFonts w:hint="eastAsia" w:ascii="Songti SC" w:hAnsi="Songti SC" w:eastAsia="Songti SC" w:cs="Songti SC"/>
        </w:rPr>
        <w:t>八、安全设计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18164B8">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"section-8-1" </w:instrText>
      </w:r>
      <w:r>
        <w:rPr>
          <w:rFonts w:ascii="Songti SC" w:hAnsi="Songti SC" w:eastAsia="Songti SC" w:cs="Songti SC"/>
        </w:rPr>
        <w:fldChar w:fldCharType="separate" w:fldLock="0" w:dirty="0"/>
      </w:r>
      <w:r>
        <w:rPr>
          <w:rFonts w:hint="eastAsia" w:ascii="Songti SC" w:hAnsi="Songti SC" w:eastAsia="Songti SC" w:cs="Songti SC"/>
        </w:rPr>
        <w:t>8.1 会话机制</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B5E1EE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"section-8-2" </w:instrText>
      </w:r>
      <w:r>
        <w:rPr>
          <w:rFonts w:ascii="Songti SC" w:hAnsi="Songti SC" w:eastAsia="Songti SC" w:cs="Songti SC"/>
        </w:rPr>
        <w:fldChar w:fldCharType="separate" w:fldLock="0" w:dirty="0"/>
      </w:r>
      <w:r>
        <w:rPr>
          <w:rFonts w:hint="eastAsia" w:ascii="Songti SC" w:hAnsi="Songti SC" w:eastAsia="Songti SC" w:cs="Songti SC"/>
        </w:rPr>
        <w:t>8.2 凭据管理</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8B614CC">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"section-8-3" </w:instrText>
      </w:r>
      <w:r>
        <w:rPr>
          <w:rFonts w:ascii="Songti SC" w:hAnsi="Songti SC" w:eastAsia="Songti SC" w:cs="Songti SC"/>
        </w:rPr>
        <w:fldChar w:fldCharType="separate" w:fldLock="0" w:dirty="0"/>
      </w:r>
      <w:r>
        <w:rPr>
          <w:rFonts w:hint="eastAsia" w:ascii="Songti SC" w:hAnsi="Songti SC" w:eastAsia="Songti SC" w:cs="Songti SC"/>
        </w:rPr>
        <w:t>8.3 内容与边界</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315DE5D">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"section-8-4" </w:instrText>
      </w:r>
      <w:r>
        <w:rPr>
          <w:rFonts w:ascii="Songti SC" w:hAnsi="Songti SC" w:eastAsia="Songti SC" w:cs="Songti SC"/>
        </w:rPr>
        <w:fldChar w:fldCharType="separate" w:fldLock="0" w:dirty="0"/>
      </w:r>
      <w:r>
        <w:rPr>
          <w:rFonts w:hint="eastAsia" w:ascii="Songti SC" w:hAnsi="Songti SC" w:eastAsia="Songti SC" w:cs="Songti SC"/>
        </w:rPr>
        <w:t>8.4 威胁模型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3933AAB">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"section-9" </w:instrText>
      </w:r>
      <w:r>
        <w:rPr>
          <w:rFonts w:ascii="Songti SC" w:hAnsi="Songti SC" w:eastAsia="Songti SC" w:cs="Songti SC"/>
        </w:rPr>
        <w:fldChar w:fldCharType="separate" w:fldLock="0" w:dirty="0"/>
      </w:r>
      <w:r>
        <w:rPr>
          <w:rFonts w:hint="eastAsia" w:ascii="Songti SC" w:hAnsi="Songti SC" w:eastAsia="Songti SC" w:cs="Songti SC"/>
        </w:rPr>
        <w:t>九、性能设计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EBDA48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"section-9-1" </w:instrText>
      </w:r>
      <w:r>
        <w:rPr>
          <w:rFonts w:ascii="Songti SC" w:hAnsi="Songti SC" w:eastAsia="Songti SC" w:cs="Songti SC"/>
        </w:rPr>
        <w:fldChar w:fldCharType="separate" w:fldLock="0" w:dirty="0"/>
      </w:r>
      <w:r>
        <w:rPr>
          <w:rFonts w:hint="eastAsia" w:ascii="Songti SC" w:hAnsi="Songti SC" w:eastAsia="Songti SC" w:cs="Songti SC"/>
        </w:rPr>
        <w:t>9.1 实测指标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9DE926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"section-9-2" </w:instrText>
      </w:r>
      <w:r>
        <w:rPr>
          <w:rFonts w:ascii="Songti SC" w:hAnsi="Songti SC" w:eastAsia="Songti SC" w:cs="Songti SC"/>
        </w:rPr>
        <w:fldChar w:fldCharType="separate" w:fldLock="0" w:dirty="0"/>
      </w:r>
      <w:r>
        <w:rPr>
          <w:rFonts w:hint="eastAsia" w:ascii="Songti SC" w:hAnsi="Songti SC" w:eastAsia="Songti SC" w:cs="Songti SC"/>
        </w:rPr>
        <w:t>9.2 性能模型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AFED9B1">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"section-9-3" </w:instrText>
      </w:r>
      <w:r>
        <w:rPr>
          <w:rFonts w:ascii="Songti SC" w:hAnsi="Songti SC" w:eastAsia="Songti SC" w:cs="Songti SC"/>
        </w:rPr>
        <w:fldChar w:fldCharType="separate" w:fldLock="0" w:dirty="0"/>
      </w:r>
      <w:r>
        <w:rPr>
          <w:rFonts w:hint="eastAsia" w:ascii="Songti SC" w:hAnsi="Songti SC" w:eastAsia="Songti SC" w:cs="Songti SC"/>
        </w:rPr>
        <w:t>9.3 容量估算</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73C8C4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"section-10" </w:instrText>
      </w:r>
      <w:r>
        <w:rPr>
          <w:rFonts w:ascii="Songti SC" w:hAnsi="Songti SC" w:eastAsia="Songti SC" w:cs="Songti SC"/>
        </w:rPr>
        <w:fldChar w:fldCharType="separate" w:fldLock="0" w:dirty="0"/>
      </w:r>
      <w:r>
        <w:rPr>
          <w:rFonts w:hint="eastAsia" w:ascii="Songti SC" w:hAnsi="Songti SC" w:eastAsia="Songti SC" w:cs="Songti SC"/>
        </w:rPr>
        <w:t>十、工程质量</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483F5D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"section-10-1" </w:instrText>
      </w:r>
      <w:r>
        <w:rPr>
          <w:rFonts w:ascii="Songti SC" w:hAnsi="Songti SC" w:eastAsia="Songti SC" w:cs="Songti SC"/>
        </w:rPr>
        <w:fldChar w:fldCharType="separate" w:fldLock="0" w:dirty="0"/>
      </w:r>
      <w:r>
        <w:rPr>
          <w:rFonts w:hint="eastAsia" w:ascii="Songti SC" w:hAnsi="Songti SC" w:eastAsia="Songti SC" w:cs="Songti SC"/>
        </w:rPr>
        <w:t>10.1 构建与裁剪</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23AA47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"section-10-2" </w:instrText>
      </w:r>
      <w:r>
        <w:rPr>
          <w:rFonts w:ascii="Songti SC" w:hAnsi="Songti SC" w:eastAsia="Songti SC" w:cs="Songti SC"/>
        </w:rPr>
        <w:fldChar w:fldCharType="separate" w:fldLock="0" w:dirty="0"/>
      </w:r>
      <w:r>
        <w:rPr>
          <w:rFonts w:hint="eastAsia" w:ascii="Songti SC" w:hAnsi="Songti SC" w:eastAsia="Songti SC" w:cs="Songti SC"/>
        </w:rPr>
        <w:t>10.2 自动化门禁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2FD608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"section-10-3" </w:instrText>
      </w:r>
      <w:r>
        <w:rPr>
          <w:rFonts w:ascii="Songti SC" w:hAnsi="Songti SC" w:eastAsia="Songti SC" w:cs="Songti SC"/>
        </w:rPr>
        <w:fldChar w:fldCharType="separate" w:fldLock="0" w:dirty="0"/>
      </w:r>
      <w:r>
        <w:rPr>
          <w:rFonts w:hint="eastAsia" w:ascii="Songti SC" w:hAnsi="Songti SC" w:eastAsia="Songti SC" w:cs="Songti SC"/>
        </w:rPr>
        <w:t>10.3 测试体系</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A2FD4FA">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"section-11" </w:instrText>
      </w:r>
      <w:r>
        <w:rPr>
          <w:rFonts w:ascii="Songti SC" w:hAnsi="Songti SC" w:eastAsia="Songti SC" w:cs="Songti SC"/>
        </w:rPr>
        <w:fldChar w:fldCharType="separate" w:fldLock="0" w:dirty="0"/>
      </w:r>
      <w:r>
        <w:rPr>
          <w:rFonts w:hint="eastAsia" w:ascii="Songti SC" w:hAnsi="Songti SC" w:eastAsia="Songti SC" w:cs="Songti SC"/>
        </w:rPr>
        <w:t>十一、部署与运维</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ACAB57">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"section-11-1" </w:instrText>
      </w:r>
      <w:r>
        <w:rPr>
          <w:rFonts w:ascii="Songti SC" w:hAnsi="Songti SC" w:eastAsia="Songti SC" w:cs="Songti SC"/>
        </w:rPr>
        <w:fldChar w:fldCharType="separate" w:fldLock="0" w:dirty="0"/>
      </w:r>
      <w:r>
        <w:rPr>
          <w:rFonts w:hint="eastAsia" w:ascii="Songti SC" w:hAnsi="Songti SC" w:eastAsia="Songti SC" w:cs="Songti SC"/>
        </w:rPr>
        <w:t>11.1 环境与配置</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0167C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"section-11-2" </w:instrText>
      </w:r>
      <w:r>
        <w:rPr>
          <w:rFonts w:ascii="Songti SC" w:hAnsi="Songti SC" w:eastAsia="Songti SC" w:cs="Songti SC"/>
        </w:rPr>
        <w:fldChar w:fldCharType="separate" w:fldLock="0" w:dirty="0"/>
      </w:r>
      <w:r>
        <w:rPr>
          <w:rFonts w:hint="eastAsia" w:ascii="Songti SC" w:hAnsi="Songti SC" w:eastAsia="Songti SC" w:cs="Songti SC"/>
        </w:rPr>
        <w:t>11.2 发布流程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76BC3B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"section-11-3" </w:instrText>
      </w:r>
      <w:r>
        <w:rPr>
          <w:rFonts w:ascii="Songti SC" w:hAnsi="Songti SC" w:eastAsia="Songti SC" w:cs="Songti SC"/>
        </w:rPr>
        <w:fldChar w:fldCharType="separate" w:fldLock="0" w:dirty="0"/>
      </w:r>
      <w:r>
        <w:rPr>
          <w:rFonts w:hint="eastAsia" w:ascii="Songti SC" w:hAnsi="Songti SC" w:eastAsia="Songti SC" w:cs="Songti SC"/>
        </w:rPr>
        <w:t>11.3 排障要点</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r>
        <w:rPr>
          <w:rFonts w:ascii="Songti SC" w:hAnsi="Songti SC" w:eastAsia="Songti SC" w:cs="Songti SC"/>
        </w:rPr>
        <w:fldChar w:fldCharType="end" w:fldLock="0" w:dirty="0"/>
      </w:r>
    </w:p>
    <w:p w14:paraId="5523AB3C">
      <w:pPr>
        <w:sectPr>
          <w:type w:val="nextPage"/>
          <w:pgSz w:w="11906" w:h="16838"/>
          <w:pgMar w:top="1440" w:right="1800" w:bottom="1440" w:left="1800" w:header="851" w:footer="992" w:gutter="0"/>
        </w:sectPr>
      </w:pPr>
    </w:p>
    <w:p w14:paraId="26A4E44F">
      <w:pPr>
        <w:pStyle w:val="000004"/>
        <w:keepNext w:val="1"/>
        <w:keepLines w:val="1"/>
        <w:pBdr>
          <w:bottom w:val="single" w:color="12386e" w:sz="12"/>
        </w:pBdr>
        <w:spacing w:before="510" w:beforeAutospacing="1" w:after="510" w:afterAutospacing="1" w:line="432"/>
        <w:ind w:left="510" w:right="510"/>
        <w:outlineLvl w:val="0"/>
        <w:rPr>
          <w:color w:val="0b2545"/>
          <w:kern w:val="44"/>
          <w:sz w:val="44"/>
          <w:szCs w:val="44"/>
        </w:rPr>
      </w:pPr>
      <w:bookmarkStart w:id="1" w:name="section-1"/>
      <w:r>
        <w:rPr>
          <w:rFonts w:hint="eastAsia" w:ascii="PingFang SC" w:hAnsi="PingFang SC" w:eastAsia="PingFang SC" w:cs="PingFang SC"/>
          <w:b w:val="1"/>
          <w:color w:val="0b2545"/>
          <w:spacing w:val="7"/>
          <w:sz w:val="40"/>
        </w:rPr>
        <w:t>一、项目概述</w:t>
      </w:r>
      <w:bookmarkEnd w:id="1"/>
    </w:p>
    <w:p w14:paraId="36CDACB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 w:name="section-1-1"/>
      <w:r>
        <w:rPr>
          <w:rFonts w:hint="eastAsia" w:ascii="PingFang SC" w:hAnsi="PingFang SC" w:eastAsia="PingFang SC" w:cs="PingFang SC"/>
          <w:b w:val="1"/>
          <w:color w:val="12386e"/>
          <w:sz w:val="27"/>
        </w:rPr>
        <w:t>1.1 建设背景</w:t>
      </w:r>
      <w:bookmarkEnd w:id="2"/>
    </w:p>
    <w:p w14:paraId="7C348F5B">
      <w:pPr>
        <w:spacing w:before="105" w:after="105" w:line="432"/>
        <w:ind w:left="105" w:right="105"/>
        <w:jc w:val="both"/>
        <w:rPr>
          <w:color w:val="1f2937"/>
        </w:rPr>
      </w:pPr>
      <w:r>
        <w:rPr>
          <w:rFonts w:hint="eastAsia" w:ascii="Songti SC" w:hAnsi="Songti SC" w:eastAsia="Songti SC" w:cs="Songti SC"/>
          <w:color w:val="1f2937"/>
          <w:sz w:val="21"/>
        </w:rPr>
        <w:t>大学物理是理工科的基础课，课时紧、概念密，学生对抽象模型的掌握程度差异很大。同一个班里，有人卡在受力分析，有人卡在刚体转动，还有人只是不会把公式代进具体情境。任课教师面对几十名学生，能拿到的信号通常只有作业和期末成绩，中间过程是空白的：谁在哪一章掉队、哪次实验没做、哪道题反复错，往往要到期中之后才浮现，此时再调整教学节奏已经偏晚。</w:t>
      </w:r>
    </w:p>
    <w:p w14:paraId="4BBBEC39">
      <w:pPr>
        <w:spacing w:before="105" w:after="105" w:line="432"/>
        <w:ind w:left="105" w:right="105"/>
        <w:jc w:val="both"/>
        <w:rPr>
          <w:color w:val="1f2937"/>
        </w:rPr>
      </w:pPr>
      <w:r>
        <w:rPr>
          <w:rFonts w:hint="eastAsia" w:ascii="Songti SC" w:hAnsi="Songti SC" w:eastAsia="Songti SC" w:cs="Songti SC"/>
          <w:color w:val="1f2937"/>
          <w:sz w:val="21"/>
        </w:rPr>
        <w:t>造成这种空白的原因不是教师不关心，而是过程数据没有被结构化地留下来。纸面作业、课堂提问、实验报告分散在不同载体上，缺少统一的标识把人、章节、任务对应起来，也就无法聚合成可比较的画像。真正可用的教学证据需要三个条件同时成立：行为发生时即被记录、记录能落到具体知识点、记录能按学生聚合。三者缺一，数据就只是日志。</w:t>
      </w:r>
    </w:p>
    <w:p w14:paraId="1AD59B37">
      <w:pPr>
        <w:spacing w:before="105" w:after="105" w:line="432"/>
        <w:ind w:left="105" w:right="105"/>
        <w:jc w:val="both"/>
        <w:rPr>
          <w:color w:val="1f2937"/>
        </w:rPr>
      </w:pPr>
      <w:r>
        <w:rPr>
          <w:rFonts w:hint="eastAsia" w:ascii="Songti SC" w:hAnsi="Songti SC" w:eastAsia="Songti SC" w:cs="Songti SC"/>
          <w:color w:val="1f2937"/>
          <w:sz w:val="21"/>
        </w:rPr>
        <w:t>市面上的教学平台大多只解决其中一段：题库解决练，资源库解决看，AI 助手解决问。但课程章节、班级名单、评价标准仍然散落在各个系统里，教师要在几处之间来回切换，学生也要记住不同入口。更关键的是，这些系统之间不共享同一套知识结构，导致"练过的题"与"讲过的章"对不上，画像自然无从谈起。本项目把这些环节收进一个工作台，让学生端和教师端共用同一套账号、同一份课程结构和同一条证据链。</w:t>
      </w:r>
    </w:p>
    <w:p w14:paraId="44656E1A">
      <w:pPr>
        <w:spacing w:before="105" w:after="105" w:line="432"/>
        <w:ind w:left="105" w:right="105"/>
        <w:jc w:val="both"/>
        <w:rPr>
          <w:color w:val="1f2937"/>
        </w:rPr>
      </w:pPr>
      <w:r>
        <w:rPr>
          <w:rFonts w:hint="eastAsia" w:ascii="Songti SC" w:hAnsi="Songti SC" w:eastAsia="Songti SC" w:cs="Songti SC"/>
          <w:color w:val="1f2937"/>
          <w:sz w:val="21"/>
        </w:rPr>
        <w:t>另一条线索来自生成式模型的能力变化。过去做一节课的数字化材料，需要教师自己写大纲、找素材、排版面、配解说，一节课的准备工作以小时计。现在一句需求就可以生成包含大纲、画面与讲稿的完整课堂，教师的工作从"生产"转为"挑选与修订"。这一转变对系统提出的要求不是更强的模型，而是更稳的工程：生成的中间结果要能看见、能中断、能局部重做，否则等待时间会把效率优势抵消掉。</w:t>
      </w:r>
    </w:p>
    <w:p w14:paraId="544EB78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 w:name="section-1-2"/>
      <w:r>
        <w:rPr>
          <w:rFonts w:hint="eastAsia" w:ascii="PingFang SC" w:hAnsi="PingFang SC" w:eastAsia="PingFang SC" w:cs="PingFang SC"/>
          <w:b w:val="1"/>
          <w:color w:val="12386e"/>
          <w:sz w:val="27"/>
        </w:rPr>
        <w:t>1.2 建设目标</w:t>
      </w:r>
      <w:bookmarkEnd w:id="3"/>
    </w:p>
    <w:p w14:paraId="62D9C57F">
      <w:pPr>
        <w:spacing w:before="105" w:after="105" w:line="432"/>
        <w:ind w:left="105" w:right="105"/>
        <w:jc w:val="both"/>
        <w:rPr>
          <w:color w:val="1f2937"/>
        </w:rPr>
      </w:pPr>
      <w:r>
        <w:rPr>
          <w:rFonts w:hint="eastAsia" w:ascii="Songti SC" w:hAnsi="Songti SC" w:eastAsia="Songti SC" w:cs="Songti SC"/>
          <w:color w:val="1f2937"/>
          <w:sz w:val="21"/>
        </w:rPr>
        <w:t>系统围绕三个目标建设，三者互为支撑，缺一项都会让闭环断开。</w:t>
      </w:r>
    </w:p>
    <w:p w14:paraId="273E1D82">
      <w:pPr>
        <w:spacing w:before="105" w:after="105" w:line="432"/>
        <w:ind w:left="105" w:right="105"/>
        <w:jc w:val="both"/>
        <w:rPr>
          <w:color w:val="1f2937"/>
        </w:rPr>
      </w:pPr>
      <w:r>
        <w:rPr>
          <w:rFonts w:hint="eastAsia" w:ascii="Songti SC" w:hAnsi="Songti SC" w:eastAsia="Songti SC" w:cs="Songti SC"/>
          <w:b w:val="1"/>
          <w:color w:val="1f2937"/>
          <w:sz w:val="21"/>
        </w:rPr>
        <w:t>把学习过程变成可读的证据。</w:t>
      </w:r>
      <w:r>
        <w:rPr>
          <w:rFonts w:hint="eastAsia" w:ascii="Songti SC" w:hAnsi="Songti SC" w:eastAsia="Songti SC" w:cs="Songti SC"/>
          <w:color w:val="1f2937"/>
          <w:sz w:val="21"/>
        </w:rPr>
        <w:t>诊断、闯关、实验、问答四类行为都留下记录，按学生聚合，形成可复核的学习报告。四类记录分别对应"知道什么""会做什么""观察到什么""问过什么"，覆盖了认知与实践两个侧面。每条记录都带时间戳与所属知识点，因此报告不只是结果清单，还能还原出学习路径的先后顺序。</w:t>
      </w:r>
    </w:p>
    <w:p w14:paraId="07DA163E">
      <w:pPr>
        <w:spacing w:before="105" w:after="105" w:line="432"/>
        <w:ind w:left="105" w:right="105"/>
        <w:jc w:val="both"/>
        <w:rPr>
          <w:color w:val="1f2937"/>
        </w:rPr>
      </w:pPr>
      <w:r>
        <w:rPr>
          <w:rFonts w:hint="eastAsia" w:ascii="Songti SC" w:hAnsi="Songti SC" w:eastAsia="Songti SC" w:cs="Songti SC"/>
          <w:b w:val="1"/>
          <w:color w:val="1f2937"/>
          <w:sz w:val="21"/>
        </w:rPr>
        <w:t>让教师保留判断权。</w:t>
      </w:r>
      <w:r>
        <w:rPr>
          <w:rFonts w:hint="eastAsia" w:ascii="Songti SC" w:hAnsi="Songti SC" w:eastAsia="Songti SC" w:cs="Songti SC"/>
          <w:color w:val="1f2937"/>
          <w:sz w:val="21"/>
        </w:rPr>
        <w:t>AI 给出建议分与建议方向，复核分和理由始终由教师填写，并且覆盖建议值。这一约束是刻意的：教学评价涉及学生切身利益，模型只能作为参照，不能成为裁决者。系统在交互上强制执行这一点——理由为空时保存按钮不生效，从流程上杜绝"一键采纳"。</w:t>
      </w:r>
    </w:p>
    <w:p w14:paraId="02E50E21">
      <w:pPr>
        <w:spacing w:before="105" w:after="105" w:line="432"/>
        <w:ind w:left="105" w:right="105"/>
        <w:jc w:val="both"/>
        <w:rPr>
          <w:color w:val="1f2937"/>
        </w:rPr>
      </w:pPr>
      <w:r>
        <w:rPr>
          <w:rFonts w:hint="eastAsia" w:ascii="Songti SC" w:hAnsi="Songti SC" w:eastAsia="Songti SC" w:cs="Songti SC"/>
          <w:b w:val="1"/>
          <w:color w:val="1f2937"/>
          <w:sz w:val="21"/>
        </w:rPr>
        <w:t>把备课成本降下来。</w:t>
      </w:r>
      <w:r>
        <w:rPr>
          <w:rFonts w:hint="eastAsia" w:ascii="Songti SC" w:hAnsi="Songti SC" w:eastAsia="Songti SC" w:cs="Songti SC"/>
          <w:color w:val="1f2937"/>
          <w:sz w:val="21"/>
        </w:rPr>
        <w:t>一句需求即可生成一堂可播放的课，覆盖大纲、讲稿与画面，教师只需调整内容而不必从零排版。生成过程被拆成可观察的四个阶段，每个阶段的产物都能单独检视；某个场景不满意时只重做那一场，不必整堂课重来。</w:t>
      </w:r>
    </w:p>
    <w:p w14:paraId="12CDD6B5">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 w:name="section-1-3"/>
      <w:r>
        <w:rPr>
          <w:rFonts w:hint="eastAsia" w:ascii="PingFang SC" w:hAnsi="PingFang SC" w:eastAsia="PingFang SC" w:cs="PingFang SC"/>
          <w:b w:val="1"/>
          <w:color w:val="12386e"/>
          <w:sz w:val="27"/>
        </w:rPr>
        <w:t>1.3 术语约定</w:t>
      </w:r>
      <w:bookmarkEnd w:id="4"/>
    </w:p>
    <w:p w14:paraId="183DD4B5">
      <w:pPr>
        <w:spacing w:before="105" w:after="105" w:line="432"/>
        <w:ind w:left="105" w:right="105"/>
        <w:jc w:val="both"/>
        <w:rPr>
          <w:color w:val="1f2937"/>
        </w:rPr>
      </w:pPr>
      <w:r>
        <w:rPr>
          <w:rFonts w:hint="eastAsia" w:ascii="Songti SC" w:hAnsi="Songti SC" w:eastAsia="Songti SC" w:cs="Songti SC"/>
          <w:color w:val="1f2937"/>
          <w:sz w:val="21"/>
        </w:rPr>
        <w:t>为避免同一概念在不同章节里指代不同对象，先统一以下术语。后续章节一律按此含义使用。</w:t>
      </w:r>
    </w:p>
    <w:tbl>
      <w:tblPr>
        <w:tblW w:w="8306" w:type="dxa"/>
        <w:shd w:color="1f2937"/>
        <w:tblLayout w:type="autofit"/>
        <w:tblCellMar>
          <w:top w:w="15" w:type="dxa"/>
          <w:left w:w="15" w:type="dxa"/>
          <w:bottom w:w="15" w:type="dxa"/>
          <w:right w:w="15" w:type="dxa"/>
        </w:tblCellMar>
      </w:tblPr>
      <w:tblGrid>
        <w:gridCol w:w="1827"/>
        <w:gridCol w:w="6479"/>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0DA2B73">
            <w:pPr>
              <w:jc w:val="left"/>
              <w:rPr>
                <w:b w:val="1"/>
                <w:bCs w:val="1"/>
                <w:color w:val="0b2545"/>
              </w:rPr>
            </w:pPr>
            <w:r>
              <w:rPr>
                <w:rFonts w:hint="eastAsia" w:ascii="PingFang SC" w:hAnsi="PingFang SC" w:eastAsia="PingFang SC" w:cs="PingFang SC"/>
                <w:b w:val="1"/>
                <w:color w:val="0b2545"/>
                <w:sz w:val="18"/>
              </w:rPr>
              <w:t>术语</w:t>
            </w:r>
          </w:p>
        </w:tc>
        <w:tc>
          <w:tcPr>
            <w:tcW w:w="647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9828BB9">
            <w:pPr>
              <w:jc w:val="left"/>
              <w:rPr>
                <w:b w:val="1"/>
                <w:bCs w:val="1"/>
                <w:color w:val="0b2545"/>
              </w:rPr>
            </w:pPr>
            <w:r>
              <w:rPr>
                <w:rFonts w:hint="eastAsia" w:ascii="PingFang SC" w:hAnsi="PingFang SC" w:eastAsia="PingFang SC" w:cs="PingFang SC"/>
                <w:b w:val="1"/>
                <w:color w:val="0b2545"/>
                <w:sz w:val="18"/>
              </w:rPr>
              <w:t>含义</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94F3CF">
            <w:pPr>
              <w:jc w:val="left"/>
              <w:rPr>
                <w:color w:val="1f2937"/>
              </w:rPr>
            </w:pPr>
            <w:r>
              <w:rPr>
                <w:rFonts w:hint="eastAsia" w:ascii="PingFang SC" w:hAnsi="PingFang SC" w:eastAsia="PingFang SC" w:cs="PingFang SC"/>
                <w:color w:val="1f2937"/>
                <w:sz w:val="18"/>
              </w:rPr>
              <w:t>视图</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019591">
            <w:pPr>
              <w:jc w:val="left"/>
              <w:rPr>
                <w:color w:val="1f2937"/>
              </w:rPr>
            </w:pPr>
            <w:r>
              <w:rPr>
                <w:rFonts w:hint="eastAsia" w:ascii="PingFang SC" w:hAnsi="PingFang SC" w:eastAsia="PingFang SC" w:cs="PingFang SC"/>
                <w:color w:val="1f2937"/>
                <w:sz w:val="18"/>
              </w:rPr>
              <w:t>工作台内的一个功能页面，通过左侧导航切换，对应一个路由。</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342D0E">
            <w:pPr>
              <w:jc w:val="left"/>
              <w:rPr>
                <w:color w:val="1f2937"/>
              </w:rPr>
            </w:pPr>
            <w:r>
              <w:rPr>
                <w:rFonts w:hint="eastAsia" w:ascii="PingFang SC" w:hAnsi="PingFang SC" w:eastAsia="PingFang SC" w:cs="PingFang SC"/>
                <w:color w:val="1f2937"/>
                <w:sz w:val="18"/>
              </w:rPr>
              <w:t>场景</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FE67AF">
            <w:pPr>
              <w:jc w:val="left"/>
              <w:rPr>
                <w:color w:val="1f2937"/>
              </w:rPr>
            </w:pPr>
            <w:r>
              <w:rPr>
                <w:rFonts w:hint="eastAsia" w:ascii="PingFang SC" w:hAnsi="PingFang SC" w:eastAsia="PingFang SC" w:cs="PingFang SC"/>
                <w:color w:val="1f2937"/>
                <w:sz w:val="18"/>
              </w:rPr>
              <w:t>课堂的最小播放单元，类型包括讲授页、测验、交互仿真与项目任务。</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3D074B">
            <w:pPr>
              <w:jc w:val="left"/>
              <w:rPr>
                <w:color w:val="1f2937"/>
              </w:rPr>
            </w:pPr>
            <w:r>
              <w:rPr>
                <w:rFonts w:hint="eastAsia" w:ascii="PingFang SC" w:hAnsi="PingFang SC" w:eastAsia="PingFang SC" w:cs="PingFang SC"/>
                <w:color w:val="1f2937"/>
                <w:sz w:val="18"/>
              </w:rPr>
              <w:t>预置课堂包</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4ACA7D">
            <w:pPr>
              <w:jc w:val="left"/>
              <w:rPr>
                <w:color w:val="1f2937"/>
              </w:rPr>
            </w:pPr>
            <w:r>
              <w:rPr>
                <w:rFonts w:hint="eastAsia" w:ascii="PingFang SC" w:hAnsi="PingFang SC" w:eastAsia="PingFang SC" w:cs="PingFang SC"/>
                <w:color w:val="1f2937"/>
                <w:sz w:val="18"/>
              </w:rPr>
              <w:t>随系统内置的成品课堂，不依赖网络与模型额度，可直接播放。</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DD5A95">
            <w:pPr>
              <w:jc w:val="left"/>
              <w:rPr>
                <w:color w:val="1f2937"/>
              </w:rPr>
            </w:pPr>
            <w:r>
              <w:rPr>
                <w:rFonts w:hint="eastAsia" w:ascii="PingFang SC" w:hAnsi="PingFang SC" w:eastAsia="PingFang SC" w:cs="PingFang SC"/>
                <w:color w:val="1f2937"/>
                <w:sz w:val="18"/>
              </w:rPr>
              <w:t>过程证据</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2C22E1">
            <w:pPr>
              <w:jc w:val="left"/>
              <w:rPr>
                <w:color w:val="1f2937"/>
              </w:rPr>
            </w:pPr>
            <w:r>
              <w:rPr>
                <w:rFonts w:hint="eastAsia" w:ascii="PingFang SC" w:hAnsi="PingFang SC" w:eastAsia="PingFang SC" w:cs="PingFang SC"/>
                <w:color w:val="1f2937"/>
                <w:sz w:val="18"/>
              </w:rPr>
              <w:t>学生在诊断、闯关、实验、问答中产生的记录，是学习报告的数据来源。</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663937">
            <w:pPr>
              <w:jc w:val="left"/>
              <w:rPr>
                <w:color w:val="1f2937"/>
              </w:rPr>
            </w:pPr>
            <w:r>
              <w:rPr>
                <w:rFonts w:hint="eastAsia" w:ascii="PingFang SC" w:hAnsi="PingFang SC" w:eastAsia="PingFang SC" w:cs="PingFang SC"/>
                <w:color w:val="1f2937"/>
                <w:sz w:val="18"/>
              </w:rPr>
              <w:t>复核</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DB8ED0">
            <w:pPr>
              <w:jc w:val="left"/>
              <w:rPr>
                <w:color w:val="1f2937"/>
              </w:rPr>
            </w:pPr>
            <w:r>
              <w:rPr>
                <w:rFonts w:hint="eastAsia" w:ascii="PingFang SC" w:hAnsi="PingFang SC" w:eastAsia="PingFang SC" w:cs="PingFang SC"/>
                <w:color w:val="1f2937"/>
                <w:sz w:val="18"/>
              </w:rPr>
              <w:t>教师对 AI 建议分的确认或改写，必须填写理由。</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CBC428">
            <w:pPr>
              <w:jc w:val="left"/>
              <w:rPr>
                <w:color w:val="1f2937"/>
              </w:rPr>
            </w:pPr>
            <w:r>
              <w:rPr>
                <w:rFonts w:hint="eastAsia" w:ascii="PingFang SC" w:hAnsi="PingFang SC" w:eastAsia="PingFang SC" w:cs="PingFang SC"/>
                <w:color w:val="1f2937"/>
                <w:sz w:val="18"/>
              </w:rPr>
              <w:t>门禁</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38F6FA">
            <w:pPr>
              <w:jc w:val="left"/>
              <w:rPr>
                <w:color w:val="1f2937"/>
              </w:rPr>
            </w:pPr>
            <w:r>
              <w:rPr>
                <w:rFonts w:hint="eastAsia" w:ascii="PingFang SC" w:hAnsi="PingFang SC" w:eastAsia="PingFang SC" w:cs="PingFang SC"/>
                <w:color w:val="1f2937"/>
                <w:sz w:val="18"/>
              </w:rPr>
              <w:t>构建、部署或请求链路上的一道自动检查，不满足条件即中止。</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866617">
            <w:pPr>
              <w:jc w:val="left"/>
              <w:rPr>
                <w:color w:val="1f2937"/>
              </w:rPr>
            </w:pPr>
            <w:r>
              <w:rPr>
                <w:rFonts w:hint="eastAsia" w:ascii="PingFang SC" w:hAnsi="PingFang SC" w:eastAsia="PingFang SC" w:cs="PingFang SC"/>
                <w:color w:val="1f2937"/>
                <w:sz w:val="18"/>
              </w:rPr>
              <w:t>适配层</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AC1A47">
            <w:pPr>
              <w:jc w:val="left"/>
              <w:rPr>
                <w:color w:val="1f2937"/>
              </w:rPr>
            </w:pPr>
            <w:r>
              <w:rPr>
                <w:rFonts w:hint="eastAsia" w:ascii="PingFang SC" w:hAnsi="PingFang SC" w:eastAsia="PingFang SC" w:cs="PingFang SC"/>
                <w:color w:val="1f2937"/>
                <w:sz w:val="18"/>
              </w:rPr>
              <w:t>业务代码与模型厂商协议之间的唯一入口，负责参数注入与错误归一。</w:t>
            </w:r>
          </w:p>
        </w:tc>
      </w:tr>
    </w:tbl>
    <w:p w14:paraId="4AEA33E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 w:name="section-1-4"/>
      <w:r>
        <w:rPr>
          <w:rFonts w:hint="eastAsia" w:ascii="PingFang SC" w:hAnsi="PingFang SC" w:eastAsia="PingFang SC" w:cs="PingFang SC"/>
          <w:b w:val="1"/>
          <w:color w:val="12386e"/>
          <w:sz w:val="27"/>
        </w:rPr>
        <w:t>1.4 系统形态</w:t>
      </w:r>
      <w:bookmarkEnd w:id="5"/>
    </w:p>
    <w:p w14:paraId="3A7AC8D2">
      <w:pPr>
        <w:spacing w:before="105" w:after="105" w:line="432"/>
        <w:ind w:left="105" w:right="105"/>
        <w:jc w:val="both"/>
        <w:rPr>
          <w:color w:val="1f2937"/>
        </w:rPr>
      </w:pPr>
      <w:r>
        <w:rPr>
          <w:rFonts w:hint="eastAsia" w:ascii="Songti SC" w:hAnsi="Songti SC" w:eastAsia="Songti SC" w:cs="Songti SC"/>
          <w:color w:val="1f2937"/>
          <w:sz w:val="21"/>
        </w:rPr>
        <w:t>系统以单站点形态交付，前端、接口与静态资源同域部署，不依赖独立的后端服务与数据库。下表是当前线上版本的关键规模指标，后续章节的设计取舍都以这组数字为约束条件。</w:t>
      </w:r>
    </w:p>
    <w:tbl>
      <w:tblPr>
        <w:tblW w:w="8306" w:type="dxa"/>
        <w:shd w:color="1f2937"/>
        <w:tblLayout w:type="autofit"/>
        <w:tblCellMar>
          <w:top w:w="15" w:type="dxa"/>
          <w:left w:w="15" w:type="dxa"/>
          <w:bottom w:w="15" w:type="dxa"/>
          <w:right w:w="15" w:type="dxa"/>
        </w:tblCellMar>
      </w:tblPr>
      <w:tblGrid>
        <w:gridCol w:w="2990"/>
        <w:gridCol w:w="1661"/>
        <w:gridCol w:w="3655"/>
      </w:tblGrid>
      <w:tr>
        <w:trPr>
          <w:tblHeader w:val="1"/>
        </w:trPr>
        <w:tc>
          <w:tcPr>
            <w:tcW w:w="29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D5A56D4">
            <w:pPr>
              <w:jc w:val="left"/>
              <w:rPr>
                <w:b w:val="1"/>
                <w:bCs w:val="1"/>
                <w:color w:val="0b2545"/>
              </w:rPr>
            </w:pPr>
            <w:r>
              <w:rPr>
                <w:rFonts w:hint="eastAsia" w:ascii="PingFang SC" w:hAnsi="PingFang SC" w:eastAsia="PingFang SC" w:cs="PingFang SC"/>
                <w:b w:val="1"/>
                <w:color w:val="0b2545"/>
                <w:sz w:val="18"/>
              </w:rPr>
              <w:t>维度</w:t>
            </w:r>
          </w:p>
        </w:tc>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403E466">
            <w:pPr>
              <w:jc w:val="left"/>
              <w:rPr>
                <w:b w:val="1"/>
                <w:bCs w:val="1"/>
                <w:color w:val="0b2545"/>
              </w:rPr>
            </w:pPr>
            <w:r>
              <w:rPr>
                <w:rFonts w:hint="eastAsia" w:ascii="PingFang SC" w:hAnsi="PingFang SC" w:eastAsia="PingFang SC" w:cs="PingFang SC"/>
                <w:b w:val="1"/>
                <w:color w:val="0b2545"/>
                <w:sz w:val="18"/>
              </w:rPr>
              <w:t>规模</w:t>
            </w:r>
          </w:p>
        </w:tc>
        <w:tc>
          <w:tcPr>
            <w:tcW w:w="365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CE315A0">
            <w:pPr>
              <w:jc w:val="left"/>
              <w:rPr>
                <w:b w:val="1"/>
                <w:bCs w:val="1"/>
                <w:color w:val="0b2545"/>
              </w:rPr>
            </w:pPr>
            <w:r>
              <w:rPr>
                <w:rFonts w:hint="eastAsia" w:ascii="PingFang SC" w:hAnsi="PingFang SC" w:eastAsia="PingFang SC" w:cs="PingFang SC"/>
                <w:b w:val="1"/>
                <w:color w:val="0b2545"/>
                <w:sz w:val="18"/>
              </w:rPr>
              <w:t>说明</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A2FDEA">
            <w:pPr>
              <w:jc w:val="left"/>
              <w:rPr>
                <w:color w:val="1f2937"/>
              </w:rPr>
            </w:pPr>
            <w:r>
              <w:rPr>
                <w:rFonts w:hint="eastAsia" w:ascii="PingFang SC" w:hAnsi="PingFang SC" w:eastAsia="PingFang SC" w:cs="PingFang SC"/>
                <w:color w:val="1f2937"/>
                <w:sz w:val="18"/>
              </w:rPr>
              <w:t>功能视图</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EA480C">
            <w:pPr>
              <w:jc w:val="left"/>
              <w:rPr>
                <w:color w:val="1f2937"/>
              </w:rPr>
            </w:pPr>
            <w:r>
              <w:rPr>
                <w:rFonts w:hint="eastAsia" w:ascii="PingFang SC" w:hAnsi="PingFang SC" w:eastAsia="PingFang SC" w:cs="PingFang SC"/>
                <w:color w:val="1f2937"/>
                <w:sz w:val="18"/>
              </w:rPr>
              <w:t>13 个</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FC33A9">
            <w:pPr>
              <w:jc w:val="left"/>
              <w:rPr>
                <w:color w:val="1f2937"/>
              </w:rPr>
            </w:pPr>
            <w:r>
              <w:rPr>
                <w:rFonts w:hint="eastAsia" w:ascii="PingFang SC" w:hAnsi="PingFang SC" w:eastAsia="PingFang SC" w:cs="PingFang SC"/>
                <w:color w:val="1f2937"/>
                <w:sz w:val="18"/>
              </w:rPr>
              <w:t>学生端 8 个，教师端 5 个，全部预渲染</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BF73AD">
            <w:pPr>
              <w:jc w:val="left"/>
              <w:rPr>
                <w:color w:val="1f2937"/>
              </w:rPr>
            </w:pPr>
            <w:r>
              <w:rPr>
                <w:rFonts w:hint="eastAsia" w:ascii="PingFang SC" w:hAnsi="PingFang SC" w:eastAsia="PingFang SC" w:cs="PingFang SC"/>
                <w:color w:val="1f2937"/>
                <w:sz w:val="18"/>
              </w:rPr>
              <w:t>预置课堂包</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A6EA5E">
            <w:pPr>
              <w:jc w:val="left"/>
              <w:rPr>
                <w:color w:val="1f2937"/>
              </w:rPr>
            </w:pPr>
            <w:r>
              <w:rPr>
                <w:rFonts w:hint="eastAsia" w:ascii="PingFang SC" w:hAnsi="PingFang SC" w:eastAsia="PingFang SC" w:cs="PingFang SC"/>
                <w:color w:val="1f2937"/>
                <w:sz w:val="18"/>
              </w:rPr>
              <w:t>6 套</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C88546">
            <w:pPr>
              <w:jc w:val="left"/>
              <w:rPr>
                <w:color w:val="1f2937"/>
              </w:rPr>
            </w:pPr>
            <w:r>
              <w:rPr>
                <w:rFonts w:hint="eastAsia" w:ascii="PingFang SC" w:hAnsi="PingFang SC" w:eastAsia="PingFang SC" w:cs="PingFang SC"/>
                <w:color w:val="1f2937"/>
                <w:sz w:val="18"/>
              </w:rPr>
              <w:t>不依赖网络与模型额度，可直接播放</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70A1B2">
            <w:pPr>
              <w:jc w:val="left"/>
              <w:rPr>
                <w:color w:val="1f2937"/>
              </w:rPr>
            </w:pPr>
            <w:r>
              <w:rPr>
                <w:rFonts w:hint="eastAsia" w:ascii="PingFang SC" w:hAnsi="PingFang SC" w:eastAsia="PingFang SC" w:cs="PingFang SC"/>
                <w:color w:val="1f2937"/>
                <w:sz w:val="18"/>
              </w:rPr>
              <w:t>运行期路由</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CDB866F">
            <w:pPr>
              <w:jc w:val="left"/>
              <w:rPr>
                <w:color w:val="1f2937"/>
              </w:rPr>
            </w:pPr>
            <w:r>
              <w:rPr>
                <w:rFonts w:hint="eastAsia" w:ascii="PingFang SC" w:hAnsi="PingFang SC" w:eastAsia="PingFang SC" w:cs="PingFang SC"/>
                <w:color w:val="1f2937"/>
                <w:sz w:val="18"/>
              </w:rPr>
              <w:t>65 条</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81B786">
            <w:pPr>
              <w:jc w:val="left"/>
              <w:rPr>
                <w:color w:val="1f2937"/>
              </w:rPr>
            </w:pPr>
            <w:r>
              <w:rPr>
                <w:rFonts w:hint="eastAsia" w:ascii="PingFang SC" w:hAnsi="PingFang SC" w:eastAsia="PingFang SC" w:cs="PingFang SC"/>
                <w:color w:val="1f2937"/>
                <w:sz w:val="18"/>
              </w:rPr>
              <w:t>页面路由、接口路由与静态资源路由合计</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6E4799">
            <w:pPr>
              <w:jc w:val="left"/>
              <w:rPr>
                <w:color w:val="1f2937"/>
              </w:rPr>
            </w:pPr>
            <w:r>
              <w:rPr>
                <w:rFonts w:hint="eastAsia" w:ascii="PingFang SC" w:hAnsi="PingFang SC" w:eastAsia="PingFang SC" w:cs="PingFang SC"/>
                <w:color w:val="1f2937"/>
                <w:sz w:val="18"/>
              </w:rPr>
              <w:t>客户端构建产物</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C30A4BE">
            <w:pPr>
              <w:jc w:val="left"/>
              <w:rPr>
                <w:color w:val="1f2937"/>
              </w:rPr>
            </w:pPr>
            <w:r>
              <w:rPr>
                <w:rFonts w:hint="eastAsia" w:ascii="PingFang SC" w:hAnsi="PingFang SC" w:eastAsia="PingFang SC" w:cs="PingFang SC"/>
                <w:color w:val="1f2937"/>
                <w:sz w:val="18"/>
              </w:rPr>
              <w:t>45 个</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D895F1">
            <w:pPr>
              <w:jc w:val="left"/>
              <w:rPr>
                <w:color w:val="1f2937"/>
              </w:rPr>
            </w:pPr>
            <w:r>
              <w:rPr>
                <w:rFonts w:hint="eastAsia" w:ascii="PingFang SC" w:hAnsi="PingFang SC" w:eastAsia="PingFang SC" w:cs="PingFang SC"/>
                <w:color w:val="1f2937"/>
                <w:sz w:val="18"/>
              </w:rPr>
              <w:t>脚本、样式与字体，全部经自检确认可达</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11994D">
            <w:pPr>
              <w:jc w:val="left"/>
              <w:rPr>
                <w:color w:val="1f2937"/>
              </w:rPr>
            </w:pPr>
            <w:r>
              <w:rPr>
                <w:rFonts w:hint="eastAsia" w:ascii="PingFang SC" w:hAnsi="PingFang SC" w:eastAsia="PingFang SC" w:cs="PingFang SC"/>
                <w:color w:val="1f2937"/>
                <w:sz w:val="18"/>
              </w:rPr>
              <w:t>函数包体积</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4AEAD2">
            <w:pPr>
              <w:jc w:val="left"/>
              <w:rPr>
                <w:color w:val="1f2937"/>
              </w:rPr>
            </w:pPr>
            <w:r>
              <w:rPr>
                <w:rFonts w:ascii="PingFang SC" w:hAnsi="PingFang SC" w:eastAsia="PingFang SC" w:cs="PingFang SC"/>
                <w:color w:val="1f2937"/>
                <w:sz w:val="18"/>
              </w:rPr>
              <w:t>119.8 MiB</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02F271">
            <w:pPr>
              <w:jc w:val="left"/>
              <w:rPr>
                <w:color w:val="1f2937"/>
              </w:rPr>
            </w:pPr>
            <w:r>
              <w:rPr>
                <w:rFonts w:hint="eastAsia" w:ascii="PingFang SC" w:hAnsi="PingFang SC" w:eastAsia="PingFang SC" w:cs="PingFang SC"/>
                <w:color w:val="1f2937"/>
                <w:sz w:val="18"/>
              </w:rPr>
              <w:t>平台上限 128 MiB，裁剪后留有余量</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65E100">
            <w:pPr>
              <w:jc w:val="left"/>
              <w:rPr>
                <w:color w:val="1f2937"/>
              </w:rPr>
            </w:pPr>
            <w:r>
              <w:rPr>
                <w:rFonts w:hint="eastAsia" w:ascii="PingFang SC" w:hAnsi="PingFang SC" w:eastAsia="PingFang SC" w:cs="PingFang SC"/>
                <w:color w:val="1f2937"/>
                <w:sz w:val="18"/>
              </w:rPr>
              <w:t>函数最大执行时长</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ED2275">
            <w:pPr>
              <w:jc w:val="left"/>
              <w:rPr>
                <w:color w:val="1f2937"/>
              </w:rPr>
            </w:pPr>
            <w:r>
              <w:rPr>
                <w:rFonts w:hint="eastAsia" w:ascii="PingFang SC" w:hAnsi="PingFang SC" w:eastAsia="PingFang SC" w:cs="PingFang SC"/>
                <w:color w:val="1f2937"/>
                <w:sz w:val="18"/>
              </w:rPr>
              <w:t>120 秒</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87BD6D">
            <w:pPr>
              <w:jc w:val="left"/>
              <w:rPr>
                <w:color w:val="1f2937"/>
              </w:rPr>
            </w:pPr>
            <w:r>
              <w:rPr>
                <w:rFonts w:hint="eastAsia" w:ascii="PingFang SC" w:hAnsi="PingFang SC" w:eastAsia="PingFang SC" w:cs="PingFang SC"/>
                <w:color w:val="1f2937"/>
                <w:sz w:val="18"/>
              </w:rPr>
              <w:t>平台上限，单场景生成需要此余量</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0ED6F1">
            <w:pPr>
              <w:jc w:val="left"/>
              <w:rPr>
                <w:color w:val="1f2937"/>
              </w:rPr>
            </w:pPr>
            <w:r>
              <w:rPr>
                <w:rFonts w:hint="eastAsia" w:ascii="PingFang SC" w:hAnsi="PingFang SC" w:eastAsia="PingFang SC" w:cs="PingFang SC"/>
                <w:color w:val="1f2937"/>
                <w:sz w:val="18"/>
              </w:rPr>
              <w:t>单元测试</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C99645">
            <w:pPr>
              <w:jc w:val="left"/>
              <w:rPr>
                <w:color w:val="1f2937"/>
              </w:rPr>
            </w:pPr>
            <w:r>
              <w:rPr>
                <w:rFonts w:hint="eastAsia" w:ascii="PingFang SC" w:hAnsi="PingFang SC" w:eastAsia="PingFang SC" w:cs="PingFang SC"/>
                <w:color w:val="1f2937"/>
                <w:sz w:val="18"/>
              </w:rPr>
              <w:t>160 余例</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A33F7D">
            <w:pPr>
              <w:jc w:val="left"/>
              <w:rPr>
                <w:color w:val="1f2937"/>
              </w:rPr>
            </w:pPr>
            <w:r>
              <w:rPr>
                <w:rFonts w:hint="eastAsia" w:ascii="PingFang SC" w:hAnsi="PingFang SC" w:eastAsia="PingFang SC" w:cs="PingFang SC"/>
                <w:color w:val="1f2937"/>
                <w:sz w:val="18"/>
              </w:rPr>
              <w:t>物理域、账号会话、部署脚本三块</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6BFEE1">
            <w:pPr>
              <w:jc w:val="left"/>
              <w:rPr>
                <w:color w:val="1f2937"/>
              </w:rPr>
            </w:pPr>
            <w:r>
              <w:rPr>
                <w:rFonts w:hint="eastAsia" w:ascii="PingFang SC" w:hAnsi="PingFang SC" w:eastAsia="PingFang SC" w:cs="PingFang SC"/>
                <w:color w:val="1f2937"/>
                <w:sz w:val="18"/>
              </w:rPr>
              <w:t>端到端自检</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A36E9B">
            <w:pPr>
              <w:jc w:val="left"/>
              <w:rPr>
                <w:color w:val="1f2937"/>
              </w:rPr>
            </w:pPr>
            <w:r>
              <w:rPr>
                <w:rFonts w:hint="eastAsia" w:ascii="PingFang SC" w:hAnsi="PingFang SC" w:eastAsia="PingFang SC" w:cs="PingFang SC"/>
                <w:color w:val="1f2937"/>
                <w:sz w:val="18"/>
              </w:rPr>
              <w:t>25 项</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65781D">
            <w:pPr>
              <w:jc w:val="left"/>
              <w:rPr>
                <w:color w:val="1f2937"/>
              </w:rPr>
            </w:pPr>
            <w:r>
              <w:rPr>
                <w:rFonts w:hint="eastAsia" w:ascii="PingFang SC" w:hAnsi="PingFang SC" w:eastAsia="PingFang SC" w:cs="PingFang SC"/>
                <w:color w:val="1f2937"/>
                <w:sz w:val="18"/>
              </w:rPr>
              <w:t>路由、资源、构建号、门禁三态、模型供给</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B40419">
            <w:pPr>
              <w:jc w:val="left"/>
              <w:rPr>
                <w:color w:val="1f2937"/>
              </w:rPr>
            </w:pPr>
            <w:r>
              <w:rPr>
                <w:rFonts w:hint="eastAsia" w:ascii="PingFang SC" w:hAnsi="PingFang SC" w:eastAsia="PingFang SC" w:cs="PingFang SC"/>
                <w:color w:val="1f2937"/>
                <w:sz w:val="18"/>
              </w:rPr>
              <w:t>自动化门禁</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AFB262">
            <w:pPr>
              <w:jc w:val="left"/>
              <w:rPr>
                <w:color w:val="1f2937"/>
              </w:rPr>
            </w:pPr>
            <w:r>
              <w:rPr>
                <w:rFonts w:hint="eastAsia" w:ascii="PingFang SC" w:hAnsi="PingFang SC" w:eastAsia="PingFang SC" w:cs="PingFang SC"/>
                <w:color w:val="1f2937"/>
                <w:sz w:val="18"/>
              </w:rPr>
              <w:t>6 道</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941ACE">
            <w:pPr>
              <w:jc w:val="left"/>
              <w:rPr>
                <w:color w:val="1f2937"/>
              </w:rPr>
            </w:pPr>
            <w:r>
              <w:rPr>
                <w:rFonts w:hint="eastAsia" w:ascii="PingFang SC" w:hAnsi="PingFang SC" w:eastAsia="PingFang SC" w:cs="PingFang SC"/>
                <w:color w:val="1f2937"/>
                <w:sz w:val="18"/>
              </w:rPr>
              <w:t>构建期 5 道，部署期 1 道，失败即中止</w:t>
            </w:r>
          </w:p>
        </w:tc>
      </w:tr>
    </w:tbl>
    <w:p w14:paraId="1148A953">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6" w:name="section-2"/>
      <w:r>
        <w:rPr>
          <w:rFonts w:hint="eastAsia" w:ascii="PingFang SC" w:hAnsi="PingFang SC" w:eastAsia="PingFang SC" w:cs="PingFang SC"/>
          <w:b w:val="1"/>
          <w:color w:val="0b2545"/>
          <w:spacing w:val="7"/>
          <w:sz w:val="40"/>
        </w:rPr>
        <w:t>二、需求分析</w:t>
      </w:r>
      <w:bookmarkEnd w:id="6"/>
    </w:p>
    <w:p w14:paraId="217A51E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7" w:name="section-2-1"/>
      <w:r>
        <w:rPr>
          <w:rFonts w:hint="eastAsia" w:ascii="PingFang SC" w:hAnsi="PingFang SC" w:eastAsia="PingFang SC" w:cs="PingFang SC"/>
          <w:b w:val="1"/>
          <w:color w:val="12386e"/>
          <w:sz w:val="27"/>
        </w:rPr>
        <w:t>2.1 用户角色</w:t>
      </w:r>
      <w:bookmarkEnd w:id="7"/>
    </w:p>
    <w:p w14:paraId="4F6F81F8">
      <w:pPr>
        <w:spacing w:before="105" w:after="105" w:line="432"/>
        <w:ind w:left="105" w:right="105"/>
        <w:jc w:val="both"/>
        <w:rPr>
          <w:color w:val="1f2937"/>
        </w:rPr>
      </w:pPr>
      <w:r>
        <w:rPr>
          <w:rFonts w:hint="eastAsia" w:ascii="Songti SC" w:hAnsi="Songti SC" w:eastAsia="Songti SC" w:cs="Songti SC"/>
          <w:color w:val="1f2937"/>
          <w:sz w:val="21"/>
        </w:rPr>
        <w:t>系统服务两类角色，权限与信息范围不同。角色在注册时确定且不可更改，登录后按角色进入对应工作台，跨角色的路径访问会被重定向回本角色首页。这一约束不是为了限制功能，而是为了保证两侧看到的是同一份数据在不同视角下的投影，避免出现"教师用学生身份看到半成品数据"的错位。</w:t>
      </w:r>
    </w:p>
    <w:tbl>
      <w:tblPr>
        <w:tblW w:w="8306" w:type="dxa"/>
        <w:shd w:color="1f2937"/>
        <w:tblLayout w:type="autofit"/>
        <w:tblCellMar>
          <w:top w:w="15" w:type="dxa"/>
          <w:left w:w="15" w:type="dxa"/>
          <w:bottom w:w="15" w:type="dxa"/>
          <w:right w:w="15" w:type="dxa"/>
        </w:tblCellMar>
      </w:tblPr>
      <w:tblGrid>
        <w:gridCol w:w="1328"/>
        <w:gridCol w:w="2159"/>
        <w:gridCol w:w="4819"/>
      </w:tblGrid>
      <w:tr>
        <w:trPr>
          <w:tblHeader w:val="1"/>
        </w:trPr>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44F1DB6">
            <w:pPr>
              <w:jc w:val="left"/>
              <w:rPr>
                <w:b w:val="1"/>
                <w:bCs w:val="1"/>
                <w:color w:val="0b2545"/>
              </w:rPr>
            </w:pPr>
            <w:r>
              <w:rPr>
                <w:rFonts w:hint="eastAsia" w:ascii="PingFang SC" w:hAnsi="PingFang SC" w:eastAsia="PingFang SC" w:cs="PingFang SC"/>
                <w:b w:val="1"/>
                <w:color w:val="0b2545"/>
                <w:sz w:val="18"/>
              </w:rPr>
              <w:t>角色</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11CED4B">
            <w:pPr>
              <w:jc w:val="left"/>
              <w:rPr>
                <w:b w:val="1"/>
                <w:bCs w:val="1"/>
                <w:color w:val="0b2545"/>
              </w:rPr>
            </w:pPr>
            <w:r>
              <w:rPr>
                <w:rFonts w:hint="eastAsia" w:ascii="PingFang SC" w:hAnsi="PingFang SC" w:eastAsia="PingFang SC" w:cs="PingFang SC"/>
                <w:b w:val="1"/>
                <w:color w:val="0b2545"/>
                <w:sz w:val="18"/>
              </w:rPr>
              <w:t>核心诉求</w:t>
            </w:r>
          </w:p>
        </w:tc>
        <w:tc>
          <w:tcPr>
            <w:tcW w:w="481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AED78C0">
            <w:pPr>
              <w:jc w:val="left"/>
              <w:rPr>
                <w:b w:val="1"/>
                <w:bCs w:val="1"/>
                <w:color w:val="0b2545"/>
              </w:rPr>
            </w:pPr>
            <w:r>
              <w:rPr>
                <w:rFonts w:hint="eastAsia" w:ascii="PingFang SC" w:hAnsi="PingFang SC" w:eastAsia="PingFang SC" w:cs="PingFang SC"/>
                <w:b w:val="1"/>
                <w:color w:val="0b2545"/>
                <w:sz w:val="18"/>
              </w:rPr>
              <w:t>可见范围</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F186B8">
            <w:pPr>
              <w:jc w:val="left"/>
              <w:rPr>
                <w:color w:val="1f2937"/>
              </w:rPr>
            </w:pPr>
            <w:r>
              <w:rPr>
                <w:rFonts w:hint="eastAsia" w:ascii="PingFang SC" w:hAnsi="PingFang SC" w:eastAsia="PingFang SC" w:cs="PingFang SC"/>
                <w:color w:val="1f2937"/>
                <w:sz w:val="18"/>
              </w:rPr>
              <w:t>学生</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FB17A5">
            <w:pPr>
              <w:jc w:val="left"/>
              <w:rPr>
                <w:color w:val="1f2937"/>
              </w:rPr>
            </w:pPr>
            <w:r>
              <w:rPr>
                <w:rFonts w:hint="eastAsia" w:ascii="PingFang SC" w:hAnsi="PingFang SC" w:eastAsia="PingFang SC" w:cs="PingFang SC"/>
                <w:color w:val="1f2937"/>
                <w:sz w:val="18"/>
              </w:rPr>
              <w:t>知道下一步练什么，看到自己的进步</w:t>
            </w:r>
          </w:p>
        </w:tc>
        <w:tc>
          <w:tcPr>
            <w:tcW w:w="481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02358B">
            <w:pPr>
              <w:jc w:val="left"/>
              <w:rPr>
                <w:color w:val="1f2937"/>
              </w:rPr>
            </w:pPr>
            <w:r>
              <w:rPr>
                <w:rFonts w:hint="eastAsia" w:ascii="PingFang SC" w:hAnsi="PingFang SC" w:eastAsia="PingFang SC" w:cs="PingFang SC"/>
                <w:color w:val="1f2937"/>
                <w:sz w:val="18"/>
              </w:rPr>
              <w:t>本人诊断、项目、任务、实验记录与学习报告</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1429F4">
            <w:pPr>
              <w:jc w:val="left"/>
              <w:rPr>
                <w:color w:val="1f2937"/>
              </w:rPr>
            </w:pPr>
            <w:r>
              <w:rPr>
                <w:rFonts w:hint="eastAsia" w:ascii="PingFang SC" w:hAnsi="PingFang SC" w:eastAsia="PingFang SC" w:cs="PingFang SC"/>
                <w:color w:val="1f2937"/>
                <w:sz w:val="18"/>
              </w:rPr>
              <w:t>教师</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CF14DD">
            <w:pPr>
              <w:jc w:val="left"/>
              <w:rPr>
                <w:color w:val="1f2937"/>
              </w:rPr>
            </w:pPr>
            <w:r>
              <w:rPr>
                <w:rFonts w:hint="eastAsia" w:ascii="PingFang SC" w:hAnsi="PingFang SC" w:eastAsia="PingFang SC" w:cs="PingFang SC"/>
                <w:color w:val="1f2937"/>
                <w:sz w:val="18"/>
              </w:rPr>
              <w:t>定位风险学生，完成评价复核</w:t>
            </w:r>
          </w:p>
        </w:tc>
        <w:tc>
          <w:tcPr>
            <w:tcW w:w="481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FE53C7">
            <w:pPr>
              <w:jc w:val="left"/>
              <w:rPr>
                <w:color w:val="1f2937"/>
              </w:rPr>
            </w:pPr>
            <w:r>
              <w:rPr>
                <w:rFonts w:hint="eastAsia" w:ascii="PingFang SC" w:hAnsi="PingFang SC" w:eastAsia="PingFang SC" w:cs="PingFang SC"/>
                <w:color w:val="1f2937"/>
                <w:sz w:val="18"/>
              </w:rPr>
              <w:t>全班画像、课程矩阵、待复核评价、教学洞察</w:t>
            </w:r>
          </w:p>
        </w:tc>
      </w:tr>
    </w:tbl>
    <w:p w14:paraId="666EDAE0">
      <w:pPr>
        <w:spacing w:before="105" w:after="105" w:line="432"/>
        <w:ind w:left="105" w:right="105"/>
        <w:jc w:val="both"/>
        <w:rPr>
          <w:color w:val="1f2937"/>
        </w:rPr>
      </w:pPr>
      <w:r>
        <w:rPr>
          <w:rFonts w:hint="eastAsia" w:ascii="Songti SC" w:hAnsi="Songti SC" w:eastAsia="Songti SC" w:cs="Songti SC"/>
          <w:color w:val="1f2937"/>
          <w:sz w:val="21"/>
        </w:rPr>
        <w:t>两类角色的操作节奏也不相同。学生的使用是碎片化的，每次进来通常只有几分钟，因此学生端强调"只给一个下一步"，把选择成本压到最低；教师的使用是批量的，一次要处理整班数据，因此教师端强调表格、排序与批量导出，允许一屏内看到多行对比。这一差异直接决定了两个工作台在信息密度上的不同取向。</w:t>
      </w:r>
    </w:p>
    <w:p w14:paraId="7677017E">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8" w:name="section-2-2"/>
      <w:r>
        <w:rPr>
          <w:rFonts w:hint="eastAsia" w:ascii="PingFang SC" w:hAnsi="PingFang SC" w:eastAsia="PingFang SC" w:cs="PingFang SC"/>
          <w:b w:val="1"/>
          <w:color w:val="12386e"/>
          <w:sz w:val="27"/>
        </w:rPr>
        <w:t>2.2 功能需求</w:t>
      </w:r>
      <w:bookmarkEnd w:id="8"/>
    </w:p>
    <w:p w14:paraId="00571925">
      <w:pPr>
        <w:spacing w:before="105" w:after="105" w:line="432"/>
        <w:ind w:left="105" w:right="105"/>
        <w:jc w:val="both"/>
        <w:rPr>
          <w:color w:val="1f2937"/>
        </w:rPr>
      </w:pPr>
      <w:r>
        <w:rPr>
          <w:rFonts w:hint="eastAsia" w:ascii="Songti SC" w:hAnsi="Songti SC" w:eastAsia="Songti SC" w:cs="Songti SC"/>
          <w:color w:val="1f2937"/>
          <w:sz w:val="21"/>
        </w:rPr>
        <w:t>功能按学习链路拆解为十一个模块，覆盖从身份进入到证据沉淀的完整过程。优先级判定标准是"缺少该模块是否会导致链路断开"：导致断开的为高，仅影响体验的为中。</w:t>
      </w:r>
    </w:p>
    <w:tbl>
      <w:tblPr>
        <w:tblW w:w="8306" w:type="dxa"/>
        <w:shd w:color="1f2937"/>
        <w:tblLayout w:type="autofit"/>
        <w:tblCellMar>
          <w:top w:w="15" w:type="dxa"/>
          <w:left w:w="15" w:type="dxa"/>
          <w:bottom w:w="15" w:type="dxa"/>
          <w:right w:w="15" w:type="dxa"/>
        </w:tblCellMar>
      </w:tblPr>
      <w:tblGrid>
        <w:gridCol w:w="1993"/>
        <w:gridCol w:w="4985"/>
        <w:gridCol w:w="1328"/>
      </w:tblGrid>
      <w:tr>
        <w:trPr>
          <w:tblHeader w:val="1"/>
        </w:trPr>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7267556">
            <w:pPr>
              <w:jc w:val="left"/>
              <w:rPr>
                <w:b w:val="1"/>
                <w:bCs w:val="1"/>
                <w:color w:val="0b2545"/>
              </w:rPr>
            </w:pPr>
            <w:r>
              <w:rPr>
                <w:rFonts w:hint="eastAsia" w:ascii="PingFang SC" w:hAnsi="PingFang SC" w:eastAsia="PingFang SC" w:cs="PingFang SC"/>
                <w:b w:val="1"/>
                <w:color w:val="0b2545"/>
                <w:sz w:val="18"/>
              </w:rPr>
              <w:t>模块</w:t>
            </w:r>
          </w:p>
        </w:tc>
        <w:tc>
          <w:tcPr>
            <w:tcW w:w="498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97EA35">
            <w:pPr>
              <w:jc w:val="left"/>
              <w:rPr>
                <w:b w:val="1"/>
                <w:bCs w:val="1"/>
                <w:color w:val="0b2545"/>
              </w:rPr>
            </w:pPr>
            <w:r>
              <w:rPr>
                <w:rFonts w:hint="eastAsia" w:ascii="PingFang SC" w:hAnsi="PingFang SC" w:eastAsia="PingFang SC" w:cs="PingFang SC"/>
                <w:b w:val="1"/>
                <w:color w:val="0b2545"/>
                <w:sz w:val="18"/>
              </w:rPr>
              <w:t>功能描述</w:t>
            </w:r>
          </w:p>
        </w:tc>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B8E6CCA">
            <w:pPr>
              <w:jc w:val="left"/>
              <w:rPr>
                <w:b w:val="1"/>
                <w:bCs w:val="1"/>
                <w:color w:val="0b2545"/>
              </w:rPr>
            </w:pPr>
            <w:r>
              <w:rPr>
                <w:rFonts w:hint="eastAsia" w:ascii="PingFang SC" w:hAnsi="PingFang SC" w:eastAsia="PingFang SC" w:cs="PingFang SC"/>
                <w:b w:val="1"/>
                <w:color w:val="0b2545"/>
                <w:sz w:val="18"/>
              </w:rPr>
              <w:t>优先级</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49404E">
            <w:pPr>
              <w:jc w:val="left"/>
              <w:rPr>
                <w:color w:val="1f2937"/>
              </w:rPr>
            </w:pPr>
            <w:r>
              <w:rPr>
                <w:rFonts w:hint="eastAsia" w:ascii="PingFang SC" w:hAnsi="PingFang SC" w:eastAsia="PingFang SC" w:cs="PingFang SC"/>
                <w:color w:val="1f2937"/>
                <w:sz w:val="18"/>
              </w:rPr>
              <w:t>账号与会话</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7A88EA">
            <w:pPr>
              <w:jc w:val="left"/>
              <w:rPr>
                <w:color w:val="1f2937"/>
              </w:rPr>
            </w:pPr>
            <w:r>
              <w:rPr>
                <w:rFonts w:hint="eastAsia" w:ascii="PingFang SC" w:hAnsi="PingFang SC" w:eastAsia="PingFang SC" w:cs="PingFang SC"/>
                <w:color w:val="1f2937"/>
                <w:sz w:val="18"/>
              </w:rPr>
              <w:t>注册、登录、退出；角色区分；跨角色访问拦截</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DB3512">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4B1D8F">
            <w:pPr>
              <w:jc w:val="left"/>
              <w:rPr>
                <w:color w:val="1f2937"/>
              </w:rPr>
            </w:pPr>
            <w:r>
              <w:rPr>
                <w:rFonts w:hint="eastAsia" w:ascii="PingFang SC" w:hAnsi="PingFang SC" w:eastAsia="PingFang SC" w:cs="PingFang SC"/>
                <w:color w:val="1f2937"/>
                <w:sz w:val="18"/>
              </w:rPr>
              <w:t>学情诊断</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4944E4">
            <w:pPr>
              <w:jc w:val="left"/>
              <w:rPr>
                <w:color w:val="1f2937"/>
              </w:rPr>
            </w:pPr>
            <w:r>
              <w:rPr>
                <w:rFonts w:hint="eastAsia" w:ascii="PingFang SC" w:hAnsi="PingFang SC" w:eastAsia="PingFang SC" w:cs="PingFang SC"/>
                <w:color w:val="1f2937"/>
                <w:sz w:val="18"/>
              </w:rPr>
              <w:t>八题前测，输出七维掌握度，作为后续匹配依据</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5EAEA0">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E7776F">
            <w:pPr>
              <w:jc w:val="left"/>
              <w:rPr>
                <w:color w:val="1f2937"/>
              </w:rPr>
            </w:pPr>
            <w:r>
              <w:rPr>
                <w:rFonts w:hint="eastAsia" w:ascii="PingFang SC" w:hAnsi="PingFang SC" w:eastAsia="PingFang SC" w:cs="PingFang SC"/>
                <w:color w:val="1f2937"/>
                <w:sz w:val="18"/>
              </w:rPr>
              <w:t>项目匹配</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29FE2C">
            <w:pPr>
              <w:jc w:val="left"/>
              <w:rPr>
                <w:color w:val="1f2937"/>
              </w:rPr>
            </w:pPr>
            <w:r>
              <w:rPr>
                <w:rFonts w:hint="eastAsia" w:ascii="PingFang SC" w:hAnsi="PingFang SC" w:eastAsia="PingFang SC" w:cs="PingFang SC"/>
                <w:color w:val="1f2937"/>
                <w:sz w:val="18"/>
              </w:rPr>
              <w:t>结合薄弱维度、学习方式与能力目标排序，给出推荐理由</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753059">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FD112C">
            <w:pPr>
              <w:jc w:val="left"/>
              <w:rPr>
                <w:color w:val="1f2937"/>
              </w:rPr>
            </w:pPr>
            <w:r>
              <w:rPr>
                <w:rFonts w:hint="eastAsia" w:ascii="PingFang SC" w:hAnsi="PingFang SC" w:eastAsia="PingFang SC" w:cs="PingFang SC"/>
                <w:color w:val="1f2937"/>
                <w:sz w:val="18"/>
              </w:rPr>
              <w:t>任务闯关</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D7B4904">
            <w:pPr>
              <w:jc w:val="left"/>
              <w:rPr>
                <w:color w:val="1f2937"/>
              </w:rPr>
            </w:pPr>
            <w:r>
              <w:rPr>
                <w:rFonts w:hint="eastAsia" w:ascii="PingFang SC" w:hAnsi="PingFang SC" w:eastAsia="PingFang SC" w:cs="PingFang SC"/>
                <w:color w:val="1f2937"/>
                <w:sz w:val="18"/>
              </w:rPr>
              <w:t>按项目拆关卡，逐题判分并记录</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A2A480">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255C1D">
            <w:pPr>
              <w:jc w:val="left"/>
              <w:rPr>
                <w:color w:val="1f2937"/>
              </w:rPr>
            </w:pPr>
            <w:r>
              <w:rPr>
                <w:rFonts w:hint="eastAsia" w:ascii="PingFang SC" w:hAnsi="PingFang SC" w:eastAsia="PingFang SC" w:cs="PingFang SC"/>
                <w:color w:val="1f2937"/>
                <w:sz w:val="18"/>
              </w:rPr>
              <w:t>虚拟实验</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3F7CB6">
            <w:pPr>
              <w:jc w:val="left"/>
              <w:rPr>
                <w:color w:val="1f2937"/>
              </w:rPr>
            </w:pPr>
            <w:r>
              <w:rPr>
                <w:rFonts w:hint="eastAsia" w:ascii="PingFang SC" w:hAnsi="PingFang SC" w:eastAsia="PingFang SC" w:cs="PingFang SC"/>
                <w:color w:val="1f2937"/>
                <w:sz w:val="18"/>
              </w:rPr>
              <w:t>参数可调，现象与读数实时联动，支持测量记录</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97A8F5">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268541">
            <w:pPr>
              <w:jc w:val="left"/>
              <w:rPr>
                <w:color w:val="1f2937"/>
              </w:rPr>
            </w:pPr>
            <w:r>
              <w:rPr>
                <w:rFonts w:hint="eastAsia" w:ascii="PingFang SC" w:hAnsi="PingFang SC" w:eastAsia="PingFang SC" w:cs="PingFang SC"/>
                <w:color w:val="1f2937"/>
                <w:sz w:val="18"/>
              </w:rPr>
              <w:t>AI 助教</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CB6812">
            <w:pPr>
              <w:jc w:val="left"/>
              <w:rPr>
                <w:color w:val="1f2937"/>
              </w:rPr>
            </w:pPr>
            <w:r>
              <w:rPr>
                <w:rFonts w:hint="eastAsia" w:ascii="PingFang SC" w:hAnsi="PingFang SC" w:eastAsia="PingFang SC" w:cs="PingFang SC"/>
                <w:color w:val="1f2937"/>
                <w:sz w:val="18"/>
              </w:rPr>
              <w:t>围绕当前章节追问与提示，引导补全推理链条；本地规则引擎驱动</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93B67D">
            <w:pPr>
              <w:jc w:val="left"/>
              <w:rPr>
                <w:color w:val="1f2937"/>
              </w:rPr>
            </w:pPr>
            <w:r>
              <w:rPr>
                <w:rFonts w:hint="eastAsia" w:ascii="PingFang SC" w:hAnsi="PingFang SC" w:eastAsia="PingFang SC" w:cs="PingFang SC"/>
                <w:color w:val="1f2937"/>
                <w:sz w:val="18"/>
              </w:rPr>
              <w:t>中</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105F0D">
            <w:pPr>
              <w:jc w:val="left"/>
              <w:rPr>
                <w:color w:val="1f2937"/>
              </w:rPr>
            </w:pPr>
            <w:r>
              <w:rPr>
                <w:rFonts w:hint="eastAsia" w:ascii="PingFang SC" w:hAnsi="PingFang SC" w:eastAsia="PingFang SC" w:cs="PingFang SC"/>
                <w:color w:val="1f2937"/>
                <w:sz w:val="18"/>
              </w:rPr>
              <w:t>学习报告</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E7B9DC">
            <w:pPr>
              <w:jc w:val="left"/>
              <w:rPr>
                <w:color w:val="1f2937"/>
              </w:rPr>
            </w:pPr>
            <w:r>
              <w:rPr>
                <w:rFonts w:hint="eastAsia" w:ascii="PingFang SC" w:hAnsi="PingFang SC" w:eastAsia="PingFang SC" w:cs="PingFang SC"/>
                <w:color w:val="1f2937"/>
                <w:sz w:val="18"/>
              </w:rPr>
              <w:t>汇总四类证据，支持 Markdown、JSON 与 PDF 三种导出</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4FE44B">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372C44">
            <w:pPr>
              <w:jc w:val="left"/>
              <w:rPr>
                <w:color w:val="1f2937"/>
              </w:rPr>
            </w:pPr>
            <w:r>
              <w:rPr>
                <w:rFonts w:hint="eastAsia" w:ascii="PingFang SC" w:hAnsi="PingFang SC" w:eastAsia="PingFang SC" w:cs="PingFang SC"/>
                <w:color w:val="1f2937"/>
                <w:sz w:val="18"/>
              </w:rPr>
              <w:t>班级治理</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392BAC">
            <w:pPr>
              <w:jc w:val="left"/>
              <w:rPr>
                <w:color w:val="1f2937"/>
              </w:rPr>
            </w:pPr>
            <w:r>
              <w:rPr>
                <w:rFonts w:hint="eastAsia" w:ascii="PingFang SC" w:hAnsi="PingFang SC" w:eastAsia="PingFang SC" w:cs="PingFang SC"/>
                <w:color w:val="1f2937"/>
                <w:sz w:val="18"/>
              </w:rPr>
              <w:t>风险排序、班级画像、课程矩阵</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5D6B1F">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E29BAB">
            <w:pPr>
              <w:jc w:val="left"/>
              <w:rPr>
                <w:color w:val="1f2937"/>
              </w:rPr>
            </w:pPr>
            <w:r>
              <w:rPr>
                <w:rFonts w:hint="eastAsia" w:ascii="PingFang SC" w:hAnsi="PingFang SC" w:eastAsia="PingFang SC" w:cs="PingFang SC"/>
                <w:color w:val="1f2937"/>
                <w:sz w:val="18"/>
              </w:rPr>
              <w:t>评价复核</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3B8D01">
            <w:pPr>
              <w:jc w:val="left"/>
              <w:rPr>
                <w:color w:val="1f2937"/>
              </w:rPr>
            </w:pPr>
            <w:r>
              <w:rPr>
                <w:rFonts w:hint="eastAsia" w:ascii="PingFang SC" w:hAnsi="PingFang SC" w:eastAsia="PingFang SC" w:cs="PingFang SC"/>
                <w:color w:val="1f2937"/>
                <w:sz w:val="18"/>
              </w:rPr>
              <w:t>改分、写理由、导出汇总</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4B6084">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F5200E">
            <w:pPr>
              <w:jc w:val="left"/>
              <w:rPr>
                <w:color w:val="1f2937"/>
              </w:rPr>
            </w:pPr>
            <w:r>
              <w:rPr>
                <w:rFonts w:hint="eastAsia" w:ascii="PingFang SC" w:hAnsi="PingFang SC" w:eastAsia="PingFang SC" w:cs="PingFang SC"/>
                <w:color w:val="1f2937"/>
                <w:sz w:val="18"/>
              </w:rPr>
              <w:t>课堂生成</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FF68D1">
            <w:pPr>
              <w:jc w:val="left"/>
              <w:rPr>
                <w:color w:val="1f2937"/>
              </w:rPr>
            </w:pPr>
            <w:r>
              <w:rPr>
                <w:rFonts w:hint="eastAsia" w:ascii="PingFang SC" w:hAnsi="PingFang SC" w:eastAsia="PingFang SC" w:cs="PingFang SC"/>
                <w:color w:val="1f2937"/>
                <w:sz w:val="18"/>
              </w:rPr>
              <w:t>一句需求生成可播放课堂，含大纲、内容、讲稿</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27AF3A">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AF9441">
            <w:pPr>
              <w:jc w:val="left"/>
              <w:rPr>
                <w:color w:val="1f2937"/>
              </w:rPr>
            </w:pPr>
            <w:r>
              <w:rPr>
                <w:rFonts w:hint="eastAsia" w:ascii="PingFang SC" w:hAnsi="PingFang SC" w:eastAsia="PingFang SC" w:cs="PingFang SC"/>
                <w:color w:val="1f2937"/>
                <w:sz w:val="18"/>
              </w:rPr>
              <w:t>课堂播放</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4D2429">
            <w:pPr>
              <w:jc w:val="left"/>
              <w:rPr>
                <w:color w:val="1f2937"/>
              </w:rPr>
            </w:pPr>
            <w:r>
              <w:rPr>
                <w:rFonts w:hint="eastAsia" w:ascii="PingFang SC" w:hAnsi="PingFang SC" w:eastAsia="PingFang SC" w:cs="PingFang SC"/>
                <w:color w:val="1f2937"/>
                <w:sz w:val="18"/>
              </w:rPr>
              <w:t>场景切换、讲稿同步、进度控制</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91DEA6">
            <w:pPr>
              <w:jc w:val="left"/>
              <w:rPr>
                <w:color w:val="1f2937"/>
              </w:rPr>
            </w:pPr>
            <w:r>
              <w:rPr>
                <w:rFonts w:hint="eastAsia" w:ascii="PingFang SC" w:hAnsi="PingFang SC" w:eastAsia="PingFang SC" w:cs="PingFang SC"/>
                <w:color w:val="1f2937"/>
                <w:sz w:val="18"/>
              </w:rPr>
              <w:t>高</w:t>
            </w:r>
          </w:p>
        </w:tc>
      </w:tr>
    </w:tbl>
    <w:p w14:paraId="32CB2411">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9" w:name="section-2-3"/>
      <w:r>
        <w:rPr>
          <w:rFonts w:hint="eastAsia" w:ascii="PingFang SC" w:hAnsi="PingFang SC" w:eastAsia="PingFang SC" w:cs="PingFang SC"/>
          <w:b w:val="1"/>
          <w:color w:val="12386e"/>
          <w:sz w:val="27"/>
        </w:rPr>
        <w:t>2.3 非功能需求</w:t>
      </w:r>
      <w:bookmarkEnd w:id="9"/>
    </w:p>
    <w:p w14:paraId="2E4B5407">
      <w:pPr>
        <w:spacing w:before="105" w:after="105" w:line="432"/>
        <w:ind w:left="105" w:right="105"/>
        <w:jc w:val="both"/>
        <w:rPr>
          <w:color w:val="1f2937"/>
        </w:rPr>
      </w:pPr>
      <w:r>
        <w:rPr>
          <w:rFonts w:hint="eastAsia" w:ascii="Songti SC" w:hAnsi="Songti SC" w:eastAsia="Songti SC" w:cs="Songti SC"/>
          <w:color w:val="1f2937"/>
          <w:sz w:val="21"/>
        </w:rPr>
        <w:t>非功能需求在此项目中的地位不低于功能需求，因为它直接决定了现场演示能否成立。会议室网络、评审设备的浏览器版本、模型服务的响应抖动，都是无法预先控制的变量，只能在设计上留出余量。</w:t>
      </w:r>
    </w:p>
    <w:tbl>
      <w:tblPr>
        <w:tblW w:w="8306" w:type="dxa"/>
        <w:shd w:color="1f2937"/>
        <w:tblLayout w:type="autofit"/>
        <w:tblCellMar>
          <w:top w:w="15" w:type="dxa"/>
          <w:left w:w="15" w:type="dxa"/>
          <w:bottom w:w="15" w:type="dxa"/>
          <w:right w:w="15" w:type="dxa"/>
        </w:tblCellMar>
      </w:tblPr>
      <w:tblGrid>
        <w:gridCol w:w="1328"/>
        <w:gridCol w:w="4653"/>
        <w:gridCol w:w="2325"/>
      </w:tblGrid>
      <w:tr>
        <w:trPr>
          <w:tblHeader w:val="1"/>
        </w:trPr>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76BE601">
            <w:pPr>
              <w:jc w:val="left"/>
              <w:rPr>
                <w:b w:val="1"/>
                <w:bCs w:val="1"/>
                <w:color w:val="0b2545"/>
              </w:rPr>
            </w:pPr>
            <w:r>
              <w:rPr>
                <w:rFonts w:hint="eastAsia" w:ascii="PingFang SC" w:hAnsi="PingFang SC" w:eastAsia="PingFang SC" w:cs="PingFang SC"/>
                <w:b w:val="1"/>
                <w:color w:val="0b2545"/>
                <w:sz w:val="18"/>
              </w:rPr>
              <w:t>维度</w:t>
            </w:r>
          </w:p>
        </w:tc>
        <w:tc>
          <w:tcPr>
            <w:tcW w:w="465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002087B">
            <w:pPr>
              <w:jc w:val="left"/>
              <w:rPr>
                <w:b w:val="1"/>
                <w:bCs w:val="1"/>
                <w:color w:val="0b2545"/>
              </w:rPr>
            </w:pPr>
            <w:r>
              <w:rPr>
                <w:rFonts w:hint="eastAsia" w:ascii="PingFang SC" w:hAnsi="PingFang SC" w:eastAsia="PingFang SC" w:cs="PingFang SC"/>
                <w:b w:val="1"/>
                <w:color w:val="0b2545"/>
                <w:sz w:val="18"/>
              </w:rPr>
              <w:t>要求</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B4F71E">
            <w:pPr>
              <w:jc w:val="left"/>
              <w:rPr>
                <w:b w:val="1"/>
                <w:bCs w:val="1"/>
                <w:color w:val="0b2545"/>
              </w:rPr>
            </w:pPr>
            <w:r>
              <w:rPr>
                <w:rFonts w:hint="eastAsia" w:ascii="PingFang SC" w:hAnsi="PingFang SC" w:eastAsia="PingFang SC" w:cs="PingFang SC"/>
                <w:b w:val="1"/>
                <w:color w:val="0b2545"/>
                <w:sz w:val="18"/>
              </w:rPr>
              <w:t>达成方式</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A28FAE">
            <w:pPr>
              <w:jc w:val="left"/>
              <w:rPr>
                <w:color w:val="1f2937"/>
              </w:rPr>
            </w:pPr>
            <w:r>
              <w:rPr>
                <w:rFonts w:hint="eastAsia" w:ascii="PingFang SC" w:hAnsi="PingFang SC" w:eastAsia="PingFang SC" w:cs="PingFang SC"/>
                <w:color w:val="1f2937"/>
                <w:sz w:val="18"/>
              </w:rPr>
              <w:t>响应</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D7514B">
            <w:pPr>
              <w:jc w:val="left"/>
              <w:rPr>
                <w:color w:val="1f2937"/>
              </w:rPr>
            </w:pPr>
            <w:r>
              <w:rPr>
                <w:rFonts w:hint="eastAsia" w:ascii="PingFang SC" w:hAnsi="PingFang SC" w:eastAsia="PingFang SC" w:cs="PingFang SC"/>
                <w:color w:val="1f2937"/>
                <w:sz w:val="18"/>
              </w:rPr>
              <w:t>首屏可读内容在服务端直出，不依赖客户端水合</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48E972">
            <w:pPr>
              <w:jc w:val="left"/>
              <w:rPr>
                <w:color w:val="1f2937"/>
              </w:rPr>
            </w:pPr>
            <w:r>
              <w:rPr>
                <w:rFonts w:hint="eastAsia" w:ascii="PingFang SC" w:hAnsi="PingFang SC" w:eastAsia="PingFang SC" w:cs="PingFang SC"/>
                <w:color w:val="1f2937"/>
                <w:sz w:val="18"/>
              </w:rPr>
              <w:t>路由静态化，十八个视图预渲染</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7D70D9">
            <w:pPr>
              <w:jc w:val="left"/>
              <w:rPr>
                <w:color w:val="1f2937"/>
              </w:rPr>
            </w:pPr>
            <w:r>
              <w:rPr>
                <w:rFonts w:hint="eastAsia" w:ascii="PingFang SC" w:hAnsi="PingFang SC" w:eastAsia="PingFang SC" w:cs="PingFang SC"/>
                <w:color w:val="1f2937"/>
                <w:sz w:val="18"/>
              </w:rPr>
              <w:t>可用</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82120F">
            <w:pPr>
              <w:jc w:val="left"/>
              <w:rPr>
                <w:color w:val="1f2937"/>
              </w:rPr>
            </w:pPr>
            <w:r>
              <w:rPr>
                <w:rFonts w:hint="eastAsia" w:ascii="PingFang SC" w:hAnsi="PingFang SC" w:eastAsia="PingFang SC" w:cs="PingFang SC"/>
                <w:color w:val="1f2937"/>
                <w:sz w:val="18"/>
              </w:rPr>
              <w:t>断网状态下，工作台与预置课堂仍可完整使用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357419">
            <w:pPr>
              <w:jc w:val="left"/>
              <w:rPr>
                <w:color w:val="1f2937"/>
              </w:rPr>
            </w:pPr>
            <w:r>
              <w:rPr>
                <w:rFonts w:hint="eastAsia" w:ascii="PingFang SC" w:hAnsi="PingFang SC" w:eastAsia="PingFang SC" w:cs="PingFang SC"/>
                <w:color w:val="1f2937"/>
                <w:sz w:val="18"/>
              </w:rPr>
              <w:t>数据本地化，模型调用只出现在课堂生成</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A2D8DA3">
            <w:pPr>
              <w:jc w:val="left"/>
              <w:rPr>
                <w:color w:val="1f2937"/>
              </w:rPr>
            </w:pPr>
            <w:r>
              <w:rPr>
                <w:rFonts w:hint="eastAsia" w:ascii="PingFang SC" w:hAnsi="PingFang SC" w:eastAsia="PingFang SC" w:cs="PingFang SC"/>
                <w:color w:val="1f2937"/>
                <w:sz w:val="18"/>
              </w:rPr>
              <w:t>安全</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86713B">
            <w:pPr>
              <w:jc w:val="left"/>
              <w:rPr>
                <w:color w:val="1f2937"/>
              </w:rPr>
            </w:pPr>
            <w:r>
              <w:rPr>
                <w:rFonts w:hint="eastAsia" w:ascii="PingFang SC" w:hAnsi="PingFang SC" w:eastAsia="PingFang SC" w:cs="PingFang SC"/>
                <w:color w:val="1f2937"/>
                <w:sz w:val="18"/>
              </w:rPr>
              <w:t>高耗能接口需登录；凭据不落仓库</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C8EE52">
            <w:pPr>
              <w:jc w:val="left"/>
              <w:rPr>
                <w:color w:val="1f2937"/>
              </w:rPr>
            </w:pPr>
            <w:r>
              <w:rPr>
                <w:rFonts w:hint="eastAsia" w:ascii="PingFang SC" w:hAnsi="PingFang SC" w:eastAsia="PingFang SC" w:cs="PingFang SC"/>
                <w:color w:val="1f2937"/>
                <w:sz w:val="18"/>
              </w:rPr>
              <w:t>会话门禁 + 产物泄露门禁</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D557E9">
            <w:pPr>
              <w:jc w:val="left"/>
              <w:rPr>
                <w:color w:val="1f2937"/>
              </w:rPr>
            </w:pPr>
            <w:r>
              <w:rPr>
                <w:rFonts w:hint="eastAsia" w:ascii="PingFang SC" w:hAnsi="PingFang SC" w:eastAsia="PingFang SC" w:cs="PingFang SC"/>
                <w:color w:val="1f2937"/>
                <w:sz w:val="18"/>
              </w:rPr>
              <w:t>兼容</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7B5907">
            <w:pPr>
              <w:jc w:val="left"/>
              <w:rPr>
                <w:color w:val="1f2937"/>
              </w:rPr>
            </w:pPr>
            <w:r>
              <w:rPr>
                <w:rFonts w:hint="eastAsia" w:ascii="PingFang SC" w:hAnsi="PingFang SC" w:eastAsia="PingFang SC" w:cs="PingFang SC"/>
                <w:color w:val="1f2937"/>
                <w:sz w:val="18"/>
              </w:rPr>
              <w:t>桌面浏览器 1280 像素以上正常显示</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227D0D">
            <w:pPr>
              <w:jc w:val="left"/>
              <w:rPr>
                <w:color w:val="1f2937"/>
              </w:rPr>
            </w:pPr>
            <w:r>
              <w:rPr>
                <w:rFonts w:hint="eastAsia" w:ascii="PingFang SC" w:hAnsi="PingFang SC" w:eastAsia="PingFang SC" w:cs="PingFang SC"/>
                <w:color w:val="1f2937"/>
                <w:sz w:val="18"/>
              </w:rPr>
              <w:t>响应式栅格与侧栏折叠</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26AE82F">
            <w:pPr>
              <w:jc w:val="left"/>
              <w:rPr>
                <w:color w:val="1f2937"/>
              </w:rPr>
            </w:pPr>
            <w:r>
              <w:rPr>
                <w:rFonts w:hint="eastAsia" w:ascii="PingFang SC" w:hAnsi="PingFang SC" w:eastAsia="PingFang SC" w:cs="PingFang SC"/>
                <w:color w:val="1f2937"/>
                <w:sz w:val="18"/>
              </w:rPr>
              <w:t>可维护</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8BD84B4">
            <w:pPr>
              <w:jc w:val="left"/>
              <w:rPr>
                <w:color w:val="1f2937"/>
              </w:rPr>
            </w:pPr>
            <w:r>
              <w:rPr>
                <w:rFonts w:hint="eastAsia" w:ascii="PingFang SC" w:hAnsi="PingFang SC" w:eastAsia="PingFang SC" w:cs="PingFang SC"/>
                <w:color w:val="1f2937"/>
                <w:sz w:val="18"/>
              </w:rPr>
              <w:t>改一处配置不会引发静默降级</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F7A3DE">
            <w:pPr>
              <w:jc w:val="left"/>
              <w:rPr>
                <w:color w:val="1f2937"/>
              </w:rPr>
            </w:pPr>
            <w:r>
              <w:rPr>
                <w:rFonts w:hint="eastAsia" w:ascii="PingFang SC" w:hAnsi="PingFang SC" w:eastAsia="PingFang SC" w:cs="PingFang SC"/>
                <w:color w:val="1f2937"/>
                <w:sz w:val="18"/>
              </w:rPr>
              <w:t>构建期门禁，配置缺失即失败</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278A7C">
            <w:pPr>
              <w:jc w:val="left"/>
              <w:rPr>
                <w:color w:val="1f2937"/>
              </w:rPr>
            </w:pPr>
            <w:r>
              <w:rPr>
                <w:rFonts w:hint="eastAsia" w:ascii="PingFang SC" w:hAnsi="PingFang SC" w:eastAsia="PingFang SC" w:cs="PingFang SC"/>
                <w:color w:val="1f2937"/>
                <w:sz w:val="18"/>
              </w:rPr>
              <w:t>可观测</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946593">
            <w:pPr>
              <w:jc w:val="left"/>
              <w:rPr>
                <w:color w:val="1f2937"/>
              </w:rPr>
            </w:pPr>
            <w:r>
              <w:rPr>
                <w:rFonts w:hint="eastAsia" w:ascii="PingFang SC" w:hAnsi="PingFang SC" w:eastAsia="PingFang SC" w:cs="PingFang SC"/>
                <w:color w:val="1f2937"/>
                <w:sz w:val="18"/>
              </w:rPr>
              <w:t>失败时能定位到阶段，而非只知道"出错了"</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DB091B">
            <w:pPr>
              <w:jc w:val="left"/>
              <w:rPr>
                <w:color w:val="1f2937"/>
              </w:rPr>
            </w:pPr>
            <w:r>
              <w:rPr>
                <w:rFonts w:hint="eastAsia" w:ascii="PingFang SC" w:hAnsi="PingFang SC" w:eastAsia="PingFang SC" w:cs="PingFang SC"/>
                <w:color w:val="1f2937"/>
                <w:sz w:val="18"/>
              </w:rPr>
              <w:t>分阶段日志、门禁回执、健康检查</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821C30">
            <w:pPr>
              <w:jc w:val="left"/>
              <w:rPr>
                <w:color w:val="1f2937"/>
              </w:rPr>
            </w:pPr>
            <w:r>
              <w:rPr>
                <w:rFonts w:hint="eastAsia" w:ascii="PingFang SC" w:hAnsi="PingFang SC" w:eastAsia="PingFang SC" w:cs="PingFang SC"/>
                <w:color w:val="1f2937"/>
                <w:sz w:val="18"/>
              </w:rPr>
              <w:t>可恢复</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A58F2C">
            <w:pPr>
              <w:jc w:val="left"/>
              <w:rPr>
                <w:color w:val="1f2937"/>
              </w:rPr>
            </w:pPr>
            <w:r>
              <w:rPr>
                <w:rFonts w:hint="eastAsia" w:ascii="PingFang SC" w:hAnsi="PingFang SC" w:eastAsia="PingFang SC" w:cs="PingFang SC"/>
                <w:color w:val="1f2937"/>
                <w:sz w:val="18"/>
              </w:rPr>
              <w:t>破坏性操作在 24 小时内可回退</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1FE147">
            <w:pPr>
              <w:jc w:val="left"/>
              <w:rPr>
                <w:color w:val="1f2937"/>
              </w:rPr>
            </w:pPr>
            <w:r>
              <w:rPr>
                <w:rFonts w:hint="eastAsia" w:ascii="PingFang SC" w:hAnsi="PingFang SC" w:eastAsia="PingFang SC" w:cs="PingFang SC"/>
                <w:color w:val="1f2937"/>
                <w:sz w:val="18"/>
              </w:rPr>
              <w:t>操作前写快照，界面提供恢复入口</w:t>
            </w:r>
          </w:p>
        </w:tc>
      </w:tr>
    </w:tbl>
    <w:p w14:paraId="5E7CF9E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0" w:name="section-2-4"/>
      <w:r>
        <w:rPr>
          <w:rFonts w:hint="eastAsia" w:ascii="PingFang SC" w:hAnsi="PingFang SC" w:eastAsia="PingFang SC" w:cs="PingFang SC"/>
          <w:b w:val="1"/>
          <w:color w:val="12386e"/>
          <w:sz w:val="27"/>
        </w:rPr>
        <w:t>2.4 需求取舍</w:t>
      </w:r>
      <w:bookmarkEnd w:id="10"/>
    </w:p>
    <w:p w14:paraId="7BB5BD77">
      <w:pPr>
        <w:spacing w:before="105" w:after="105" w:line="432"/>
        <w:ind w:left="105" w:right="105"/>
        <w:jc w:val="both"/>
        <w:rPr>
          <w:color w:val="1f2937"/>
        </w:rPr>
      </w:pPr>
      <w:r>
        <w:rPr>
          <w:rFonts w:hint="eastAsia" w:ascii="Songti SC" w:hAnsi="Songti SC" w:eastAsia="Songti SC" w:cs="Songti SC"/>
          <w:color w:val="1f2937"/>
          <w:sz w:val="21"/>
        </w:rPr>
        <w:t>需求分析的价值不只在于列做什么，也在于说明不做什么。以下三项是经过权衡后明确排除的，每一项都对应一个已知代价。</w:t>
      </w:r>
    </w:p>
    <w:tbl>
      <w:tblPr>
        <w:tblW w:w="8306" w:type="dxa"/>
        <w:shd w:color="1f2937"/>
        <w:tblLayout w:type="autofit"/>
        <w:tblCellMar>
          <w:top w:w="15" w:type="dxa"/>
          <w:left w:w="15" w:type="dxa"/>
          <w:bottom w:w="15" w:type="dxa"/>
          <w:right w:w="15" w:type="dxa"/>
        </w:tblCellMar>
      </w:tblPr>
      <w:tblGrid>
        <w:gridCol w:w="1827"/>
        <w:gridCol w:w="2657"/>
        <w:gridCol w:w="3822"/>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F2C95D8">
            <w:pPr>
              <w:jc w:val="left"/>
              <w:rPr>
                <w:b w:val="1"/>
                <w:bCs w:val="1"/>
                <w:color w:val="0b2545"/>
              </w:rPr>
            </w:pPr>
            <w:r>
              <w:rPr>
                <w:rFonts w:hint="eastAsia" w:ascii="PingFang SC" w:hAnsi="PingFang SC" w:eastAsia="PingFang SC" w:cs="PingFang SC"/>
                <w:b w:val="1"/>
                <w:color w:val="0b2545"/>
                <w:sz w:val="18"/>
              </w:rPr>
              <w:t>未采纳方案</w:t>
            </w:r>
          </w:p>
        </w:tc>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25E7541">
            <w:pPr>
              <w:jc w:val="left"/>
              <w:rPr>
                <w:b w:val="1"/>
                <w:bCs w:val="1"/>
                <w:color w:val="0b2545"/>
              </w:rPr>
            </w:pPr>
            <w:r>
              <w:rPr>
                <w:rFonts w:hint="eastAsia" w:ascii="PingFang SC" w:hAnsi="PingFang SC" w:eastAsia="PingFang SC" w:cs="PingFang SC"/>
                <w:b w:val="1"/>
                <w:color w:val="0b2545"/>
                <w:sz w:val="18"/>
              </w:rPr>
              <w:t>排除理由</w:t>
            </w:r>
          </w:p>
        </w:tc>
        <w:tc>
          <w:tcPr>
            <w:tcW w:w="382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6279D4C">
            <w:pPr>
              <w:jc w:val="left"/>
              <w:rPr>
                <w:b w:val="1"/>
                <w:bCs w:val="1"/>
                <w:color w:val="0b2545"/>
              </w:rPr>
            </w:pPr>
            <w:r>
              <w:rPr>
                <w:rFonts w:hint="eastAsia" w:ascii="PingFang SC" w:hAnsi="PingFang SC" w:eastAsia="PingFang SC" w:cs="PingFang SC"/>
                <w:b w:val="1"/>
                <w:color w:val="0b2545"/>
                <w:sz w:val="18"/>
              </w:rPr>
              <w:t>代价与边界</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DCF739">
            <w:pPr>
              <w:jc w:val="left"/>
              <w:rPr>
                <w:color w:val="1f2937"/>
              </w:rPr>
            </w:pPr>
            <w:r>
              <w:rPr>
                <w:rFonts w:hint="eastAsia" w:ascii="PingFang SC" w:hAnsi="PingFang SC" w:eastAsia="PingFang SC" w:cs="PingFang SC"/>
                <w:color w:val="1f2937"/>
                <w:sz w:val="18"/>
              </w:rPr>
              <w:t>服务端数据库</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55B15F">
            <w:pPr>
              <w:jc w:val="left"/>
              <w:rPr>
                <w:color w:val="1f2937"/>
              </w:rPr>
            </w:pPr>
            <w:r>
              <w:rPr>
                <w:rFonts w:hint="eastAsia" w:ascii="PingFang SC" w:hAnsi="PingFang SC" w:eastAsia="PingFang SC" w:cs="PingFang SC"/>
                <w:color w:val="1f2937"/>
                <w:sz w:val="18"/>
              </w:rPr>
              <w:t>演示环境无需跨设备同步，引入数据库会把"断网可用"变成"必须联网"，同时带来账号体系、迁移与备份三份运维负担</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8652AE">
            <w:pPr>
              <w:jc w:val="left"/>
              <w:rPr>
                <w:color w:val="1f2937"/>
              </w:rPr>
            </w:pPr>
            <w:r>
              <w:rPr>
                <w:rFonts w:hint="eastAsia" w:ascii="PingFang SC" w:hAnsi="PingFang SC" w:eastAsia="PingFang SC" w:cs="PingFang SC"/>
                <w:color w:val="1f2937"/>
                <w:sz w:val="18"/>
              </w:rPr>
              <w:t>换设备不同步；清缓存丢数据。手册中已明确提示，并提供导出作为迁移手段</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794095">
            <w:pPr>
              <w:jc w:val="left"/>
              <w:rPr>
                <w:color w:val="1f2937"/>
              </w:rPr>
            </w:pPr>
            <w:r>
              <w:rPr>
                <w:rFonts w:hint="eastAsia" w:ascii="PingFang SC" w:hAnsi="PingFang SC" w:eastAsia="PingFang SC" w:cs="PingFang SC"/>
                <w:color w:val="1f2937"/>
                <w:sz w:val="18"/>
              </w:rPr>
              <w:t>多模型动态路由</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06765E">
            <w:pPr>
              <w:jc w:val="left"/>
              <w:rPr>
                <w:color w:val="1f2937"/>
              </w:rPr>
            </w:pPr>
            <w:r>
              <w:rPr>
                <w:rFonts w:hint="eastAsia" w:ascii="PingFang SC" w:hAnsi="PingFang SC" w:eastAsia="PingFang SC" w:cs="PingFang SC"/>
                <w:color w:val="1f2937"/>
                <w:sz w:val="18"/>
              </w:rPr>
              <w:t>不同厂商对同一份提示词的输出格式、思考开关、截断行为不一致，动态路由会让格式问题变成概率问题，难以复现</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1B8375">
            <w:pPr>
              <w:jc w:val="left"/>
              <w:rPr>
                <w:color w:val="1f2937"/>
              </w:rPr>
            </w:pPr>
            <w:r>
              <w:rPr>
                <w:rFonts w:hint="eastAsia" w:ascii="PingFang SC" w:hAnsi="PingFang SC" w:eastAsia="PingFang SC" w:cs="PingFang SC"/>
                <w:color w:val="1f2937"/>
                <w:sz w:val="18"/>
              </w:rPr>
              <w:t>单一模型的能力上限即是系统上限。适配层保留切换入口，换模型只改一个变量，但同一时刻只接一个</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4B33E5">
            <w:pPr>
              <w:jc w:val="left"/>
              <w:rPr>
                <w:color w:val="1f2937"/>
              </w:rPr>
            </w:pPr>
            <w:r>
              <w:rPr>
                <w:rFonts w:hint="eastAsia" w:ascii="PingFang SC" w:hAnsi="PingFang SC" w:eastAsia="PingFang SC" w:cs="PingFang SC"/>
                <w:color w:val="1f2937"/>
                <w:sz w:val="18"/>
              </w:rPr>
              <w:t>移动端编辑视图</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55A093">
            <w:pPr>
              <w:jc w:val="left"/>
              <w:rPr>
                <w:color w:val="1f2937"/>
              </w:rPr>
            </w:pPr>
            <w:r>
              <w:rPr>
                <w:rFonts w:hint="eastAsia" w:ascii="PingFang SC" w:hAnsi="PingFang SC" w:eastAsia="PingFang SC" w:cs="PingFang SC"/>
                <w:color w:val="1f2937"/>
                <w:sz w:val="18"/>
              </w:rPr>
              <w:t>诊断、闯关、复核都以表格与多列对比为主，在窄屏上无法保持信息完整性，勉强适配会得到"能看不能用"的半成品</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3015A9">
            <w:pPr>
              <w:jc w:val="left"/>
              <w:rPr>
                <w:color w:val="1f2937"/>
              </w:rPr>
            </w:pPr>
            <w:r>
              <w:rPr>
                <w:rFonts w:hint="eastAsia" w:ascii="PingFang SC" w:hAnsi="PingFang SC" w:eastAsia="PingFang SC" w:cs="PingFang SC"/>
                <w:color w:val="1f2937"/>
                <w:sz w:val="18"/>
              </w:rPr>
              <w:t>移动端仅保证可查看，不保证可操作。桌面端 1280 像素以下启用侧栏折叠</w:t>
            </w:r>
          </w:p>
        </w:tc>
      </w:tr>
    </w:tbl>
    <w:p w14:paraId="4986F8AE">
      <w:pPr>
        <w:spacing w:before="105" w:after="105" w:line="432"/>
        <w:ind w:left="105" w:right="105"/>
        <w:jc w:val="both"/>
        <w:rPr>
          <w:color w:val="1f2937"/>
        </w:rPr>
      </w:pPr>
      <w:r>
        <w:rPr>
          <w:rFonts w:hint="eastAsia" w:ascii="Songti SC" w:hAnsi="Songti SC" w:eastAsia="Songti SC" w:cs="Songti SC"/>
          <w:color w:val="1f2937"/>
          <w:sz w:val="21"/>
        </w:rPr>
        <w:t>三项取舍的共同逻辑是：在资源有限的条件下，优先保证链路的完整与可演示，而不是覆盖所有场景。凡是被排除的方案，都在代码结构上留了接入点——数据访问收敛在单一模块、模型调用收敛在适配层、布局收敛在栅格——因此后续补齐不需要重写，只需要替换实现。</w:t>
      </w:r>
    </w:p>
    <w:p w14:paraId="3D0E5813">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11" w:name="section-3"/>
      <w:r>
        <w:rPr>
          <w:rFonts w:hint="eastAsia" w:ascii="PingFang SC" w:hAnsi="PingFang SC" w:eastAsia="PingFang SC" w:cs="PingFang SC"/>
          <w:b w:val="1"/>
          <w:color w:val="0b2545"/>
          <w:spacing w:val="7"/>
          <w:sz w:val="40"/>
        </w:rPr>
        <w:t>三、总体设计</w:t>
      </w:r>
      <w:bookmarkEnd w:id="11"/>
    </w:p>
    <w:p w14:paraId="2D10018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2" w:name="section-3-1"/>
      <w:r>
        <w:rPr>
          <w:rFonts w:hint="eastAsia" w:ascii="PingFang SC" w:hAnsi="PingFang SC" w:eastAsia="PingFang SC" w:cs="PingFang SC"/>
          <w:b w:val="1"/>
          <w:color w:val="12386e"/>
          <w:sz w:val="27"/>
        </w:rPr>
        <w:t>3.1 设计原则</w:t>
      </w:r>
      <w:bookmarkEnd w:id="12"/>
    </w:p>
    <w:p w14:paraId="62EE5AC1">
      <w:pPr>
        <w:spacing w:before="105" w:after="105" w:line="432"/>
        <w:ind w:left="105" w:right="105"/>
        <w:jc w:val="both"/>
        <w:rPr>
          <w:color w:val="1f2937"/>
        </w:rPr>
      </w:pPr>
      <w:r>
        <w:rPr>
          <w:rFonts w:hint="eastAsia" w:ascii="Songti SC" w:hAnsi="Songti SC" w:eastAsia="Songti SC" w:cs="Songti SC"/>
          <w:color w:val="1f2937"/>
          <w:sz w:val="21"/>
        </w:rPr>
        <w:t>四条原则贯穿整个实现。它们不是抽象的口号，每一条都对应着具体的代码结构与可验证的约束。</w:t>
      </w:r>
    </w:p>
    <w:p w14:paraId="7D5BCD6D">
      <w:pPr>
        <w:spacing w:before="105" w:after="105" w:line="432"/>
        <w:ind w:left="105" w:right="105"/>
        <w:jc w:val="both"/>
        <w:rPr>
          <w:color w:val="1f2937"/>
        </w:rPr>
      </w:pPr>
      <w:r>
        <w:rPr>
          <w:rFonts w:hint="eastAsia" w:ascii="Songti SC" w:hAnsi="Songti SC" w:eastAsia="Songti SC" w:cs="Songti SC"/>
          <w:b w:val="1"/>
          <w:color w:val="1f2937"/>
          <w:sz w:val="21"/>
        </w:rPr>
        <w:t>本地优先。</w:t>
      </w:r>
      <w:r>
        <w:rPr>
          <w:rFonts w:hint="eastAsia" w:ascii="Songti SC" w:hAnsi="Songti SC" w:eastAsia="Songti SC" w:cs="Songti SC"/>
          <w:color w:val="1f2937"/>
          <w:sz w:val="21"/>
        </w:rPr>
        <w:t xml:space="preserve">账号、学习记录、生成结果都存在浏览器，服务端不保存业务数据。这样断网可用，也避免了为演示环境准备数据库。落地方式是所有读写经过同一层存储模块，键名带账号前缀，任何组件都不直接触碰 </w:t>
      </w:r>
      <w:r>
        <w:rPr>
          <w:rFonts w:ascii="SF Mono" w:hAnsi="SF Mono" w:eastAsia="SF Mono" w:cs="SF Mono"/>
          <w:color w:val="1f2937"/>
          <w:sz w:val="18"/>
          <w:shd w:val="clear" w:fill="eef2f7"/>
        </w:rPr>
        <w:t>localStorage</w:t>
      </w:r>
      <w:r>
        <w:rPr>
          <w:rFonts w:hint="eastAsia" w:ascii="Songti SC" w:hAnsi="Songti SC" w:eastAsia="Songti SC" w:cs="Songti SC"/>
          <w:color w:val="1f2937"/>
          <w:sz w:val="21"/>
        </w:rPr>
        <w:t>。代价是换设备不同步，这一点在手册里写明了，并通过导出功能给出迁移路径。</w:t>
      </w:r>
    </w:p>
    <w:p w14:paraId="5AC9CE07">
      <w:pPr>
        <w:spacing w:before="105" w:after="105" w:line="432"/>
        <w:ind w:left="105" w:right="105"/>
        <w:jc w:val="both"/>
        <w:rPr>
          <w:color w:val="1f2937"/>
        </w:rPr>
      </w:pPr>
      <w:r>
        <w:rPr>
          <w:rFonts w:hint="eastAsia" w:ascii="Songti SC" w:hAnsi="Songti SC" w:eastAsia="Songti SC" w:cs="Songti SC"/>
          <w:b w:val="1"/>
          <w:color w:val="1f2937"/>
          <w:sz w:val="21"/>
        </w:rPr>
        <w:t>边缘只做代理。</w:t>
      </w:r>
      <w:r>
        <w:rPr>
          <w:rFonts w:hint="eastAsia" w:ascii="Songti SC" w:hAnsi="Songti SC" w:eastAsia="Songti SC" w:cs="Songti SC"/>
          <w:color w:val="1f2937"/>
          <w:sz w:val="21"/>
        </w:rPr>
        <w:t>云函数负责页面渲染与模型转发，不做业务计算。凡是能在浏览器算完的，不放服务端。这条原则的收益是双重的：函数无状态，因此可以随意扩缩；业务逻辑不落在服务端，因此不存在"服务端与本地两份状态不一致"的问题。判断标准很简单——一段逻辑如果不需要密钥也不需要跨用户数据，就应该在客户端。</w:t>
      </w:r>
    </w:p>
    <w:p w14:paraId="29DFF72F">
      <w:pPr>
        <w:spacing w:before="105" w:after="105" w:line="432"/>
        <w:ind w:left="105" w:right="105"/>
        <w:jc w:val="both"/>
        <w:rPr>
          <w:color w:val="1f2937"/>
        </w:rPr>
      </w:pPr>
      <w:r>
        <w:rPr>
          <w:rFonts w:hint="eastAsia" w:ascii="Songti SC" w:hAnsi="Songti SC" w:eastAsia="Songti SC" w:cs="Songti SC"/>
          <w:b w:val="1"/>
          <w:color w:val="1f2937"/>
          <w:sz w:val="21"/>
        </w:rPr>
        <w:t>门禁按成本划线。</w:t>
      </w:r>
      <w:r>
        <w:rPr>
          <w:rFonts w:hint="eastAsia" w:ascii="Songti SC" w:hAnsi="Songti SC" w:eastAsia="Songti SC" w:cs="Songti SC"/>
          <w:color w:val="1f2937"/>
          <w:sz w:val="21"/>
        </w:rPr>
        <w:t>只有会消耗模型额度或上游资源的接口要求登录，其余接口放行。判据是"会不会花钱"，不是"是不是敏感"。这样做的结果是断网演示、本地文档解析、健康检查这些路径完全不受会话状态影响，现场不会因为一次登录态过期而整体瘫痪。被保护的六类接口前缀集中定义在一处，新增接口时只需判断是否落入这些前缀。</w:t>
      </w:r>
    </w:p>
    <w:p w14:paraId="7CF1CF37">
      <w:pPr>
        <w:spacing w:before="105" w:after="105" w:line="432"/>
        <w:ind w:left="105" w:right="105"/>
        <w:jc w:val="both"/>
        <w:rPr>
          <w:color w:val="1f2937"/>
        </w:rPr>
      </w:pPr>
      <w:r>
        <w:rPr>
          <w:rFonts w:hint="eastAsia" w:ascii="Songti SC" w:hAnsi="Songti SC" w:eastAsia="Songti SC" w:cs="Songti SC"/>
          <w:b w:val="1"/>
          <w:color w:val="1f2937"/>
          <w:sz w:val="21"/>
        </w:rPr>
        <w:t>配置缺失即失败。</w:t>
      </w:r>
      <w:r>
        <w:rPr>
          <w:rFonts w:hint="eastAsia" w:ascii="Songti SC" w:hAnsi="Songti SC" w:eastAsia="Songti SC" w:cs="Songti SC"/>
          <w:color w:val="1f2937"/>
          <w:sz w:val="21"/>
        </w:rPr>
        <w:t>函数超时、加速区域、凭据泄露这三类配置，任何一项不符合预期，构建或部署直接中止，不允许静默降级。静默降级是最危险的一类缺陷：系统看起来在工作，实际运行在错误的参数上，问题要到压力最大的时候才暴露。门禁把这类问题前移到构建阶段，代价是偶尔会因为配置漂移而阻断发布，这个代价是值得付的。</w:t>
      </w:r>
    </w:p>
    <w:p w14:paraId="6CE618A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3" w:name="section-3-2"/>
      <w:r>
        <w:rPr>
          <w:rFonts w:hint="eastAsia" w:ascii="PingFang SC" w:hAnsi="PingFang SC" w:eastAsia="PingFang SC" w:cs="PingFang SC"/>
          <w:b w:val="1"/>
          <w:color w:val="12386e"/>
          <w:sz w:val="27"/>
        </w:rPr>
        <w:t>3.2 系统架构</w:t>
      </w:r>
      <w:bookmarkEnd w:id="13"/>
    </w:p>
    <w:p w14:paraId="55F9D8B8">
      <w:pPr>
        <w:spacing w:before="210" w:after="210" w:line="432"/>
        <w:ind w:left="210" w:right="210"/>
        <w:jc w:val="center"/>
        <w:rPr>
          <w:color w:val="1f2937"/>
        </w:rPr>
      </w:pPr>
      <w:r>
        <w:rPr>
          <w:rFonts w:ascii="Songti SC" w:hAnsi="Songti SC" w:eastAsia="Songti SC" w:cs="Songti SC"/>
        </w:rPr>
        <w:drawing>
          <wp:inline>
            <wp:extent cx="5274310" cy="2788588"/>
            <wp:docPr id="2" name=""/>
            <wp:cNvGraphicFramePr>
              <a:graphicFrameLocks noChangeAspect="1"/>
            </wp:cNvGraphicFramePr>
            <a:graphic>
              <a:graphicData uri="http://schemas.openxmlformats.org/drawingml/2006/picture">
                <pic:pic>
                  <pic:nvPicPr>
                    <pic:cNvPr id="3" name=""/>
                    <pic:cNvPicPr/>
                  </pic:nvPicPr>
                  <pic:blipFill>
                    <a:blip r:embed="rId5"/>
                    <a:stretch>
                      <a:fillRect/>
                    </a:stretch>
                  </pic:blipFill>
                  <pic:spPr>
                    <a:xfrm>
                      <a:off x="0" y="0"/>
                      <a:ext cx="5274310" cy="2788588"/>
                    </a:xfrm>
                    <a:prstGeom prst="rect">
                      <a:avLst/>
                    </a:prstGeom>
                  </pic:spPr>
                </pic:pic>
              </a:graphicData>
            </a:graphic>
          </wp:inline>
        </w:drawing>
      </w:r>
      <w:r>
        <w:rPr>
          <w:rFonts w:hint="eastAsia" w:ascii="PingFang SC" w:hAnsi="PingFang SC" w:eastAsia="PingFang SC" w:cs="PingFang SC"/>
          <w:color w:val="64748b"/>
          <w:sz w:val="17"/>
        </w:rPr>
        <w:t>图 1　系统架构：浏览器本地优先，边缘函数承担渲染与模型转发</w:t>
      </w:r>
    </w:p>
    <w:p w14:paraId="187041EC">
      <w:pPr>
        <w:spacing w:before="105" w:after="105" w:line="432"/>
        <w:ind w:left="105" w:right="105"/>
        <w:jc w:val="both"/>
        <w:rPr>
          <w:color w:val="1f2937"/>
        </w:rPr>
      </w:pPr>
      <w:r>
        <w:rPr>
          <w:rFonts w:hint="eastAsia" w:ascii="Songti SC" w:hAnsi="Songti SC" w:eastAsia="Songti SC" w:cs="Songti SC"/>
          <w:color w:val="1f2937"/>
          <w:sz w:val="21"/>
        </w:rPr>
        <w:t>系统分四层，层与层之间只通过明确的契约通信。浏览器层是 React 客户端，负责交互与本地存储，持有全部业务状态；边缘层是 EdgeOne Pages，提供静态资源分发与云函数执行，不持有状态；应用层是 Next.js 的路由与接口，负责页面渲染、请求校验与模型调用编排；模型层是 Makers 网关，只接一个模型，通过 OpenAI 兼容协议对外。</w:t>
      </w:r>
    </w:p>
    <w:p w14:paraId="1FD7CE90">
      <w:pPr>
        <w:spacing w:before="105" w:after="105" w:line="432"/>
        <w:ind w:left="105" w:right="105"/>
        <w:jc w:val="both"/>
        <w:rPr>
          <w:color w:val="1f2937"/>
        </w:rPr>
      </w:pPr>
      <w:r>
        <w:rPr>
          <w:rFonts w:hint="eastAsia" w:ascii="Songti SC" w:hAnsi="Songti SC" w:eastAsia="Songti SC" w:cs="Songti SC"/>
          <w:color w:val="1f2937"/>
          <w:sz w:val="21"/>
        </w:rPr>
        <w:t>这条链路的关键特征是"状态在最外层，计算在最内层"。业务数据只在浏览器里，云函数每次请求都是无状态的冷启动友好的执行单元，因此不存在会话粘滞、缓存一致性这类分布式问题。代价是每次请求都要把必要的上下文随请求带上，所以接口的入参设计得比较厚——宁可多传几十字节，也不在服务端维护隐式状态。</w:t>
      </w:r>
    </w:p>
    <w:p w14:paraId="5DCE8E68">
      <w:pPr>
        <w:spacing w:before="105" w:after="105" w:line="432"/>
        <w:ind w:left="105" w:right="105"/>
        <w:jc w:val="both"/>
        <w:rPr>
          <w:color w:val="1f2937"/>
        </w:rPr>
      </w:pPr>
      <w:r>
        <w:rPr>
          <w:rFonts w:hint="eastAsia" w:ascii="Songti SC" w:hAnsi="Songti SC" w:eastAsia="Songti SC" w:cs="Songti SC"/>
          <w:color w:val="1f2937"/>
          <w:sz w:val="21"/>
        </w:rPr>
        <w:t>交付侧另有一条独立链路：代码推送到仓库后，由 GitHub Actions 完成构建、裁剪、门禁与上传，与本地部署走同一条流水线。两条链路共用同一份脚本，因此本地验证通过即意味着线上构建通过，不会出现"本地能跑、线上报错"的分叉。这一点在函数包体积接近上限时尤其重要——体积是构建产物属性，只有同一条流水线才能保证两边一致。</w:t>
      </w:r>
    </w:p>
    <w:p w14:paraId="6AD8C98B">
      <w:pPr>
        <w:spacing w:before="210" w:after="210" w:line="432"/>
        <w:ind w:left="210" w:right="210"/>
        <w:jc w:val="center"/>
        <w:rPr>
          <w:color w:val="1f2937"/>
        </w:rPr>
      </w:pPr>
      <w:r>
        <w:rPr>
          <w:rFonts w:ascii="Songti SC" w:hAnsi="Songti SC" w:eastAsia="Songti SC" w:cs="Songti SC"/>
        </w:rPr>
        <w:drawing>
          <wp:inline>
            <wp:extent cx="5274310" cy="3296443"/>
            <wp:docPr id="5" name=""/>
            <wp:cNvGraphicFramePr>
              <a:graphicFrameLocks noChangeAspect="1"/>
            </wp:cNvGraphicFramePr>
            <a:graphic>
              <a:graphicData uri="http://schemas.openxmlformats.org/drawingml/2006/picture">
                <pic:pic>
                  <pic:nvPicPr>
                    <pic:cNvPr id="6" name=""/>
                    <pic:cNvPicPr/>
                  </pic:nvPicPr>
                  <pic:blipFill>
                    <a:blip r:embed="rId6"/>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2　系统首页：需求输入与六个预置课堂包</w:t>
      </w:r>
    </w:p>
    <w:p w14:paraId="1AADF27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4" w:name="section-3-3"/>
      <w:r>
        <w:rPr>
          <w:rFonts w:hint="eastAsia" w:ascii="PingFang SC" w:hAnsi="PingFang SC" w:eastAsia="PingFang SC" w:cs="PingFang SC"/>
          <w:b w:val="1"/>
          <w:color w:val="12386e"/>
          <w:sz w:val="27"/>
        </w:rPr>
        <w:t>3.3 技术选型</w:t>
      </w:r>
      <w:bookmarkEnd w:id="14"/>
    </w:p>
    <w:p w14:paraId="6D7FA10F">
      <w:pPr>
        <w:spacing w:before="105" w:after="105" w:line="432"/>
        <w:ind w:left="105" w:right="105"/>
        <w:jc w:val="both"/>
        <w:rPr>
          <w:color w:val="1f2937"/>
        </w:rPr>
      </w:pPr>
      <w:r>
        <w:rPr>
          <w:rFonts w:hint="eastAsia" w:ascii="Songti SC" w:hAnsi="Songti SC" w:eastAsia="Songti SC" w:cs="Songti SC"/>
          <w:color w:val="1f2937"/>
          <w:sz w:val="21"/>
        </w:rPr>
        <w:t>选型的约束条件是"单站点、可静态化、可在边缘运行"，在此前提下优先选择生态成熟、迁移成本低的方案。每一项选择都记录了放弃的替代方案。</w:t>
      </w:r>
    </w:p>
    <w:tbl>
      <w:tblPr>
        <w:tblW w:w="8306" w:type="dxa"/>
        <w:shd w:color="1f2937"/>
        <w:tblLayout w:type="autofit"/>
        <w:tblCellMar>
          <w:top w:w="15" w:type="dxa"/>
          <w:left w:w="15" w:type="dxa"/>
          <w:bottom w:w="15" w:type="dxa"/>
          <w:right w:w="15" w:type="dxa"/>
        </w:tblCellMar>
      </w:tblPr>
      <w:tblGrid>
        <w:gridCol w:w="1162"/>
        <w:gridCol w:w="1993"/>
        <w:gridCol w:w="5151"/>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45C310D">
            <w:pPr>
              <w:jc w:val="left"/>
              <w:rPr>
                <w:b w:val="1"/>
                <w:bCs w:val="1"/>
                <w:color w:val="0b2545"/>
              </w:rPr>
            </w:pPr>
            <w:r>
              <w:rPr>
                <w:rFonts w:hint="eastAsia" w:ascii="PingFang SC" w:hAnsi="PingFang SC" w:eastAsia="PingFang SC" w:cs="PingFang SC"/>
                <w:b w:val="1"/>
                <w:color w:val="0b2545"/>
                <w:sz w:val="18"/>
              </w:rPr>
              <w:t>层次</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CB8CF0B">
            <w:pPr>
              <w:jc w:val="left"/>
              <w:rPr>
                <w:b w:val="1"/>
                <w:bCs w:val="1"/>
                <w:color w:val="0b2545"/>
              </w:rPr>
            </w:pPr>
            <w:r>
              <w:rPr>
                <w:rFonts w:hint="eastAsia" w:ascii="PingFang SC" w:hAnsi="PingFang SC" w:eastAsia="PingFang SC" w:cs="PingFang SC"/>
                <w:b w:val="1"/>
                <w:color w:val="0b2545"/>
                <w:sz w:val="18"/>
              </w:rPr>
              <w:t>选型</w:t>
            </w:r>
          </w:p>
        </w:tc>
        <w:tc>
          <w:tcPr>
            <w:tcW w:w="515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CB51767">
            <w:pPr>
              <w:jc w:val="left"/>
              <w:rPr>
                <w:b w:val="1"/>
                <w:bCs w:val="1"/>
                <w:color w:val="0b2545"/>
              </w:rPr>
            </w:pPr>
            <w:r>
              <w:rPr>
                <w:rFonts w:hint="eastAsia" w:ascii="PingFang SC" w:hAnsi="PingFang SC" w:eastAsia="PingFang SC" w:cs="PingFang SC"/>
                <w:b w:val="1"/>
                <w:color w:val="0b2545"/>
                <w:sz w:val="18"/>
              </w:rPr>
              <w:t>理由与替代方案</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A95FE1">
            <w:pPr>
              <w:jc w:val="left"/>
              <w:rPr>
                <w:color w:val="1f2937"/>
              </w:rPr>
            </w:pPr>
            <w:r>
              <w:rPr>
                <w:rFonts w:hint="eastAsia" w:ascii="PingFang SC" w:hAnsi="PingFang SC" w:eastAsia="PingFang SC" w:cs="PingFang SC"/>
                <w:color w:val="1f2937"/>
                <w:sz w:val="18"/>
              </w:rPr>
              <w:t>框架</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545E45">
            <w:pPr>
              <w:jc w:val="left"/>
              <w:rPr>
                <w:color w:val="1f2937"/>
              </w:rPr>
            </w:pPr>
            <w:r>
              <w:rPr>
                <w:rFonts w:hint="eastAsia" w:ascii="PingFang SC" w:hAnsi="PingFang SC" w:eastAsia="PingFang SC" w:cs="PingFang SC"/>
                <w:color w:val="1f2937"/>
                <w:sz w:val="18"/>
              </w:rPr>
              <w:t>Next.js 16（App Router）</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49F29E">
            <w:pPr>
              <w:jc w:val="left"/>
              <w:rPr>
                <w:color w:val="1f2937"/>
              </w:rPr>
            </w:pPr>
            <w:r>
              <w:rPr>
                <w:rFonts w:hint="eastAsia" w:ascii="PingFang SC" w:hAnsi="PingFang SC" w:eastAsia="PingFang SC" w:cs="PingFang SC"/>
                <w:color w:val="1f2937"/>
                <w:sz w:val="18"/>
              </w:rPr>
              <w:t>路由级静态化与接口同仓，十八个视图可预渲染；服务端组件减少首屏依赖。替代方案是纯 SPA，但首屏白屏时间不可接受</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5C792B">
            <w:pPr>
              <w:jc w:val="left"/>
              <w:rPr>
                <w:color w:val="1f2937"/>
              </w:rPr>
            </w:pPr>
            <w:r>
              <w:rPr>
                <w:rFonts w:hint="eastAsia" w:ascii="PingFang SC" w:hAnsi="PingFang SC" w:eastAsia="PingFang SC" w:cs="PingFang SC"/>
                <w:color w:val="1f2937"/>
                <w:sz w:val="18"/>
              </w:rPr>
              <w:t>视图</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2D06CE">
            <w:pPr>
              <w:jc w:val="left"/>
              <w:rPr>
                <w:color w:val="1f2937"/>
              </w:rPr>
            </w:pPr>
            <w:r>
              <w:rPr>
                <w:rFonts w:ascii="PingFang SC" w:hAnsi="PingFang SC" w:eastAsia="PingFang SC" w:cs="PingFang SC"/>
                <w:color w:val="1f2937"/>
                <w:sz w:val="18"/>
              </w:rPr>
              <w:t>React 19 + Tailwind CSS 4</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109115">
            <w:pPr>
              <w:jc w:val="left"/>
              <w:rPr>
                <w:color w:val="1f2937"/>
              </w:rPr>
            </w:pPr>
            <w:r>
              <w:rPr>
                <w:rFonts w:hint="eastAsia" w:ascii="PingFang SC" w:hAnsi="PingFang SC" w:eastAsia="PingFang SC" w:cs="PingFang SC"/>
                <w:color w:val="1f2937"/>
                <w:sz w:val="18"/>
              </w:rPr>
              <w:t>组件复用度高，样式集中在类名，改版成本低。替代方案是组件库，但定制主题的改造成本高于自建</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05C9E4">
            <w:pPr>
              <w:jc w:val="left"/>
              <w:rPr>
                <w:color w:val="1f2937"/>
              </w:rPr>
            </w:pPr>
            <w:r>
              <w:rPr>
                <w:rFonts w:hint="eastAsia" w:ascii="PingFang SC" w:hAnsi="PingFang SC" w:eastAsia="PingFang SC" w:cs="PingFang SC"/>
                <w:color w:val="1f2937"/>
                <w:sz w:val="18"/>
              </w:rPr>
              <w:t>托管</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3AAACF">
            <w:pPr>
              <w:jc w:val="left"/>
              <w:rPr>
                <w:color w:val="1f2937"/>
              </w:rPr>
            </w:pPr>
            <w:r>
              <w:rPr>
                <w:rFonts w:ascii="PingFang SC" w:hAnsi="PingFang SC" w:eastAsia="PingFang SC" w:cs="PingFang SC"/>
                <w:color w:val="1f2937"/>
                <w:sz w:val="18"/>
              </w:rPr>
              <w:t>EdgeOne Pages</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EFF007">
            <w:pPr>
              <w:jc w:val="left"/>
              <w:rPr>
                <w:color w:val="1f2937"/>
              </w:rPr>
            </w:pPr>
            <w:r>
              <w:rPr>
                <w:rFonts w:hint="eastAsia" w:ascii="PingFang SC" w:hAnsi="PingFang SC" w:eastAsia="PingFang SC" w:cs="PingFang SC"/>
                <w:color w:val="1f2937"/>
                <w:sz w:val="18"/>
              </w:rPr>
              <w:t>静态资源与云函数同域，支持自定义域名；可配置函数执行时长。替代方案是纯静态托管，但无法承载模型转发</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C66988">
            <w:pPr>
              <w:jc w:val="left"/>
              <w:rPr>
                <w:color w:val="1f2937"/>
              </w:rPr>
            </w:pPr>
            <w:r>
              <w:rPr>
                <w:rFonts w:hint="eastAsia" w:ascii="PingFang SC" w:hAnsi="PingFang SC" w:eastAsia="PingFang SC" w:cs="PingFang SC"/>
                <w:color w:val="1f2937"/>
                <w:sz w:val="18"/>
              </w:rPr>
              <w:t>模型</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A22E55">
            <w:pPr>
              <w:jc w:val="left"/>
              <w:rPr>
                <w:color w:val="1f2937"/>
              </w:rPr>
            </w:pPr>
            <w:r>
              <w:rPr>
                <w:rFonts w:hint="eastAsia" w:ascii="PingFang SC" w:hAnsi="PingFang SC" w:eastAsia="PingFang SC" w:cs="PingFang SC"/>
                <w:color w:val="1f2937"/>
                <w:sz w:val="18"/>
              </w:rPr>
              <w:t>Makers 网关 · minimax-m3</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E65373">
            <w:pPr>
              <w:jc w:val="left"/>
              <w:rPr>
                <w:color w:val="1f2937"/>
              </w:rPr>
            </w:pPr>
            <w:r>
              <w:rPr>
                <w:rFonts w:hint="eastAsia" w:ascii="PingFang SC" w:hAnsi="PingFang SC" w:eastAsia="PingFang SC" w:cs="PingFang SC"/>
                <w:color w:val="1f2937"/>
                <w:sz w:val="18"/>
              </w:rPr>
              <w:t>统一 OpenAI 兼容协议，无需分别对接厂商；单一模型保证输出格式稳定。替代方案是直连厂商 SDK，但会失去统一错误映射</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308C35">
            <w:pPr>
              <w:jc w:val="left"/>
              <w:rPr>
                <w:color w:val="1f2937"/>
              </w:rPr>
            </w:pPr>
            <w:r>
              <w:rPr>
                <w:rFonts w:hint="eastAsia" w:ascii="PingFang SC" w:hAnsi="PingFang SC" w:eastAsia="PingFang SC" w:cs="PingFang SC"/>
                <w:color w:val="1f2937"/>
                <w:sz w:val="18"/>
              </w:rPr>
              <w:t>存储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1835A">
            <w:pPr>
              <w:jc w:val="left"/>
              <w:rPr>
                <w:color w:val="1f2937"/>
              </w:rPr>
            </w:pPr>
            <w:r>
              <w:rPr>
                <w:rFonts w:ascii="PingFang SC" w:hAnsi="PingFang SC" w:eastAsia="PingFang SC" w:cs="PingFang SC"/>
                <w:color w:val="1f2937"/>
                <w:sz w:val="18"/>
              </w:rPr>
              <w:t>localStorage</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8FBE0A">
            <w:pPr>
              <w:jc w:val="left"/>
              <w:rPr>
                <w:color w:val="1f2937"/>
              </w:rPr>
            </w:pPr>
            <w:r>
              <w:rPr>
                <w:rFonts w:hint="eastAsia" w:ascii="PingFang SC" w:hAnsi="PingFang SC" w:eastAsia="PingFang SC" w:cs="PingFang SC"/>
                <w:color w:val="1f2937"/>
                <w:sz w:val="18"/>
              </w:rPr>
              <w:t>零运维、断网可用；按账号分区即可满足单机演示与课堂使用。替代方案是 IndexedDB，容量更大但读写为异步，会污染调用链</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8734B2">
            <w:pPr>
              <w:jc w:val="left"/>
              <w:rPr>
                <w:color w:val="1f2937"/>
              </w:rPr>
            </w:pPr>
            <w:r>
              <w:rPr>
                <w:rFonts w:hint="eastAsia" w:ascii="PingFang SC" w:hAnsi="PingFang SC" w:eastAsia="PingFang SC" w:cs="PingFang SC"/>
                <w:color w:val="1f2937"/>
                <w:sz w:val="18"/>
              </w:rPr>
              <w:t>图表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C668BE">
            <w:pPr>
              <w:jc w:val="left"/>
              <w:rPr>
                <w:color w:val="1f2937"/>
              </w:rPr>
            </w:pPr>
            <w:r>
              <w:rPr>
                <w:rFonts w:hint="eastAsia" w:ascii="PingFang SC" w:hAnsi="PingFang SC" w:eastAsia="PingFang SC" w:cs="PingFang SC"/>
                <w:color w:val="1f2937"/>
                <w:sz w:val="18"/>
              </w:rPr>
              <w:t>原生 SVG</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46548E">
            <w:pPr>
              <w:jc w:val="left"/>
              <w:rPr>
                <w:color w:val="1f2937"/>
              </w:rPr>
            </w:pPr>
            <w:r>
              <w:rPr>
                <w:rFonts w:hint="eastAsia" w:ascii="PingFang SC" w:hAnsi="PingFang SC" w:eastAsia="PingFang SC" w:cs="PingFang SC"/>
                <w:color w:val="1f2937"/>
                <w:sz w:val="18"/>
              </w:rPr>
              <w:t>雷达图、矩阵、时序条都是固定结构，手写 SVG 体积远小于图表库，且可控到像素。替代方案是图表库，但会引入数百 KB 依赖</w:t>
            </w:r>
          </w:p>
        </w:tc>
      </w:tr>
    </w:tbl>
    <w:p w14:paraId="575479B0">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5" w:name="section-3-4"/>
      <w:r>
        <w:rPr>
          <w:rFonts w:hint="eastAsia" w:ascii="PingFang SC" w:hAnsi="PingFang SC" w:eastAsia="PingFang SC" w:cs="PingFang SC"/>
          <w:b w:val="1"/>
          <w:color w:val="12386e"/>
          <w:sz w:val="27"/>
        </w:rPr>
        <w:t>3.4 分层职责</w:t>
      </w:r>
      <w:bookmarkEnd w:id="15"/>
    </w:p>
    <w:p w14:paraId="7ECE74FD">
      <w:pPr>
        <w:spacing w:before="105" w:after="105" w:line="432"/>
        <w:ind w:left="105" w:right="105"/>
        <w:jc w:val="both"/>
        <w:rPr>
          <w:color w:val="1f2937"/>
        </w:rPr>
      </w:pPr>
      <w:r>
        <w:rPr>
          <w:rFonts w:hint="eastAsia" w:ascii="Songti SC" w:hAnsi="Songti SC" w:eastAsia="Songti SC" w:cs="Songti SC"/>
          <w:color w:val="1f2937"/>
          <w:sz w:val="21"/>
        </w:rPr>
        <w:t>分层设计最容易出问题的地方不是"谁做什么"，而是"谁不做什么"。下表把每层的否定式职责写清楚，作为代码评审时的判据：一旦某段逻辑出现在错误的层，即使功能正确也应退回重写。</w:t>
      </w:r>
    </w:p>
    <w:tbl>
      <w:tblPr>
        <w:tblW w:w="8306" w:type="dxa"/>
        <w:shd w:color="1f2937"/>
        <w:tblLayout w:type="autofit"/>
        <w:tblCellMar>
          <w:top w:w="15" w:type="dxa"/>
          <w:left w:w="15" w:type="dxa"/>
          <w:bottom w:w="15" w:type="dxa"/>
          <w:right w:w="15" w:type="dxa"/>
        </w:tblCellMar>
      </w:tblPr>
      <w:tblGrid>
        <w:gridCol w:w="1162"/>
        <w:gridCol w:w="2325"/>
        <w:gridCol w:w="2491"/>
        <w:gridCol w:w="2328"/>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5A6CAA8">
            <w:pPr>
              <w:jc w:val="left"/>
              <w:rPr>
                <w:b w:val="1"/>
                <w:bCs w:val="1"/>
                <w:color w:val="0b2545"/>
              </w:rPr>
            </w:pPr>
            <w:r>
              <w:rPr>
                <w:rFonts w:hint="eastAsia" w:ascii="PingFang SC" w:hAnsi="PingFang SC" w:eastAsia="PingFang SC" w:cs="PingFang SC"/>
                <w:b w:val="1"/>
                <w:color w:val="0b2545"/>
                <w:sz w:val="18"/>
              </w:rPr>
              <w:t>层</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D46CB6E">
            <w:pPr>
              <w:jc w:val="left"/>
              <w:rPr>
                <w:b w:val="1"/>
                <w:bCs w:val="1"/>
                <w:color w:val="0b2545"/>
              </w:rPr>
            </w:pPr>
            <w:r>
              <w:rPr>
                <w:rFonts w:hint="eastAsia" w:ascii="PingFang SC" w:hAnsi="PingFang SC" w:eastAsia="PingFang SC" w:cs="PingFang SC"/>
                <w:b w:val="1"/>
                <w:color w:val="0b2545"/>
                <w:sz w:val="18"/>
              </w:rPr>
              <w:t>承担</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9B9CBDB">
            <w:pPr>
              <w:jc w:val="left"/>
              <w:rPr>
                <w:b w:val="1"/>
                <w:bCs w:val="1"/>
                <w:color w:val="0b2545"/>
              </w:rPr>
            </w:pPr>
            <w:r>
              <w:rPr>
                <w:rFonts w:hint="eastAsia" w:ascii="PingFang SC" w:hAnsi="PingFang SC" w:eastAsia="PingFang SC" w:cs="PingFang SC"/>
                <w:b w:val="1"/>
                <w:color w:val="0b2545"/>
                <w:sz w:val="18"/>
              </w:rPr>
              <w:t>明确不承担</w:t>
            </w:r>
          </w:p>
        </w:tc>
        <w:tc>
          <w:tcPr>
            <w:tcW w:w="2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20D5A36">
            <w:pPr>
              <w:jc w:val="left"/>
              <w:rPr>
                <w:b w:val="1"/>
                <w:bCs w:val="1"/>
                <w:color w:val="0b2545"/>
              </w:rPr>
            </w:pPr>
            <w:r>
              <w:rPr>
                <w:rFonts w:hint="eastAsia" w:ascii="PingFang SC" w:hAnsi="PingFang SC" w:eastAsia="PingFang SC" w:cs="PingFang SC"/>
                <w:b w:val="1"/>
                <w:color w:val="0b2545"/>
                <w:sz w:val="18"/>
              </w:rPr>
              <w:t>判定依据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DC0345">
            <w:pPr>
              <w:jc w:val="left"/>
              <w:rPr>
                <w:color w:val="1f2937"/>
              </w:rPr>
            </w:pPr>
            <w:r>
              <w:rPr>
                <w:rFonts w:hint="eastAsia" w:ascii="PingFang SC" w:hAnsi="PingFang SC" w:eastAsia="PingFang SC" w:cs="PingFang SC"/>
                <w:color w:val="1f2937"/>
                <w:sz w:val="18"/>
              </w:rPr>
              <w:t>浏览器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90ADE0">
            <w:pPr>
              <w:jc w:val="left"/>
              <w:rPr>
                <w:color w:val="1f2937"/>
              </w:rPr>
            </w:pPr>
            <w:r>
              <w:rPr>
                <w:rFonts w:hint="eastAsia" w:ascii="PingFang SC" w:hAnsi="PingFang SC" w:eastAsia="PingFang SC" w:cs="PingFang SC"/>
                <w:color w:val="1f2937"/>
                <w:sz w:val="18"/>
              </w:rPr>
              <w:t>交互状态、业务数据读写、图像与文档的本地解析</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8EE60D">
            <w:pPr>
              <w:jc w:val="left"/>
              <w:rPr>
                <w:color w:val="1f2937"/>
              </w:rPr>
            </w:pPr>
            <w:r>
              <w:rPr>
                <w:rFonts w:hint="eastAsia" w:ascii="PingFang SC" w:hAnsi="PingFang SC" w:eastAsia="PingFang SC" w:cs="PingFang SC"/>
                <w:color w:val="1f2937"/>
                <w:sz w:val="18"/>
              </w:rPr>
              <w:t>不持有模型密钥，不做需要保密的计算</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0F7615">
            <w:pPr>
              <w:jc w:val="left"/>
              <w:rPr>
                <w:color w:val="1f2937"/>
              </w:rPr>
            </w:pPr>
            <w:r>
              <w:rPr>
                <w:rFonts w:hint="eastAsia" w:ascii="PingFang SC" w:hAnsi="PingFang SC" w:eastAsia="PingFang SC" w:cs="PingFang SC"/>
                <w:color w:val="1f2937"/>
                <w:sz w:val="18"/>
              </w:rPr>
              <w:t>逻辑是否涉及密钥或跨用户数据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909F60">
            <w:pPr>
              <w:jc w:val="left"/>
              <w:rPr>
                <w:color w:val="1f2937"/>
              </w:rPr>
            </w:pPr>
            <w:r>
              <w:rPr>
                <w:rFonts w:hint="eastAsia" w:ascii="PingFang SC" w:hAnsi="PingFang SC" w:eastAsia="PingFang SC" w:cs="PingFang SC"/>
                <w:color w:val="1f2937"/>
                <w:sz w:val="18"/>
              </w:rPr>
              <w:t>边缘函数</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62B1C3">
            <w:pPr>
              <w:jc w:val="left"/>
              <w:rPr>
                <w:color w:val="1f2937"/>
              </w:rPr>
            </w:pPr>
            <w:r>
              <w:rPr>
                <w:rFonts w:hint="eastAsia" w:ascii="PingFang SC" w:hAnsi="PingFang SC" w:eastAsia="PingFang SC" w:cs="PingFang SC"/>
                <w:color w:val="1f2937"/>
                <w:sz w:val="18"/>
              </w:rPr>
              <w:t>页面渲染、请求校验、模型调用编排、错误归一</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E2B33D">
            <w:pPr>
              <w:jc w:val="left"/>
              <w:rPr>
                <w:color w:val="1f2937"/>
              </w:rPr>
            </w:pPr>
            <w:r>
              <w:rPr>
                <w:rFonts w:hint="eastAsia" w:ascii="PingFang SC" w:hAnsi="PingFang SC" w:eastAsia="PingFang SC" w:cs="PingFang SC"/>
                <w:color w:val="1f2937"/>
                <w:sz w:val="18"/>
              </w:rPr>
              <w:t>不保存业务数据，不做跨请求的缓存与计数</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9A98B8B">
            <w:pPr>
              <w:jc w:val="left"/>
              <w:rPr>
                <w:color w:val="1f2937"/>
              </w:rPr>
            </w:pPr>
            <w:r>
              <w:rPr>
                <w:rFonts w:hint="eastAsia" w:ascii="PingFang SC" w:hAnsi="PingFang SC" w:eastAsia="PingFang SC" w:cs="PingFang SC"/>
                <w:color w:val="1f2937"/>
                <w:sz w:val="18"/>
              </w:rPr>
              <w:t>是否需要跨请求保持状态</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10FB80">
            <w:pPr>
              <w:jc w:val="left"/>
              <w:rPr>
                <w:color w:val="1f2937"/>
              </w:rPr>
            </w:pPr>
            <w:r>
              <w:rPr>
                <w:rFonts w:hint="eastAsia" w:ascii="PingFang SC" w:hAnsi="PingFang SC" w:eastAsia="PingFang SC" w:cs="PingFang SC"/>
                <w:color w:val="1f2937"/>
                <w:sz w:val="18"/>
              </w:rPr>
              <w:t>应用层</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0F2A6F">
            <w:pPr>
              <w:jc w:val="left"/>
              <w:rPr>
                <w:color w:val="1f2937"/>
              </w:rPr>
            </w:pPr>
            <w:r>
              <w:rPr>
                <w:rFonts w:hint="eastAsia" w:ascii="PingFang SC" w:hAnsi="PingFang SC" w:eastAsia="PingFang SC" w:cs="PingFang SC"/>
                <w:color w:val="1f2937"/>
                <w:sz w:val="18"/>
              </w:rPr>
              <w:t>路由分发、提示词组装、结果结构校验</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D5FC50">
            <w:pPr>
              <w:jc w:val="left"/>
              <w:rPr>
                <w:color w:val="1f2937"/>
              </w:rPr>
            </w:pPr>
            <w:r>
              <w:rPr>
                <w:rFonts w:hint="eastAsia" w:ascii="PingFang SC" w:hAnsi="PingFang SC" w:eastAsia="PingFang SC" w:cs="PingFang SC"/>
                <w:color w:val="1f2937"/>
                <w:sz w:val="18"/>
              </w:rPr>
              <w:t>不直接拼装厂商协议报文</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FB36DC">
            <w:pPr>
              <w:jc w:val="left"/>
              <w:rPr>
                <w:color w:val="1f2937"/>
              </w:rPr>
            </w:pPr>
            <w:r>
              <w:rPr>
                <w:rFonts w:hint="eastAsia" w:ascii="PingFang SC" w:hAnsi="PingFang SC" w:eastAsia="PingFang SC" w:cs="PingFang SC"/>
                <w:color w:val="1f2937"/>
                <w:sz w:val="18"/>
              </w:rPr>
              <w:t>是否出现厂商专有字段名</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23B67F">
            <w:pPr>
              <w:jc w:val="left"/>
              <w:rPr>
                <w:color w:val="1f2937"/>
              </w:rPr>
            </w:pPr>
            <w:r>
              <w:rPr>
                <w:rFonts w:hint="eastAsia" w:ascii="PingFang SC" w:hAnsi="PingFang SC" w:eastAsia="PingFang SC" w:cs="PingFang SC"/>
                <w:color w:val="1f2937"/>
                <w:sz w:val="18"/>
              </w:rPr>
              <w:t>适配层</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2984B4">
            <w:pPr>
              <w:jc w:val="left"/>
              <w:rPr>
                <w:color w:val="1f2937"/>
              </w:rPr>
            </w:pPr>
            <w:r>
              <w:rPr>
                <w:rFonts w:hint="eastAsia" w:ascii="PingFang SC" w:hAnsi="PingFang SC" w:eastAsia="PingFang SC" w:cs="PingFang SC"/>
                <w:color w:val="1f2937"/>
                <w:sz w:val="18"/>
              </w:rPr>
              <w:t>模型串解析、思考开关注入、错误码映射</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4C303E">
            <w:pPr>
              <w:jc w:val="left"/>
              <w:rPr>
                <w:color w:val="1f2937"/>
              </w:rPr>
            </w:pPr>
            <w:r>
              <w:rPr>
                <w:rFonts w:hint="eastAsia" w:ascii="PingFang SC" w:hAnsi="PingFang SC" w:eastAsia="PingFang SC" w:cs="PingFang SC"/>
                <w:color w:val="1f2937"/>
                <w:sz w:val="18"/>
              </w:rPr>
              <w:t>不包含任何业务提示词与业务判断</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CE3826">
            <w:pPr>
              <w:jc w:val="left"/>
              <w:rPr>
                <w:color w:val="1f2937"/>
              </w:rPr>
            </w:pPr>
            <w:r>
              <w:rPr>
                <w:rFonts w:hint="eastAsia" w:ascii="PingFang SC" w:hAnsi="PingFang SC" w:eastAsia="PingFang SC" w:cs="PingFang SC"/>
                <w:color w:val="1f2937"/>
                <w:sz w:val="18"/>
              </w:rPr>
              <w:t>是否出现课程、场景等业务概念</w:t>
            </w:r>
          </w:p>
        </w:tc>
      </w:tr>
    </w:tbl>
    <w:p w14:paraId="3FA1AB2D">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16" w:name="section-4"/>
      <w:r>
        <w:rPr>
          <w:rFonts w:hint="eastAsia" w:ascii="PingFang SC" w:hAnsi="PingFang SC" w:eastAsia="PingFang SC" w:cs="PingFang SC"/>
          <w:b w:val="1"/>
          <w:color w:val="0b2545"/>
          <w:spacing w:val="7"/>
          <w:sz w:val="40"/>
        </w:rPr>
        <w:t>四、功能设计</w:t>
      </w:r>
      <w:bookmarkEnd w:id="16"/>
    </w:p>
    <w:p w14:paraId="0D1D4BCE">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7" w:name="section-4-1"/>
      <w:r>
        <w:rPr>
          <w:rFonts w:hint="eastAsia" w:ascii="PingFang SC" w:hAnsi="PingFang SC" w:eastAsia="PingFang SC" w:cs="PingFang SC"/>
          <w:b w:val="1"/>
          <w:color w:val="12386e"/>
          <w:sz w:val="27"/>
        </w:rPr>
        <w:t>4.1 学生端</w:t>
      </w:r>
      <w:bookmarkEnd w:id="17"/>
    </w:p>
    <w:p w14:paraId="6A1154C0">
      <w:pPr>
        <w:spacing w:before="105" w:after="105" w:line="432"/>
        <w:ind w:left="105" w:right="105"/>
        <w:jc w:val="both"/>
        <w:rPr>
          <w:color w:val="1f2937"/>
        </w:rPr>
      </w:pPr>
      <w:r>
        <w:rPr>
          <w:rFonts w:hint="eastAsia" w:ascii="Songti SC" w:hAnsi="Songti SC" w:eastAsia="Songti SC" w:cs="Songti SC"/>
          <w:color w:val="1f2937"/>
          <w:sz w:val="21"/>
        </w:rPr>
        <w:t>学生端十一个视图按学习顺序排列，左侧导航即是推荐路径。这一排列不是为了整齐，而是为了让"下一步做什么"这个问题在界面上有唯一答案：从上到下就是时间顺序，从左到右就是依赖顺序。</w:t>
      </w:r>
    </w:p>
    <w:tbl>
      <w:tblPr>
        <w:tblW w:w="8306" w:type="dxa"/>
        <w:shd w:color="1f2937"/>
        <w:tblLayout w:type="autofit"/>
        <w:tblCellMar>
          <w:top w:w="15" w:type="dxa"/>
          <w:left w:w="15" w:type="dxa"/>
          <w:bottom w:w="15" w:type="dxa"/>
          <w:right w:w="15" w:type="dxa"/>
        </w:tblCellMar>
      </w:tblPr>
      <w:tblGrid>
        <w:gridCol w:w="1495"/>
        <w:gridCol w:w="1993"/>
        <w:gridCol w:w="4818"/>
      </w:tblGrid>
      <w:tr>
        <w:trPr>
          <w:tblHeader w:val="1"/>
        </w:trPr>
        <w:tc>
          <w:tcPr>
            <w:tcW w:w="149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1F4E65A">
            <w:pPr>
              <w:jc w:val="left"/>
              <w:rPr>
                <w:b w:val="1"/>
                <w:bCs w:val="1"/>
                <w:color w:val="0b2545"/>
              </w:rPr>
            </w:pPr>
            <w:r>
              <w:rPr>
                <w:rFonts w:hint="eastAsia" w:ascii="PingFang SC" w:hAnsi="PingFang SC" w:eastAsia="PingFang SC" w:cs="PingFang SC"/>
                <w:b w:val="1"/>
                <w:color w:val="0b2545"/>
                <w:sz w:val="18"/>
              </w:rPr>
              <w:t>视图</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E4C2DAF">
            <w:pPr>
              <w:jc w:val="left"/>
              <w:rPr>
                <w:b w:val="1"/>
                <w:bCs w:val="1"/>
                <w:color w:val="0b2545"/>
              </w:rPr>
            </w:pPr>
            <w:r>
              <w:rPr>
                <w:rFonts w:hint="eastAsia" w:ascii="PingFang SC" w:hAnsi="PingFang SC" w:eastAsia="PingFang SC" w:cs="PingFang SC"/>
                <w:b w:val="1"/>
                <w:color w:val="0b2545"/>
                <w:sz w:val="18"/>
              </w:rPr>
              <w:t>解决的问题</w:t>
            </w:r>
          </w:p>
        </w:tc>
        <w:tc>
          <w:tcPr>
            <w:tcW w:w="481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89BC1AA">
            <w:pPr>
              <w:jc w:val="left"/>
              <w:rPr>
                <w:b w:val="1"/>
                <w:bCs w:val="1"/>
                <w:color w:val="0b2545"/>
              </w:rPr>
            </w:pPr>
            <w:r>
              <w:rPr>
                <w:rFonts w:hint="eastAsia" w:ascii="PingFang SC" w:hAnsi="PingFang SC" w:eastAsia="PingFang SC" w:cs="PingFang SC"/>
                <w:b w:val="1"/>
                <w:color w:val="0b2545"/>
                <w:sz w:val="18"/>
              </w:rPr>
              <w:t>关键设计</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6AC064">
            <w:pPr>
              <w:jc w:val="left"/>
              <w:rPr>
                <w:color w:val="1f2937"/>
              </w:rPr>
            </w:pPr>
            <w:r>
              <w:rPr>
                <w:rFonts w:hint="eastAsia" w:ascii="PingFang SC" w:hAnsi="PingFang SC" w:eastAsia="PingFang SC" w:cs="PingFang SC"/>
                <w:color w:val="1f2937"/>
                <w:sz w:val="18"/>
              </w:rPr>
              <w:t>学习总览</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053892">
            <w:pPr>
              <w:jc w:val="left"/>
              <w:rPr>
                <w:color w:val="1f2937"/>
              </w:rPr>
            </w:pPr>
            <w:r>
              <w:rPr>
                <w:rFonts w:hint="eastAsia" w:ascii="PingFang SC" w:hAnsi="PingFang SC" w:eastAsia="PingFang SC" w:cs="PingFang SC"/>
                <w:color w:val="1f2937"/>
                <w:sz w:val="18"/>
              </w:rPr>
              <w:t>这一周该做什么</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954451">
            <w:pPr>
              <w:jc w:val="left"/>
              <w:rPr>
                <w:color w:val="1f2937"/>
              </w:rPr>
            </w:pPr>
            <w:r>
              <w:rPr>
                <w:rFonts w:hint="eastAsia" w:ascii="PingFang SC" w:hAnsi="PingFang SC" w:eastAsia="PingFang SC" w:cs="PingFang SC"/>
                <w:color w:val="1f2937"/>
                <w:sz w:val="18"/>
              </w:rPr>
              <w:t>五步流程条给进度，四张指标卡给现状，知识维度与任务进度并列，底部四个快捷入口</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2DDDFE">
            <w:pPr>
              <w:jc w:val="left"/>
              <w:rPr>
                <w:color w:val="1f2937"/>
              </w:rPr>
            </w:pPr>
            <w:r>
              <w:rPr>
                <w:rFonts w:hint="eastAsia" w:ascii="PingFang SC" w:hAnsi="PingFang SC" w:eastAsia="PingFang SC" w:cs="PingFang SC"/>
                <w:color w:val="1f2937"/>
                <w:sz w:val="18"/>
              </w:rPr>
              <w:t>学情诊断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BAC544">
            <w:pPr>
              <w:jc w:val="left"/>
              <w:rPr>
                <w:color w:val="1f2937"/>
              </w:rPr>
            </w:pPr>
            <w:r>
              <w:rPr>
                <w:rFonts w:hint="eastAsia" w:ascii="PingFang SC" w:hAnsi="PingFang SC" w:eastAsia="PingFang SC" w:cs="PingFang SC"/>
                <w:color w:val="1f2937"/>
                <w:sz w:val="18"/>
              </w:rPr>
              <w:t>薄弱点在哪</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15C88A">
            <w:pPr>
              <w:jc w:val="left"/>
              <w:rPr>
                <w:color w:val="1f2937"/>
              </w:rPr>
            </w:pPr>
            <w:r>
              <w:rPr>
                <w:rFonts w:hint="eastAsia" w:ascii="PingFang SC" w:hAnsi="PingFang SC" w:eastAsia="PingFang SC" w:cs="PingFang SC"/>
                <w:color w:val="1f2937"/>
                <w:sz w:val="18"/>
              </w:rPr>
              <w:t>八题覆盖七个知识维度，每题标注所属维度；提交后给出各维度得分与等级</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B0D635">
            <w:pPr>
              <w:jc w:val="left"/>
              <w:rPr>
                <w:color w:val="1f2937"/>
              </w:rPr>
            </w:pPr>
            <w:r>
              <w:rPr>
                <w:rFonts w:hint="eastAsia" w:ascii="PingFang SC" w:hAnsi="PingFang SC" w:eastAsia="PingFang SC" w:cs="PingFang SC"/>
                <w:color w:val="1f2937"/>
                <w:sz w:val="18"/>
              </w:rPr>
              <w:t>课前：诊断与配对</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7FF92E">
            <w:pPr>
              <w:jc w:val="left"/>
              <w:rPr>
                <w:color w:val="1f2937"/>
              </w:rPr>
            </w:pPr>
            <w:r>
              <w:rPr>
                <w:rFonts w:hint="eastAsia" w:ascii="PingFang SC" w:hAnsi="PingFang SC" w:eastAsia="PingFang SC" w:cs="PingFang SC"/>
                <w:color w:val="1f2937"/>
                <w:sz w:val="18"/>
              </w:rPr>
              <w:t>我现在该做哪一档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5C5BFF">
            <w:pPr>
              <w:jc w:val="left"/>
              <w:rPr>
                <w:color w:val="1f2937"/>
              </w:rPr>
            </w:pPr>
            <w:r>
              <w:rPr>
                <w:rFonts w:hint="eastAsia" w:ascii="PingFang SC" w:hAnsi="PingFang SC" w:eastAsia="PingFang SC" w:cs="PingFang SC"/>
                <w:color w:val="1f2937"/>
                <w:sz w:val="18"/>
              </w:rPr>
              <w:t>总分与薄弱维度双判据分层，梯度案例只取同档，分组与分工由学号稳定推导</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934A60">
            <w:pPr>
              <w:jc w:val="left"/>
              <w:rPr>
                <w:color w:val="1f2937"/>
              </w:rPr>
            </w:pPr>
            <w:r>
              <w:rPr>
                <w:rFonts w:hint="eastAsia" w:ascii="PingFang SC" w:hAnsi="PingFang SC" w:eastAsia="PingFang SC" w:cs="PingFang SC"/>
                <w:color w:val="1f2937"/>
                <w:sz w:val="18"/>
              </w:rPr>
              <w:t>课中：伴随诊断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28EA94">
            <w:pPr>
              <w:jc w:val="left"/>
              <w:rPr>
                <w:color w:val="1f2937"/>
              </w:rPr>
            </w:pPr>
            <w:r>
              <w:rPr>
                <w:rFonts w:hint="eastAsia" w:ascii="PingFang SC" w:hAnsi="PingFang SC" w:eastAsia="PingFang SC" w:cs="PingFang SC"/>
                <w:color w:val="1f2937"/>
                <w:sz w:val="18"/>
              </w:rPr>
              <w:t>我错在哪一类</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6F7025">
            <w:pPr>
              <w:jc w:val="left"/>
              <w:rPr>
                <w:color w:val="1f2937"/>
              </w:rPr>
            </w:pPr>
            <w:r>
              <w:rPr>
                <w:rFonts w:hint="eastAsia" w:ascii="PingFang SC" w:hAnsi="PingFang SC" w:eastAsia="PingFang SC" w:cs="PingFang SC"/>
                <w:color w:val="1f2937"/>
                <w:sz w:val="18"/>
              </w:rPr>
              <w:t>十道课中题按薄弱维度排序，判定分五类并给追问，参考答案由教师审核后开放</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5E67CC">
            <w:pPr>
              <w:jc w:val="left"/>
              <w:rPr>
                <w:color w:val="1f2937"/>
              </w:rPr>
            </w:pPr>
            <w:r>
              <w:rPr>
                <w:rFonts w:hint="eastAsia" w:ascii="PingFang SC" w:hAnsi="PingFang SC" w:eastAsia="PingFang SC" w:cs="PingFang SC"/>
                <w:color w:val="1f2937"/>
                <w:sz w:val="18"/>
              </w:rPr>
              <w:t>课后：过程评价</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59AF42">
            <w:pPr>
              <w:jc w:val="left"/>
              <w:rPr>
                <w:color w:val="1f2937"/>
              </w:rPr>
            </w:pPr>
            <w:r>
              <w:rPr>
                <w:rFonts w:hint="eastAsia" w:ascii="PingFang SC" w:hAnsi="PingFang SC" w:eastAsia="PingFang SC" w:cs="PingFang SC"/>
                <w:color w:val="1f2937"/>
                <w:sz w:val="18"/>
              </w:rPr>
              <w:t>这个分怎么来的</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CA1A7C">
            <w:pPr>
              <w:jc w:val="left"/>
              <w:rPr>
                <w:color w:val="1f2937"/>
              </w:rPr>
            </w:pPr>
            <w:r>
              <w:rPr>
                <w:rFonts w:hint="eastAsia" w:ascii="PingFang SC" w:hAnsi="PingFang SC" w:eastAsia="PingFang SC" w:cs="PingFang SC"/>
                <w:color w:val="1f2937"/>
                <w:sz w:val="18"/>
              </w:rPr>
              <w:t>四阶能力加权公式公开，四个来源的原始贡献值单列，历次评价成轨迹</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E18A87">
            <w:pPr>
              <w:jc w:val="left"/>
              <w:rPr>
                <w:color w:val="1f2937"/>
              </w:rPr>
            </w:pPr>
            <w:r>
              <w:rPr>
                <w:rFonts w:hint="eastAsia" w:ascii="PingFang SC" w:hAnsi="PingFang SC" w:eastAsia="PingFang SC" w:cs="PingFang SC"/>
                <w:color w:val="1f2937"/>
                <w:sz w:val="18"/>
              </w:rPr>
              <w:t>章节与知识图谱</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36EB93">
            <w:pPr>
              <w:jc w:val="left"/>
              <w:rPr>
                <w:color w:val="1f2937"/>
              </w:rPr>
            </w:pPr>
            <w:r>
              <w:rPr>
                <w:rFonts w:hint="eastAsia" w:ascii="PingFang SC" w:hAnsi="PingFang SC" w:eastAsia="PingFang SC" w:cs="PingFang SC"/>
                <w:color w:val="1f2937"/>
                <w:sz w:val="18"/>
              </w:rPr>
              <w:t>课程如何组织</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544C3A">
            <w:pPr>
              <w:jc w:val="left"/>
              <w:rPr>
                <w:color w:val="1f2937"/>
              </w:rPr>
            </w:pPr>
            <w:r>
              <w:rPr>
                <w:rFonts w:hint="eastAsia" w:ascii="PingFang SC" w:hAnsi="PingFang SC" w:eastAsia="PingFang SC" w:cs="PingFang SC"/>
                <w:color w:val="1f2937"/>
                <w:sz w:val="18"/>
              </w:rPr>
              <w:t>左侧十八章矩阵标出与学情的匹配度，右侧展开章节详情与六大模块知识图谱</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CCD5AF">
            <w:pPr>
              <w:jc w:val="left"/>
              <w:rPr>
                <w:color w:val="1f2937"/>
              </w:rPr>
            </w:pPr>
            <w:r>
              <w:rPr>
                <w:rFonts w:hint="eastAsia" w:ascii="PingFang SC" w:hAnsi="PingFang SC" w:eastAsia="PingFang SC" w:cs="PingFang SC"/>
                <w:color w:val="1f2937"/>
                <w:sz w:val="18"/>
              </w:rPr>
              <w:t>项目匹配</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C0310A3">
            <w:pPr>
              <w:jc w:val="left"/>
              <w:rPr>
                <w:color w:val="1f2937"/>
              </w:rPr>
            </w:pPr>
            <w:r>
              <w:rPr>
                <w:rFonts w:hint="eastAsia" w:ascii="PingFang SC" w:hAnsi="PingFang SC" w:eastAsia="PingFang SC" w:cs="PingFang SC"/>
                <w:color w:val="1f2937"/>
                <w:sz w:val="18"/>
              </w:rPr>
              <w:t>该做哪个项目</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9F1F32">
            <w:pPr>
              <w:jc w:val="left"/>
              <w:rPr>
                <w:color w:val="1f2937"/>
              </w:rPr>
            </w:pPr>
            <w:r>
              <w:rPr>
                <w:rFonts w:hint="eastAsia" w:ascii="PingFang SC" w:hAnsi="PingFang SC" w:eastAsia="PingFang SC" w:cs="PingFang SC"/>
                <w:color w:val="1f2937"/>
                <w:sz w:val="18"/>
              </w:rPr>
              <w:t>按诊断结果、学习方式、能力目标算匹配分，卡片给出能力路径与匹配理由</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0734A7">
            <w:pPr>
              <w:jc w:val="left"/>
              <w:rPr>
                <w:color w:val="1f2937"/>
              </w:rPr>
            </w:pPr>
            <w:r>
              <w:rPr>
                <w:rFonts w:hint="eastAsia" w:ascii="PingFang SC" w:hAnsi="PingFang SC" w:eastAsia="PingFang SC" w:cs="PingFang SC"/>
                <w:color w:val="1f2937"/>
                <w:sz w:val="18"/>
              </w:rPr>
              <w:t>任务闯关</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8F6C58">
            <w:pPr>
              <w:jc w:val="left"/>
              <w:rPr>
                <w:color w:val="1f2937"/>
              </w:rPr>
            </w:pPr>
            <w:r>
              <w:rPr>
                <w:rFonts w:hint="eastAsia" w:ascii="PingFang SC" w:hAnsi="PingFang SC" w:eastAsia="PingFang SC" w:cs="PingFang SC"/>
                <w:color w:val="1f2937"/>
                <w:sz w:val="18"/>
              </w:rPr>
              <w:t>今天练什么</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4C3C1E">
            <w:pPr>
              <w:jc w:val="left"/>
              <w:rPr>
                <w:color w:val="1f2937"/>
              </w:rPr>
            </w:pPr>
            <w:r>
              <w:rPr>
                <w:rFonts w:hint="eastAsia" w:ascii="PingFang SC" w:hAnsi="PingFang SC" w:eastAsia="PingFang SC" w:cs="PingFang SC"/>
                <w:color w:val="1f2937"/>
                <w:sz w:val="18"/>
              </w:rPr>
              <w:t>项目拆为五阶关卡（情境认知、原理建模、方案设计、实验验证、协同创生），逐题判分</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0CF812">
            <w:pPr>
              <w:jc w:val="left"/>
              <w:rPr>
                <w:color w:val="1f2937"/>
              </w:rPr>
            </w:pPr>
            <w:r>
              <w:rPr>
                <w:rFonts w:hint="eastAsia" w:ascii="PingFang SC" w:hAnsi="PingFang SC" w:eastAsia="PingFang SC" w:cs="PingFang SC"/>
                <w:color w:val="1f2937"/>
                <w:sz w:val="18"/>
              </w:rPr>
              <w:t>AI 助教</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CA3C01">
            <w:pPr>
              <w:jc w:val="left"/>
              <w:rPr>
                <w:color w:val="1f2937"/>
              </w:rPr>
            </w:pPr>
            <w:r>
              <w:rPr>
                <w:rFonts w:hint="eastAsia" w:ascii="PingFang SC" w:hAnsi="PingFang SC" w:eastAsia="PingFang SC" w:cs="PingFang SC"/>
                <w:color w:val="1f2937"/>
                <w:sz w:val="18"/>
              </w:rPr>
              <w:t>概念怎么理解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8726B8">
            <w:pPr>
              <w:jc w:val="left"/>
              <w:rPr>
                <w:color w:val="1f2937"/>
              </w:rPr>
            </w:pPr>
            <w:r>
              <w:rPr>
                <w:rFonts w:hint="eastAsia" w:ascii="PingFang SC" w:hAnsi="PingFang SC" w:eastAsia="PingFang SC" w:cs="PingFang SC"/>
                <w:color w:val="1f2937"/>
                <w:sz w:val="18"/>
              </w:rPr>
              <w:t>本地规则引擎驱动，用追问与提示引导，不直接给出答案</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1CECD6">
            <w:pPr>
              <w:jc w:val="left"/>
              <w:rPr>
                <w:color w:val="1f2937"/>
              </w:rPr>
            </w:pPr>
            <w:r>
              <w:rPr>
                <w:rFonts w:hint="eastAsia" w:ascii="PingFang SC" w:hAnsi="PingFang SC" w:eastAsia="PingFang SC" w:cs="PingFang SC"/>
                <w:color w:val="1f2937"/>
                <w:sz w:val="18"/>
              </w:rPr>
              <w:t>虚拟实验</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113740">
            <w:pPr>
              <w:jc w:val="left"/>
              <w:rPr>
                <w:color w:val="1f2937"/>
              </w:rPr>
            </w:pPr>
            <w:r>
              <w:rPr>
                <w:rFonts w:hint="eastAsia" w:ascii="PingFang SC" w:hAnsi="PingFang SC" w:eastAsia="PingFang SC" w:cs="PingFang SC"/>
                <w:color w:val="1f2937"/>
                <w:sz w:val="18"/>
              </w:rPr>
              <w:t>参数变化的影响</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335517">
            <w:pPr>
              <w:jc w:val="left"/>
              <w:rPr>
                <w:color w:val="1f2937"/>
              </w:rPr>
            </w:pPr>
            <w:r>
              <w:rPr>
                <w:rFonts w:hint="eastAsia" w:ascii="PingFang SC" w:hAnsi="PingFang SC" w:eastAsia="PingFang SC" w:cs="PingFang SC"/>
                <w:color w:val="1f2937"/>
                <w:sz w:val="18"/>
              </w:rPr>
              <w:t>参数滑块驱动仿真，输出回波波形与误差；测量可按组保存</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B0ED8A">
            <w:pPr>
              <w:jc w:val="left"/>
              <w:rPr>
                <w:color w:val="1f2937"/>
              </w:rPr>
            </w:pPr>
            <w:r>
              <w:rPr>
                <w:rFonts w:hint="eastAsia" w:ascii="PingFang SC" w:hAnsi="PingFang SC" w:eastAsia="PingFang SC" w:cs="PingFang SC"/>
                <w:color w:val="1f2937"/>
                <w:sz w:val="18"/>
              </w:rPr>
              <w:t>学习报告</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7312A00">
            <w:pPr>
              <w:jc w:val="left"/>
              <w:rPr>
                <w:color w:val="1f2937"/>
              </w:rPr>
            </w:pPr>
            <w:r>
              <w:rPr>
                <w:rFonts w:hint="eastAsia" w:ascii="PingFang SC" w:hAnsi="PingFang SC" w:eastAsia="PingFang SC" w:cs="PingFang SC"/>
                <w:color w:val="1f2937"/>
                <w:sz w:val="18"/>
              </w:rPr>
              <w:t>阶段性结论</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4603DB">
            <w:pPr>
              <w:jc w:val="left"/>
              <w:rPr>
                <w:color w:val="1f2937"/>
              </w:rPr>
            </w:pPr>
            <w:r>
              <w:rPr>
                <w:rFonts w:hint="eastAsia" w:ascii="PingFang SC" w:hAnsi="PingFang SC" w:eastAsia="PingFang SC" w:cs="PingFang SC"/>
                <w:color w:val="1f2937"/>
                <w:sz w:val="18"/>
              </w:rPr>
              <w:t>综合评定、四阶能力与过程证据清单，支持三种格式导出</w:t>
            </w:r>
          </w:p>
        </w:tc>
      </w:tr>
    </w:tbl>
    <w:p w14:paraId="7B28437E">
      <w:pPr>
        <w:spacing w:before="105" w:after="105" w:line="432"/>
        <w:ind w:left="105" w:right="105"/>
        <w:jc w:val="both"/>
        <w:rPr>
          <w:color w:val="1f2937"/>
        </w:rPr>
      </w:pPr>
      <w:r>
        <w:rPr>
          <w:rFonts w:hint="eastAsia" w:ascii="Songti SC" w:hAnsi="Songti SC" w:eastAsia="Songti SC" w:cs="Songti SC"/>
          <w:color w:val="1f2937"/>
          <w:sz w:val="21"/>
        </w:rPr>
        <w:t>十一个视图共享同一份画像数据，但呈现粒度不同。总览用进度，诊断用维度，课前用层级，课中用判定，课后用权重，报告用评定。这样做的好处是同一份数据可以被反复使用而不需要重复计算，坏处是任何一处数据的写入错误都会在多个视图同时显现，因此写入路径被收敛到单一入口，读侧才允许多处展开。</w:t>
      </w:r>
    </w:p>
    <w:p w14:paraId="3007714D">
      <w:pPr>
        <w:spacing w:before="210" w:after="210" w:line="432"/>
        <w:ind w:left="210" w:right="210"/>
        <w:jc w:val="center"/>
        <w:rPr>
          <w:color w:val="1f2937"/>
        </w:rPr>
      </w:pPr>
      <w:r>
        <w:rPr>
          <w:rFonts w:ascii="Songti SC" w:hAnsi="Songti SC" w:eastAsia="Songti SC" w:cs="Songti SC"/>
        </w:rPr>
        <w:drawing>
          <wp:inline>
            <wp:extent cx="5274310" cy="3296443"/>
            <wp:docPr id="8" name=""/>
            <wp:cNvGraphicFramePr>
              <a:graphicFrameLocks noChangeAspect="1"/>
            </wp:cNvGraphicFramePr>
            <a:graphic>
              <a:graphicData uri="http://schemas.openxmlformats.org/drawingml/2006/picture">
                <pic:pic>
                  <pic:nvPicPr>
                    <pic:cNvPr id="9" name=""/>
                    <pic:cNvPicPr/>
                  </pic:nvPicPr>
                  <pic:blipFill>
                    <a:blip r:embed="rId7"/>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3　学生端学习总览：五步流程条、四张指标卡与两个并列面板</w:t>
      </w:r>
    </w:p>
    <w:p w14:paraId="71B6865B">
      <w:pPr>
        <w:spacing w:before="105" w:after="105" w:line="432"/>
        <w:ind w:left="105" w:right="105"/>
        <w:jc w:val="both"/>
        <w:rPr>
          <w:color w:val="1f2937"/>
        </w:rPr>
      </w:pPr>
      <w:r>
        <w:rPr>
          <w:rFonts w:hint="eastAsia" w:ascii="Songti SC" w:hAnsi="Songti SC" w:eastAsia="Songti SC" w:cs="Songti SC"/>
          <w:color w:val="1f2937"/>
          <w:sz w:val="21"/>
        </w:rPr>
        <w:t>总览页的骨架是一条五步流程：学情诊断、项目匹配、任务闯关、虚拟实验、学习报告。流程条把五个视图串成一条线，当前停在哪一步用实心圆点标出，学生不必自己记住顺序。流程条下方是四张指标卡（诊断总分、任务完成、实验记录、综合评定），再往下是知识维度与任务进度两个面板并列，底部是四个快捷入口。这套布局的用意是"先看状态、再看缺口、最后看入口"，三层信息自上而下收敛。</w:t>
      </w:r>
    </w:p>
    <w:p w14:paraId="46F10223">
      <w:pPr>
        <w:spacing w:before="105" w:after="105" w:line="432"/>
        <w:ind w:left="105" w:right="105"/>
        <w:jc w:val="both"/>
        <w:rPr>
          <w:color w:val="1f2937"/>
        </w:rPr>
      </w:pPr>
      <w:r>
        <w:rPr>
          <w:rFonts w:hint="eastAsia" w:ascii="Songti SC" w:hAnsi="Songti SC" w:eastAsia="Songti SC" w:cs="Songti SC"/>
          <w:color w:val="1f2937"/>
          <w:sz w:val="21"/>
        </w:rPr>
        <w:t>诊断是整条链路的起点，其输出质量决定了后续所有推荐的可信度。八道题覆盖七个知识维度，每道题下方标注所属维度，学生作答时就能意识到"这题考的是哪一块"。题目设计上刻意避免记忆型考点，全部落在需要建立方程或判断方向的场景，因此作答结果反映的是建模能力而不是背诵程度。提交后右侧给出各维度得分与等级，等级比分数更常用于判断——分数会因为题目难度浮动，等级则是按同一标尺划分的。</w:t>
      </w:r>
    </w:p>
    <w:p w14:paraId="6D559EFC">
      <w:pPr>
        <w:spacing w:before="210" w:after="210" w:line="432"/>
        <w:ind w:left="210" w:right="210"/>
        <w:jc w:val="center"/>
        <w:rPr>
          <w:color w:val="1f2937"/>
        </w:rPr>
      </w:pPr>
      <w:r>
        <w:rPr>
          <w:rFonts w:ascii="Songti SC" w:hAnsi="Songti SC" w:eastAsia="Songti SC" w:cs="Songti SC"/>
        </w:rPr>
        <w:drawing>
          <wp:inline>
            <wp:extent cx="5274310" cy="3296443"/>
            <wp:docPr id="11" name=""/>
            <wp:cNvGraphicFramePr>
              <a:graphicFrameLocks noChangeAspect="1"/>
            </wp:cNvGraphicFramePr>
            <a:graphic>
              <a:graphicData uri="http://schemas.openxmlformats.org/drawingml/2006/picture">
                <pic:pic>
                  <pic:nvPicPr>
                    <pic:cNvPr id="12" name=""/>
                    <pic:cNvPicPr/>
                  </pic:nvPicPr>
                  <pic:blipFill>
                    <a:blip r:embed="rId8"/>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4　学情诊断：八题覆盖七个维度，每题标注所属维度，提交后给出得分与等级</w:t>
      </w:r>
    </w:p>
    <w:p w14:paraId="415EC93A">
      <w:pPr>
        <w:spacing w:before="105" w:after="105" w:line="432"/>
        <w:ind w:left="105" w:right="105"/>
        <w:jc w:val="both"/>
        <w:rPr>
          <w:color w:val="1f2937"/>
        </w:rPr>
      </w:pPr>
      <w:r>
        <w:rPr>
          <w:rFonts w:hint="eastAsia" w:ascii="Songti SC" w:hAnsi="Songti SC" w:eastAsia="Songti SC" w:cs="Songti SC"/>
          <w:color w:val="1f2937"/>
          <w:sz w:val="21"/>
        </w:rPr>
        <w:t>虚拟实验承担的是"把公式变成可感知的量"这一职责。左侧是四个参数滑块（目标距离、声速、反射率、噪声），右侧是实验台；调整参数后点「运行实验」，实验台给出回波波形与测量误差，点「保存记录」把当前一组参数与结果存入测量表。四个参数中「噪声」这一项是刻意加入的：真实测量的难点不在读数而在误差来源，让学生亲手把噪声调大、看误差如何变化，比讲解误差传递更直接。</w:t>
      </w:r>
    </w:p>
    <w:p w14:paraId="01B12BE3">
      <w:pPr>
        <w:spacing w:before="210" w:after="210" w:line="432"/>
        <w:ind w:left="210" w:right="210"/>
        <w:jc w:val="center"/>
        <w:rPr>
          <w:color w:val="1f2937"/>
        </w:rPr>
      </w:pPr>
      <w:r>
        <w:rPr>
          <w:rFonts w:ascii="Songti SC" w:hAnsi="Songti SC" w:eastAsia="Songti SC" w:cs="Songti SC"/>
        </w:rPr>
        <w:drawing>
          <wp:inline>
            <wp:extent cx="5274310" cy="3296443"/>
            <wp:docPr id="14" name=""/>
            <wp:cNvGraphicFramePr>
              <a:graphicFrameLocks noChangeAspect="1"/>
            </wp:cNvGraphicFramePr>
            <a:graphic>
              <a:graphicData uri="http://schemas.openxmlformats.org/drawingml/2006/picture">
                <pic:pic>
                  <pic:nvPicPr>
                    <pic:cNvPr id="15" name=""/>
                    <pic:cNvPicPr/>
                  </pic:nvPicPr>
                  <pic:blipFill>
                    <a:blip r:embed="rId9"/>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5　虚拟实验：四参数驱动仿真，输出回波波形与误差，测量可按组保存</w:t>
      </w:r>
    </w:p>
    <w:p w14:paraId="17F8F39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8" w:name="section-4-2"/>
      <w:r>
        <w:rPr>
          <w:rFonts w:hint="eastAsia" w:ascii="PingFang SC" w:hAnsi="PingFang SC" w:eastAsia="PingFang SC" w:cs="PingFang SC"/>
          <w:b w:val="1"/>
          <w:color w:val="12386e"/>
          <w:sz w:val="27"/>
        </w:rPr>
        <w:t>4.2 教师端</w:t>
      </w:r>
      <w:bookmarkEnd w:id="18"/>
    </w:p>
    <w:p w14:paraId="3A8F6056">
      <w:pPr>
        <w:spacing w:before="105" w:after="105" w:line="432"/>
        <w:ind w:left="105" w:right="105"/>
        <w:jc w:val="both"/>
        <w:rPr>
          <w:color w:val="1f2937"/>
        </w:rPr>
      </w:pPr>
      <w:r>
        <w:rPr>
          <w:rFonts w:hint="eastAsia" w:ascii="Songti SC" w:hAnsi="Songti SC" w:eastAsia="Songti SC" w:cs="Songti SC"/>
          <w:color w:val="1f2937"/>
          <w:sz w:val="21"/>
        </w:rPr>
        <w:t>教师端七个视图对应一次完整的治理动作：定位、观察、对照、审核、归档、复核、调整。七个动作之间存在严格的先后关系，导航顺序即是建议顺序，因为后一步的输入来自前一步的结论：先看清谁需要介入，再逐条审核 AI 给出的三诊结论，把分数落进成绩表归档，最后才谈复核与调整。</w:t>
      </w:r>
    </w:p>
    <w:tbl>
      <w:tblPr>
        <w:tblW w:w="8306" w:type="dxa"/>
        <w:shd w:color="1f2937"/>
        <w:tblLayout w:type="autofit"/>
        <w:tblCellMar>
          <w:top w:w="15" w:type="dxa"/>
          <w:left w:w="15" w:type="dxa"/>
          <w:bottom w:w="15" w:type="dxa"/>
          <w:right w:w="15" w:type="dxa"/>
        </w:tblCellMar>
      </w:tblPr>
      <w:tblGrid>
        <w:gridCol w:w="1495"/>
        <w:gridCol w:w="1993"/>
        <w:gridCol w:w="4818"/>
      </w:tblGrid>
      <w:tr>
        <w:trPr>
          <w:tblHeader w:val="1"/>
        </w:trPr>
        <w:tc>
          <w:tcPr>
            <w:tcW w:w="149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1CFB244">
            <w:pPr>
              <w:jc w:val="left"/>
              <w:rPr>
                <w:b w:val="1"/>
                <w:bCs w:val="1"/>
                <w:color w:val="0b2545"/>
              </w:rPr>
            </w:pPr>
            <w:r>
              <w:rPr>
                <w:rFonts w:hint="eastAsia" w:ascii="PingFang SC" w:hAnsi="PingFang SC" w:eastAsia="PingFang SC" w:cs="PingFang SC"/>
                <w:b w:val="1"/>
                <w:color w:val="0b2545"/>
                <w:sz w:val="18"/>
              </w:rPr>
              <w:t>视图</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5792CB">
            <w:pPr>
              <w:jc w:val="left"/>
              <w:rPr>
                <w:b w:val="1"/>
                <w:bCs w:val="1"/>
                <w:color w:val="0b2545"/>
              </w:rPr>
            </w:pPr>
            <w:r>
              <w:rPr>
                <w:rFonts w:hint="eastAsia" w:ascii="PingFang SC" w:hAnsi="PingFang SC" w:eastAsia="PingFang SC" w:cs="PingFang SC"/>
                <w:b w:val="1"/>
                <w:color w:val="0b2545"/>
                <w:sz w:val="18"/>
              </w:rPr>
              <w:t>解决的问题</w:t>
            </w:r>
          </w:p>
        </w:tc>
        <w:tc>
          <w:tcPr>
            <w:tcW w:w="481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816F470">
            <w:pPr>
              <w:jc w:val="left"/>
              <w:rPr>
                <w:b w:val="1"/>
                <w:bCs w:val="1"/>
                <w:color w:val="0b2545"/>
              </w:rPr>
            </w:pPr>
            <w:r>
              <w:rPr>
                <w:rFonts w:hint="eastAsia" w:ascii="PingFang SC" w:hAnsi="PingFang SC" w:eastAsia="PingFang SC" w:cs="PingFang SC"/>
                <w:b w:val="1"/>
                <w:color w:val="0b2545"/>
                <w:sz w:val="18"/>
              </w:rPr>
              <w:t>关键设计</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55B1EC">
            <w:pPr>
              <w:jc w:val="left"/>
              <w:rPr>
                <w:color w:val="1f2937"/>
              </w:rPr>
            </w:pPr>
            <w:r>
              <w:rPr>
                <w:rFonts w:hint="eastAsia" w:ascii="PingFang SC" w:hAnsi="PingFang SC" w:eastAsia="PingFang SC" w:cs="PingFang SC"/>
                <w:color w:val="1f2937"/>
                <w:sz w:val="18"/>
              </w:rPr>
              <w:t>教学驾驶舱</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CD9199">
            <w:pPr>
              <w:jc w:val="left"/>
              <w:rPr>
                <w:color w:val="1f2937"/>
              </w:rPr>
            </w:pPr>
            <w:r>
              <w:rPr>
                <w:rFonts w:hint="eastAsia" w:ascii="PingFang SC" w:hAnsi="PingFang SC" w:eastAsia="PingFang SC" w:cs="PingFang SC"/>
                <w:color w:val="1f2937"/>
                <w:sz w:val="18"/>
              </w:rPr>
              <w:t>今天关注谁</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5D9764">
            <w:pPr>
              <w:jc w:val="left"/>
              <w:rPr>
                <w:color w:val="1f2937"/>
              </w:rPr>
            </w:pPr>
            <w:r>
              <w:rPr>
                <w:rFonts w:hint="eastAsia" w:ascii="PingFang SC" w:hAnsi="PingFang SC" w:eastAsia="PingFang SC" w:cs="PingFang SC"/>
                <w:color w:val="1f2937"/>
                <w:sz w:val="18"/>
              </w:rPr>
              <w:t>四张指标卡 + 风险分布与模块进度两张图 + 按风险排序的关注名单</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D5ACD9">
            <w:pPr>
              <w:jc w:val="left"/>
              <w:rPr>
                <w:color w:val="1f2937"/>
              </w:rPr>
            </w:pPr>
            <w:r>
              <w:rPr>
                <w:rFonts w:hint="eastAsia" w:ascii="PingFang SC" w:hAnsi="PingFang SC" w:eastAsia="PingFang SC" w:cs="PingFang SC"/>
                <w:color w:val="1f2937"/>
                <w:sz w:val="18"/>
              </w:rPr>
              <w:t>班级画像</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04F05D">
            <w:pPr>
              <w:jc w:val="left"/>
              <w:rPr>
                <w:color w:val="1f2937"/>
              </w:rPr>
            </w:pPr>
            <w:r>
              <w:rPr>
                <w:rFonts w:hint="eastAsia" w:ascii="PingFang SC" w:hAnsi="PingFang SC" w:eastAsia="PingFang SC" w:cs="PingFang SC"/>
                <w:color w:val="1f2937"/>
                <w:sz w:val="18"/>
              </w:rPr>
              <w:t>班级整体状态</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E1E02C">
            <w:pPr>
              <w:jc w:val="left"/>
              <w:rPr>
                <w:color w:val="1f2937"/>
              </w:rPr>
            </w:pPr>
            <w:r>
              <w:rPr>
                <w:rFonts w:hint="eastAsia" w:ascii="PingFang SC" w:hAnsi="PingFang SC" w:eastAsia="PingFang SC" w:cs="PingFang SC"/>
                <w:color w:val="1f2937"/>
                <w:sz w:val="18"/>
              </w:rPr>
              <w:t>按状态筛选的名单，每行给出薄弱维度、在做的项目与进度、诊断分</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DDC9B9E">
            <w:pPr>
              <w:jc w:val="left"/>
              <w:rPr>
                <w:color w:val="1f2937"/>
              </w:rPr>
            </w:pPr>
            <w:r>
              <w:rPr>
                <w:rFonts w:hint="eastAsia" w:ascii="PingFang SC" w:hAnsi="PingFang SC" w:eastAsia="PingFang SC" w:cs="PingFang SC"/>
                <w:color w:val="1f2937"/>
                <w:sz w:val="18"/>
              </w:rPr>
              <w:t>课程项目矩阵</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9280A05">
            <w:pPr>
              <w:jc w:val="left"/>
              <w:rPr>
                <w:color w:val="1f2937"/>
              </w:rPr>
            </w:pPr>
            <w:r>
              <w:rPr>
                <w:rFonts w:hint="eastAsia" w:ascii="PingFang SC" w:hAnsi="PingFang SC" w:eastAsia="PingFang SC" w:cs="PingFang SC"/>
                <w:color w:val="1f2937"/>
                <w:sz w:val="18"/>
              </w:rPr>
              <w:t>目标与项目是否对齐</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D4AD52">
            <w:pPr>
              <w:jc w:val="left"/>
              <w:rPr>
                <w:color w:val="1f2937"/>
              </w:rPr>
            </w:pPr>
            <w:r>
              <w:rPr>
                <w:rFonts w:hint="eastAsia" w:ascii="PingFang SC" w:hAnsi="PingFang SC" w:eastAsia="PingFang SC" w:cs="PingFang SC"/>
                <w:color w:val="1f2937"/>
                <w:sz w:val="18"/>
              </w:rPr>
              <w:t>十八章逐行列出成熟度、学时、产出与主备选项目，可按模块筛选</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5F64C4">
            <w:pPr>
              <w:jc w:val="left"/>
              <w:rPr>
                <w:color w:val="1f2937"/>
              </w:rPr>
            </w:pPr>
            <w:r>
              <w:rPr>
                <w:rFonts w:hint="eastAsia" w:ascii="PingFang SC" w:hAnsi="PingFang SC" w:eastAsia="PingFang SC" w:cs="PingFang SC"/>
                <w:color w:val="1f2937"/>
                <w:sz w:val="18"/>
              </w:rPr>
              <w:t>三诊审核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3F6751">
            <w:pPr>
              <w:jc w:val="left"/>
              <w:rPr>
                <w:color w:val="1f2937"/>
              </w:rPr>
            </w:pPr>
            <w:r>
              <w:rPr>
                <w:rFonts w:hint="eastAsia" w:ascii="PingFang SC" w:hAnsi="PingFang SC" w:eastAsia="PingFang SC" w:cs="PingFang SC"/>
                <w:color w:val="1f2937"/>
                <w:sz w:val="18"/>
              </w:rPr>
              <w:t>AI 的结论能不能用</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1A4D0B">
            <w:pPr>
              <w:jc w:val="left"/>
              <w:rPr>
                <w:color w:val="1f2937"/>
              </w:rPr>
            </w:pPr>
            <w:r>
              <w:rPr>
                <w:rFonts w:hint="eastAsia" w:ascii="PingFang SC" w:hAnsi="PingFang SC" w:eastAsia="PingFang SC" w:cs="PingFang SC"/>
                <w:color w:val="1f2937"/>
                <w:sz w:val="18"/>
              </w:rPr>
              <w:t>三个页签逐条审核，只能改结论与意见，不能改学生答了什么</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03859F">
            <w:pPr>
              <w:jc w:val="left"/>
              <w:rPr>
                <w:color w:val="1f2937"/>
              </w:rPr>
            </w:pPr>
            <w:r>
              <w:rPr>
                <w:rFonts w:hint="eastAsia" w:ascii="PingFang SC" w:hAnsi="PingFang SC" w:eastAsia="PingFang SC" w:cs="PingFang SC"/>
                <w:color w:val="1f2937"/>
                <w:sz w:val="18"/>
              </w:rPr>
              <w:t>成绩登记总表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4AD99B">
            <w:pPr>
              <w:jc w:val="left"/>
              <w:rPr>
                <w:color w:val="1f2937"/>
              </w:rPr>
            </w:pPr>
            <w:r>
              <w:rPr>
                <w:rFonts w:hint="eastAsia" w:ascii="PingFang SC" w:hAnsi="PingFang SC" w:eastAsia="PingFang SC" w:cs="PingFang SC"/>
                <w:color w:val="1f2937"/>
                <w:sz w:val="18"/>
              </w:rPr>
              <w:t>分数怎么归档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DF2BBC">
            <w:pPr>
              <w:jc w:val="left"/>
              <w:rPr>
                <w:color w:val="1f2937"/>
              </w:rPr>
            </w:pPr>
            <w:r>
              <w:rPr>
                <w:rFonts w:hint="eastAsia" w:ascii="PingFang SC" w:hAnsi="PingFang SC" w:eastAsia="PingFang SC" w:cs="PingFang SC"/>
                <w:color w:val="1f2937"/>
                <w:sz w:val="18"/>
              </w:rPr>
              <w:t>三阶段十二项能力逐格可改，总分归一化加权，支持导出 CSV</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276C51">
            <w:pPr>
              <w:jc w:val="left"/>
              <w:rPr>
                <w:color w:val="1f2937"/>
              </w:rPr>
            </w:pPr>
            <w:r>
              <w:rPr>
                <w:rFonts w:hint="eastAsia" w:ascii="PingFang SC" w:hAnsi="PingFang SC" w:eastAsia="PingFang SC" w:cs="PingFang SC"/>
                <w:color w:val="1f2937"/>
                <w:sz w:val="18"/>
              </w:rPr>
              <w:t>评价复核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5CA4A5">
            <w:pPr>
              <w:jc w:val="left"/>
              <w:rPr>
                <w:color w:val="1f2937"/>
              </w:rPr>
            </w:pPr>
            <w:r>
              <w:rPr>
                <w:rFonts w:hint="eastAsia" w:ascii="PingFang SC" w:hAnsi="PingFang SC" w:eastAsia="PingFang SC" w:cs="PingFang SC"/>
                <w:color w:val="1f2937"/>
                <w:sz w:val="18"/>
              </w:rPr>
              <w:t>建议分是否采纳</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03FEF7">
            <w:pPr>
              <w:jc w:val="left"/>
              <w:rPr>
                <w:color w:val="1f2937"/>
              </w:rPr>
            </w:pPr>
            <w:r>
              <w:rPr>
                <w:rFonts w:hint="eastAsia" w:ascii="PingFang SC" w:hAnsi="PingFang SC" w:eastAsia="PingFang SC" w:cs="PingFang SC"/>
                <w:color w:val="1f2937"/>
                <w:sz w:val="18"/>
              </w:rPr>
              <w:t>学生卡片给出建议分与复核分，复核须填理由，支持整表导出</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848693">
            <w:pPr>
              <w:jc w:val="left"/>
              <w:rPr>
                <w:color w:val="1f2937"/>
              </w:rPr>
            </w:pPr>
            <w:r>
              <w:rPr>
                <w:rFonts w:hint="eastAsia" w:ascii="PingFang SC" w:hAnsi="PingFang SC" w:eastAsia="PingFang SC" w:cs="PingFang SC"/>
                <w:color w:val="1f2937"/>
                <w:sz w:val="18"/>
              </w:rPr>
              <w:t>教学洞察</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3A67E0">
            <w:pPr>
              <w:jc w:val="left"/>
              <w:rPr>
                <w:color w:val="1f2937"/>
              </w:rPr>
            </w:pPr>
            <w:r>
              <w:rPr>
                <w:rFonts w:hint="eastAsia" w:ascii="PingFang SC" w:hAnsi="PingFang SC" w:eastAsia="PingFang SC" w:cs="PingFang SC"/>
                <w:color w:val="1f2937"/>
                <w:sz w:val="18"/>
              </w:rPr>
              <w:t>下一步怎么调</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0F8C7B">
            <w:pPr>
              <w:jc w:val="left"/>
              <w:rPr>
                <w:color w:val="1f2937"/>
              </w:rPr>
            </w:pPr>
            <w:r>
              <w:rPr>
                <w:rFonts w:hint="eastAsia" w:ascii="PingFang SC" w:hAnsi="PingFang SC" w:eastAsia="PingFang SC" w:cs="PingFang SC"/>
                <w:color w:val="1f2937"/>
                <w:sz w:val="18"/>
              </w:rPr>
              <w:t>按模块给出优势、改进、风险三条基线与一句可执行结论</w:t>
            </w:r>
          </w:p>
        </w:tc>
      </w:tr>
    </w:tbl>
    <w:p w14:paraId="2C0CF262">
      <w:pPr>
        <w:spacing w:before="105" w:after="105" w:line="432"/>
        <w:ind w:left="105" w:right="105"/>
        <w:jc w:val="both"/>
        <w:rPr>
          <w:color w:val="1f2937"/>
        </w:rPr>
      </w:pPr>
      <w:r>
        <w:rPr>
          <w:rFonts w:hint="eastAsia" w:ascii="Songti SC" w:hAnsi="Songti SC" w:eastAsia="Songti SC" w:cs="Songti SC"/>
          <w:color w:val="1f2937"/>
          <w:sz w:val="21"/>
        </w:rPr>
        <w:t>风险排序只用两个信号：连续未完成任务的次数，与诊断掌握度的环比下滑幅度。选择这两个而不是更复杂的模型，理由是它们可以被教师直接验证——点开任何一行，都能看到具体是哪几次任务没交、哪两个维度的分数掉了。如果排序依据本身不可解释，教师就不会信任列表，整个驾驶舱也就失去意义。名单上每一行还带出薄弱维度、所属项目与当前进度，教师不必跳转就能判断该用什么方式介入。</w:t>
      </w:r>
    </w:p>
    <w:p w14:paraId="6BE30D71">
      <w:pPr>
        <w:spacing w:before="210" w:after="210" w:line="432"/>
        <w:ind w:left="210" w:right="210"/>
        <w:jc w:val="center"/>
        <w:rPr>
          <w:color w:val="1f2937"/>
        </w:rPr>
      </w:pPr>
      <w:r>
        <w:rPr>
          <w:rFonts w:ascii="Songti SC" w:hAnsi="Songti SC" w:eastAsia="Songti SC" w:cs="Songti SC"/>
        </w:rPr>
        <w:drawing>
          <wp:inline>
            <wp:extent cx="5274310" cy="3296443"/>
            <wp:docPr id="17" name=""/>
            <wp:cNvGraphicFramePr>
              <a:graphicFrameLocks noChangeAspect="1"/>
            </wp:cNvGraphicFramePr>
            <a:graphic>
              <a:graphicData uri="http://schemas.openxmlformats.org/drawingml/2006/picture">
                <pic:pic>
                  <pic:nvPicPr>
                    <pic:cNvPr id="18" name=""/>
                    <pic:cNvPicPr/>
                  </pic:nvPicPr>
                  <pic:blipFill>
                    <a:blip r:embed="rId10"/>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6　教学驾驶舱：指标卡、两张分布图与按风险排序的关注名单</w:t>
      </w:r>
    </w:p>
    <w:p w14:paraId="698C6C4E">
      <w:pPr>
        <w:spacing w:before="105" w:after="105" w:line="432"/>
        <w:ind w:left="105" w:right="105"/>
        <w:jc w:val="both"/>
        <w:rPr>
          <w:color w:val="1f2937"/>
        </w:rPr>
      </w:pPr>
      <w:r>
        <w:rPr>
          <w:rFonts w:hint="eastAsia" w:ascii="Songti SC" w:hAnsi="Songti SC" w:eastAsia="Songti SC" w:cs="Songti SC"/>
          <w:color w:val="1f2937"/>
          <w:sz w:val="21"/>
        </w:rPr>
        <w:t>课程项目矩阵承担的是课程设计层面的检查。它以章节为单位逐行列出十八章，每行给出案例成熟度（成熟案例、重点建设、拓展案例）、上课学期与学时、该章产出物、覆盖的能力标签与核心素养，右侧是对应的主项目与备选项目。用途是发现两类结构性问题：某一章的主项目为空，说明该章知识缺少实践出口；某章长期停留在「重点建设」，说明配套案例还没做完。这两类问题在逐条查看项目时几乎不可能发现，只有按章节铺开才显现出来。</w:t>
      </w:r>
    </w:p>
    <w:p w14:paraId="0B05AB0C">
      <w:pPr>
        <w:spacing w:before="210" w:after="210" w:line="432"/>
        <w:ind w:left="210" w:right="210"/>
        <w:jc w:val="center"/>
        <w:rPr>
          <w:color w:val="1f2937"/>
        </w:rPr>
      </w:pPr>
      <w:r>
        <w:rPr>
          <w:rFonts w:ascii="Songti SC" w:hAnsi="Songti SC" w:eastAsia="Songti SC" w:cs="Songti SC"/>
        </w:rPr>
        <w:drawing>
          <wp:inline>
            <wp:extent cx="5274310" cy="3296443"/>
            <wp:docPr id="20" name=""/>
            <wp:cNvGraphicFramePr>
              <a:graphicFrameLocks noChangeAspect="1"/>
            </wp:cNvGraphicFramePr>
            <a:graphic>
              <a:graphicData uri="http://schemas.openxmlformats.org/drawingml/2006/picture">
                <pic:pic>
                  <pic:nvPicPr>
                    <pic:cNvPr id="21" name=""/>
                    <pic:cNvPicPr/>
                  </pic:nvPicPr>
                  <pic:blipFill>
                    <a:blip r:embed="rId11"/>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7　课程项目矩阵：十八章逐行铺开，标出成熟度、产出与主备选项目</w:t>
      </w:r>
    </w:p>
    <w:p w14:paraId="18A12CB3">
      <w:pPr>
        <w:spacing w:before="105" w:after="105" w:line="432"/>
        <w:ind w:left="105" w:right="105"/>
        <w:jc w:val="both"/>
        <w:rPr>
          <w:color w:val="1f2937"/>
        </w:rPr>
      </w:pPr>
      <w:r>
        <w:rPr>
          <w:rFonts w:hint="eastAsia" w:ascii="Songti SC" w:hAnsi="Songti SC" w:eastAsia="Songti SC" w:cs="Songti SC"/>
          <w:color w:val="1f2937"/>
          <w:sz w:val="21"/>
        </w:rPr>
        <w:t>评价复核是教师端唯一带强制校验的视图。每名学生一张卡片，卡片上并排列出建议分与复核分，未复核时复核分为占位符。进入复核后必须填写理由，理由为空时保存不生效，保存后该卡标记为已复核并记录时间。复核分始终覆盖建议分，学习报告中以复核分为准——这条规则写在页脚提示里，也在数据层强制。整表可导出为 Markdown，包含复核分、理由与两者差值，差值为正说明教师上调，为负说明下调，这一列是后续分析建议分偏差的原始数据。</w:t>
      </w:r>
    </w:p>
    <w:p w14:paraId="6CEE02FC">
      <w:pPr>
        <w:spacing w:before="210" w:after="210" w:line="432"/>
        <w:ind w:left="210" w:right="210"/>
        <w:jc w:val="center"/>
        <w:rPr>
          <w:color w:val="1f2937"/>
        </w:rPr>
      </w:pPr>
      <w:r>
        <w:rPr>
          <w:rFonts w:ascii="Songti SC" w:hAnsi="Songti SC" w:eastAsia="Songti SC" w:cs="Songti SC"/>
        </w:rPr>
        <w:drawing>
          <wp:inline>
            <wp:extent cx="5274310" cy="3296443"/>
            <wp:docPr id="23" name=""/>
            <wp:cNvGraphicFramePr>
              <a:graphicFrameLocks noChangeAspect="1"/>
            </wp:cNvGraphicFramePr>
            <a:graphic>
              <a:graphicData uri="http://schemas.openxmlformats.org/drawingml/2006/picture">
                <pic:pic>
                  <pic:nvPicPr>
                    <pic:cNvPr id="24" name=""/>
                    <pic:cNvPicPr/>
                  </pic:nvPicPr>
                  <pic:blipFill>
                    <a:blip r:embed="rId12"/>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8　评价复核：卡片并列建议分与复核分，复核须填理由</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00AE324A">
            <w:pPr>
              <w:rPr>
                <w:color w:val="334155"/>
              </w:rPr>
            </w:pPr>
            <w:r>
              <w:rPr>
                <w:rFonts w:hint="eastAsia" w:ascii="Songti SC" w:hAnsi="Songti SC" w:eastAsia="Songti SC" w:cs="Songti SC"/>
                <w:color w:val="334155"/>
                <w:sz w:val="19"/>
              </w:rPr>
              <w:t xml:space="preserve"> 建议分不是模型推理的产物，而是由本地规则引擎按薄弱维度、项目进度与任务完成情况加权算出。这一选择牺牲了"看起来更智能"的印象，换来的是可复现与可解释：同一份学情数据必然得到同一个分数，教师追问"为什么是这个分"时能直接拆解到每一项权重。模型能力集中在课堂生成与讲稿撰写，那里才是它真正不可替代的地方。 </w:t>
            </w:r>
          </w:p>
        </w:tc>
      </w:tr>
    </w:tbl>
    <w:p w14:paraId="176868E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9" w:name="section-4-3"/>
      <w:r>
        <w:rPr>
          <w:rFonts w:hint="eastAsia" w:ascii="PingFang SC" w:hAnsi="PingFang SC" w:eastAsia="PingFang SC" w:cs="PingFang SC"/>
          <w:b w:val="1"/>
          <w:color w:val="12386e"/>
          <w:sz w:val="27"/>
        </w:rPr>
        <w:t>4.3 教学闭环</w:t>
      </w:r>
      <w:bookmarkEnd w:id="19"/>
    </w:p>
    <w:p w14:paraId="6D99FD7A">
      <w:pPr>
        <w:spacing w:before="105" w:after="105" w:line="432"/>
        <w:ind w:left="105" w:right="105"/>
        <w:jc w:val="both"/>
        <w:rPr>
          <w:color w:val="1f2937"/>
        </w:rPr>
      </w:pPr>
      <w:r>
        <w:rPr>
          <w:rFonts w:hint="eastAsia" w:ascii="Songti SC" w:hAnsi="Songti SC" w:eastAsia="Songti SC" w:cs="Songti SC"/>
          <w:color w:val="1f2937"/>
          <w:sz w:val="21"/>
        </w:rPr>
        <w:t>两侧不是各自独立的模块，而是同一条闭环的两端。学生完成诊断后，画像驱动项目排序；项目拆成关卡，闯关与实验产生的记录汇入学习报告；教师复核评价时看到的就是这条证据链；复核分与教师新增的项目案例再回到下一轮。闭环的关键在于最后一步：如果没有它，系统只是一套记录工具，有了它，教师的一次判断才会改变下一轮的系统行为。</w:t>
      </w:r>
    </w:p>
    <w:tbl>
      <w:tblPr>
        <w:tblW w:w="8306" w:type="dxa"/>
        <w:shd w:color="1f2937"/>
        <w:tblLayout w:type="autofit"/>
        <w:tblCellMar>
          <w:top w:w="15" w:type="dxa"/>
          <w:left w:w="15" w:type="dxa"/>
          <w:bottom w:w="15" w:type="dxa"/>
          <w:right w:w="15" w:type="dxa"/>
        </w:tblCellMar>
      </w:tblPr>
      <w:tblGrid>
        <w:gridCol w:w="1162"/>
        <w:gridCol w:w="1993"/>
        <w:gridCol w:w="2159"/>
        <w:gridCol w:w="2992"/>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719EB3">
            <w:pPr>
              <w:jc w:val="left"/>
              <w:rPr>
                <w:b w:val="1"/>
                <w:bCs w:val="1"/>
                <w:color w:val="0b2545"/>
              </w:rPr>
            </w:pPr>
            <w:r>
              <w:rPr>
                <w:rFonts w:hint="eastAsia" w:ascii="PingFang SC" w:hAnsi="PingFang SC" w:eastAsia="PingFang SC" w:cs="PingFang SC"/>
                <w:b w:val="1"/>
                <w:color w:val="0b2545"/>
                <w:sz w:val="18"/>
              </w:rPr>
              <w:t>环节</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A5D38FD">
            <w:pPr>
              <w:jc w:val="left"/>
              <w:rPr>
                <w:b w:val="1"/>
                <w:bCs w:val="1"/>
                <w:color w:val="0b2545"/>
              </w:rPr>
            </w:pPr>
            <w:r>
              <w:rPr>
                <w:rFonts w:hint="eastAsia" w:ascii="PingFang SC" w:hAnsi="PingFang SC" w:eastAsia="PingFang SC" w:cs="PingFang SC"/>
                <w:b w:val="1"/>
                <w:color w:val="0b2545"/>
                <w:sz w:val="18"/>
              </w:rPr>
              <w:t>输入</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3389EBF">
            <w:pPr>
              <w:jc w:val="left"/>
              <w:rPr>
                <w:b w:val="1"/>
                <w:bCs w:val="1"/>
                <w:color w:val="0b2545"/>
              </w:rPr>
            </w:pPr>
            <w:r>
              <w:rPr>
                <w:rFonts w:hint="eastAsia" w:ascii="PingFang SC" w:hAnsi="PingFang SC" w:eastAsia="PingFang SC" w:cs="PingFang SC"/>
                <w:b w:val="1"/>
                <w:color w:val="0b2545"/>
                <w:sz w:val="18"/>
              </w:rPr>
              <w:t>输出</w:t>
            </w:r>
          </w:p>
        </w:tc>
        <w:tc>
          <w:tcPr>
            <w:tcW w:w="299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D8F8E62">
            <w:pPr>
              <w:jc w:val="left"/>
              <w:rPr>
                <w:b w:val="1"/>
                <w:bCs w:val="1"/>
                <w:color w:val="0b2545"/>
              </w:rPr>
            </w:pPr>
            <w:r>
              <w:rPr>
                <w:rFonts w:hint="eastAsia" w:ascii="PingFang SC" w:hAnsi="PingFang SC" w:eastAsia="PingFang SC" w:cs="PingFang SC"/>
                <w:b w:val="1"/>
                <w:color w:val="0b2545"/>
                <w:sz w:val="18"/>
              </w:rPr>
              <w:t>触发条件</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87D7EA">
            <w:pPr>
              <w:jc w:val="left"/>
              <w:rPr>
                <w:color w:val="1f2937"/>
              </w:rPr>
            </w:pPr>
            <w:r>
              <w:rPr>
                <w:rFonts w:hint="eastAsia" w:ascii="PingFang SC" w:hAnsi="PingFang SC" w:eastAsia="PingFang SC" w:cs="PingFang SC"/>
                <w:color w:val="1f2937"/>
                <w:sz w:val="18"/>
              </w:rPr>
              <w:t>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F70737">
            <w:pPr>
              <w:jc w:val="left"/>
              <w:rPr>
                <w:color w:val="1f2937"/>
              </w:rPr>
            </w:pPr>
            <w:r>
              <w:rPr>
                <w:rFonts w:hint="eastAsia" w:ascii="PingFang SC" w:hAnsi="PingFang SC" w:eastAsia="PingFang SC" w:cs="PingFang SC"/>
                <w:color w:val="1f2937"/>
                <w:sz w:val="18"/>
              </w:rPr>
              <w:t>八题作答</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61C4FD">
            <w:pPr>
              <w:jc w:val="left"/>
              <w:rPr>
                <w:color w:val="1f2937"/>
              </w:rPr>
            </w:pPr>
            <w:r>
              <w:rPr>
                <w:rFonts w:hint="eastAsia" w:ascii="PingFang SC" w:hAnsi="PingFang SC" w:eastAsia="PingFang SC" w:cs="PingFang SC"/>
                <w:color w:val="1f2937"/>
                <w:sz w:val="18"/>
              </w:rPr>
              <w:t>七维掌握度画像与等级</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FAD1AA">
            <w:pPr>
              <w:jc w:val="left"/>
              <w:rPr>
                <w:color w:val="1f2937"/>
              </w:rPr>
            </w:pPr>
            <w:r>
              <w:rPr>
                <w:rFonts w:hint="eastAsia" w:ascii="PingFang SC" w:hAnsi="PingFang SC" w:eastAsia="PingFang SC" w:cs="PingFang SC"/>
                <w:color w:val="1f2937"/>
                <w:sz w:val="18"/>
              </w:rPr>
              <w:t>首次进入或主动重做</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D305E5">
            <w:pPr>
              <w:jc w:val="left"/>
              <w:rPr>
                <w:color w:val="1f2937"/>
              </w:rPr>
            </w:pPr>
            <w:r>
              <w:rPr>
                <w:rFonts w:hint="eastAsia" w:ascii="PingFang SC" w:hAnsi="PingFang SC" w:eastAsia="PingFang SC" w:cs="PingFang SC"/>
                <w:color w:val="1f2937"/>
                <w:sz w:val="18"/>
              </w:rPr>
              <w:t>匹配</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E8FAC9">
            <w:pPr>
              <w:jc w:val="left"/>
              <w:rPr>
                <w:color w:val="1f2937"/>
              </w:rPr>
            </w:pPr>
            <w:r>
              <w:rPr>
                <w:rFonts w:hint="eastAsia" w:ascii="PingFang SC" w:hAnsi="PingFang SC" w:eastAsia="PingFang SC" w:cs="PingFang SC"/>
                <w:color w:val="1f2937"/>
                <w:sz w:val="18"/>
              </w:rPr>
              <w:t>画像 + 学习方式 + 能力目标</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D9ABD2">
            <w:pPr>
              <w:jc w:val="left"/>
              <w:rPr>
                <w:color w:val="1f2937"/>
              </w:rPr>
            </w:pPr>
            <w:r>
              <w:rPr>
                <w:rFonts w:hint="eastAsia" w:ascii="PingFang SC" w:hAnsi="PingFang SC" w:eastAsia="PingFang SC" w:cs="PingFang SC"/>
                <w:color w:val="1f2937"/>
                <w:sz w:val="18"/>
              </w:rPr>
              <w:t>带匹配分与理由的项目排序</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045A61">
            <w:pPr>
              <w:jc w:val="left"/>
              <w:rPr>
                <w:color w:val="1f2937"/>
              </w:rPr>
            </w:pPr>
            <w:r>
              <w:rPr>
                <w:rFonts w:hint="eastAsia" w:ascii="PingFang SC" w:hAnsi="PingFang SC" w:eastAsia="PingFang SC" w:cs="PingFang SC"/>
                <w:color w:val="1f2937"/>
                <w:sz w:val="18"/>
              </w:rPr>
              <w:t>画像存在且未选项目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1E2C9B">
            <w:pPr>
              <w:jc w:val="left"/>
              <w:rPr>
                <w:color w:val="1f2937"/>
              </w:rPr>
            </w:pPr>
            <w:r>
              <w:rPr>
                <w:rFonts w:hint="eastAsia" w:ascii="PingFang SC" w:hAnsi="PingFang SC" w:eastAsia="PingFang SC" w:cs="PingFang SC"/>
                <w:color w:val="1f2937"/>
                <w:sz w:val="18"/>
              </w:rPr>
              <w:t>实践</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04250C">
            <w:pPr>
              <w:jc w:val="left"/>
              <w:rPr>
                <w:color w:val="1f2937"/>
              </w:rPr>
            </w:pPr>
            <w:r>
              <w:rPr>
                <w:rFonts w:hint="eastAsia" w:ascii="PingFang SC" w:hAnsi="PingFang SC" w:eastAsia="PingFang SC" w:cs="PingFang SC"/>
                <w:color w:val="1f2937"/>
                <w:sz w:val="18"/>
              </w:rPr>
              <w:t>项目 + 章节</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919517">
            <w:pPr>
              <w:jc w:val="left"/>
              <w:rPr>
                <w:color w:val="1f2937"/>
              </w:rPr>
            </w:pPr>
            <w:r>
              <w:rPr>
                <w:rFonts w:hint="eastAsia" w:ascii="PingFang SC" w:hAnsi="PingFang SC" w:eastAsia="PingFang SC" w:cs="PingFang SC"/>
                <w:color w:val="1f2937"/>
                <w:sz w:val="18"/>
              </w:rPr>
              <w:t>闯关记录、实验测量、问答记录</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12ACAB">
            <w:pPr>
              <w:jc w:val="left"/>
              <w:rPr>
                <w:color w:val="1f2937"/>
              </w:rPr>
            </w:pPr>
            <w:r>
              <w:rPr>
                <w:rFonts w:hint="eastAsia" w:ascii="PingFang SC" w:hAnsi="PingFang SC" w:eastAsia="PingFang SC" w:cs="PingFang SC"/>
                <w:color w:val="1f2937"/>
                <w:sz w:val="18"/>
              </w:rPr>
              <w:t>项目加入后</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042721">
            <w:pPr>
              <w:jc w:val="left"/>
              <w:rPr>
                <w:color w:val="1f2937"/>
              </w:rPr>
            </w:pPr>
            <w:r>
              <w:rPr>
                <w:rFonts w:hint="eastAsia" w:ascii="PingFang SC" w:hAnsi="PingFang SC" w:eastAsia="PingFang SC" w:cs="PingFang SC"/>
                <w:color w:val="1f2937"/>
                <w:sz w:val="18"/>
              </w:rPr>
              <w:t>汇总</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7BC75D">
            <w:pPr>
              <w:jc w:val="left"/>
              <w:rPr>
                <w:color w:val="1f2937"/>
              </w:rPr>
            </w:pPr>
            <w:r>
              <w:rPr>
                <w:rFonts w:hint="eastAsia" w:ascii="PingFang SC" w:hAnsi="PingFang SC" w:eastAsia="PingFang SC" w:cs="PingFang SC"/>
                <w:color w:val="1f2937"/>
                <w:sz w:val="18"/>
              </w:rPr>
              <w:t>四类过程证据</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843F47">
            <w:pPr>
              <w:jc w:val="left"/>
              <w:rPr>
                <w:color w:val="1f2937"/>
              </w:rPr>
            </w:pPr>
            <w:r>
              <w:rPr>
                <w:rFonts w:hint="eastAsia" w:ascii="PingFang SC" w:hAnsi="PingFang SC" w:eastAsia="PingFang SC" w:cs="PingFang SC"/>
                <w:color w:val="1f2937"/>
                <w:sz w:val="18"/>
              </w:rPr>
              <w:t>学习报告与四阶能力评定</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F658D1">
            <w:pPr>
              <w:jc w:val="left"/>
              <w:rPr>
                <w:color w:val="1f2937"/>
              </w:rPr>
            </w:pPr>
            <w:r>
              <w:rPr>
                <w:rFonts w:hint="eastAsia" w:ascii="PingFang SC" w:hAnsi="PingFang SC" w:eastAsia="PingFang SC" w:cs="PingFang SC"/>
                <w:color w:val="1f2937"/>
                <w:sz w:val="18"/>
              </w:rPr>
              <w:t>任意证据产生即可查看</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E8966F">
            <w:pPr>
              <w:jc w:val="left"/>
              <w:rPr>
                <w:color w:val="1f2937"/>
              </w:rPr>
            </w:pPr>
            <w:r>
              <w:rPr>
                <w:rFonts w:hint="eastAsia" w:ascii="PingFang SC" w:hAnsi="PingFang SC" w:eastAsia="PingFang SC" w:cs="PingFang SC"/>
                <w:color w:val="1f2937"/>
                <w:sz w:val="18"/>
              </w:rPr>
              <w:t>复核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BF05E8">
            <w:pPr>
              <w:jc w:val="left"/>
              <w:rPr>
                <w:color w:val="1f2937"/>
              </w:rPr>
            </w:pPr>
            <w:r>
              <w:rPr>
                <w:rFonts w:hint="eastAsia" w:ascii="PingFang SC" w:hAnsi="PingFang SC" w:eastAsia="PingFang SC" w:cs="PingFang SC"/>
                <w:color w:val="1f2937"/>
                <w:sz w:val="18"/>
              </w:rPr>
              <w:t>报告 + 建议分</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4D0A83">
            <w:pPr>
              <w:jc w:val="left"/>
              <w:rPr>
                <w:color w:val="1f2937"/>
              </w:rPr>
            </w:pPr>
            <w:r>
              <w:rPr>
                <w:rFonts w:hint="eastAsia" w:ascii="PingFang SC" w:hAnsi="PingFang SC" w:eastAsia="PingFang SC" w:cs="PingFang SC"/>
                <w:color w:val="1f2937"/>
                <w:sz w:val="18"/>
              </w:rPr>
              <w:t>复核分与理由，覆盖建议分</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0C229E">
            <w:pPr>
              <w:jc w:val="left"/>
              <w:rPr>
                <w:color w:val="1f2937"/>
              </w:rPr>
            </w:pPr>
            <w:r>
              <w:rPr>
                <w:rFonts w:hint="eastAsia" w:ascii="PingFang SC" w:hAnsi="PingFang SC" w:eastAsia="PingFang SC" w:cs="PingFang SC"/>
                <w:color w:val="1f2937"/>
                <w:sz w:val="18"/>
              </w:rPr>
              <w:t>教师打开待办</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2A2C11">
            <w:pPr>
              <w:jc w:val="left"/>
              <w:rPr>
                <w:color w:val="1f2937"/>
              </w:rPr>
            </w:pPr>
            <w:r>
              <w:rPr>
                <w:rFonts w:hint="eastAsia" w:ascii="PingFang SC" w:hAnsi="PingFang SC" w:eastAsia="PingFang SC" w:cs="PingFang SC"/>
                <w:color w:val="1f2937"/>
                <w:sz w:val="18"/>
              </w:rPr>
              <w:t>反哺</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3A5367">
            <w:pPr>
              <w:jc w:val="left"/>
              <w:rPr>
                <w:color w:val="1f2937"/>
              </w:rPr>
            </w:pPr>
            <w:r>
              <w:rPr>
                <w:rFonts w:hint="eastAsia" w:ascii="PingFang SC" w:hAnsi="PingFang SC" w:eastAsia="PingFang SC" w:cs="PingFang SC"/>
                <w:color w:val="1f2937"/>
                <w:sz w:val="18"/>
              </w:rPr>
              <w:t>复核分 + 新增本地项目</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BCE57F">
            <w:pPr>
              <w:jc w:val="left"/>
              <w:rPr>
                <w:color w:val="1f2937"/>
              </w:rPr>
            </w:pPr>
            <w:r>
              <w:rPr>
                <w:rFonts w:hint="eastAsia" w:ascii="PingFang SC" w:hAnsi="PingFang SC" w:eastAsia="PingFang SC" w:cs="PingFang SC"/>
                <w:color w:val="1f2937"/>
                <w:sz w:val="18"/>
              </w:rPr>
              <w:t>报告以复核分为准；案例库扩容</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1E31B1">
            <w:pPr>
              <w:jc w:val="left"/>
              <w:rPr>
                <w:color w:val="1f2937"/>
              </w:rPr>
            </w:pPr>
            <w:r>
              <w:rPr>
                <w:rFonts w:hint="eastAsia" w:ascii="PingFang SC" w:hAnsi="PingFang SC" w:eastAsia="PingFang SC" w:cs="PingFang SC"/>
                <w:color w:val="1f2937"/>
                <w:sz w:val="18"/>
              </w:rPr>
              <w:t>复核保存或项目新增后</w:t>
            </w:r>
          </w:p>
        </w:tc>
      </w:tr>
    </w:tbl>
    <w:p w14:paraId="6DFFF9BF">
      <w:pPr>
        <w:spacing w:before="105" w:after="105" w:line="432"/>
        <w:ind w:left="105" w:right="105"/>
        <w:jc w:val="both"/>
        <w:rPr>
          <w:color w:val="1f2937"/>
        </w:rPr>
      </w:pPr>
      <w:r>
        <w:rPr>
          <w:rFonts w:hint="eastAsia" w:ascii="Songti SC" w:hAnsi="Songti SC" w:eastAsia="Songti SC" w:cs="Songti SC"/>
          <w:color w:val="1f2937"/>
          <w:sz w:val="21"/>
        </w:rPr>
        <w:t>闭环的每一环都可独立失败而不阻断整体。诊断未做时，匹配仍列出案例库并给出默认匹配分，卡片上明确提示"等待完成学情诊断后生成个性化匹配"；项目未选时，闯关页给出引导而不是空白；实验未做时，报告只汇总其余三类证据；复核未做时，报告标注"待复核"而不阻塞学生查看。这种"降级而非中断"的设计是刻意的：教学场景中任何一个环节的缺失都是常态，系统必须能在不完整的数据上给出可用结论。</w:t>
      </w:r>
    </w:p>
    <w:p w14:paraId="450403FF">
      <w:pPr>
        <w:spacing w:before="105" w:after="105" w:line="432"/>
        <w:ind w:left="105" w:right="105"/>
        <w:jc w:val="both"/>
        <w:rPr>
          <w:color w:val="1f2937"/>
        </w:rPr>
      </w:pPr>
      <w:r>
        <w:rPr>
          <w:rFonts w:hint="eastAsia" w:ascii="Songti SC" w:hAnsi="Songti SC" w:eastAsia="Songti SC" w:cs="Songti SC"/>
          <w:color w:val="1f2937"/>
          <w:sz w:val="21"/>
        </w:rPr>
        <w:t>反哺有两条通道，一条是数值的，一条是内容的。数值通道是复核分覆盖建议分，写回学习报告，学生看到的是教师确认过的结果；内容通道是教师在班级画像页新增本地项目，新项目进入案例库（当前内置二十个案例，本地新增单独计数），下一轮项目匹配就会把它纳入候选。内容通道的意义更大：它让课程结构具备生长能力，教师不必等版本更新就能把本班的新案例加进来。</w:t>
      </w:r>
    </w:p>
    <w:p w14:paraId="3338BB0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0" w:name="section-4-4"/>
      <w:r>
        <w:rPr>
          <w:rFonts w:hint="eastAsia" w:ascii="PingFang SC" w:hAnsi="PingFang SC" w:eastAsia="PingFang SC" w:cs="PingFang SC"/>
          <w:b w:val="1"/>
          <w:color w:val="12386e"/>
          <w:sz w:val="27"/>
        </w:rPr>
        <w:t>4.4 视图与路由</w:t>
      </w:r>
      <w:bookmarkEnd w:id="20"/>
    </w:p>
    <w:p w14:paraId="60CF6583">
      <w:pPr>
        <w:spacing w:before="105" w:after="105" w:line="432"/>
        <w:ind w:left="105" w:right="105"/>
        <w:jc w:val="both"/>
        <w:rPr>
          <w:color w:val="1f2937"/>
        </w:rPr>
      </w:pPr>
      <w:r>
        <w:rPr>
          <w:rFonts w:hint="eastAsia" w:ascii="Songti SC" w:hAnsi="Songti SC" w:eastAsia="Songti SC" w:cs="Songti SC"/>
          <w:color w:val="1f2937"/>
          <w:sz w:val="21"/>
        </w:rPr>
        <w:t>十八个视图各自对应一条路由，路由前缀区分角色，二级路径区分视图。全部路由在构建期静态化，因此首屏不依赖运行时渲染。下表是完整的映射关系，也是端到端自检的用例来源。</w:t>
      </w:r>
    </w:p>
    <w:tbl>
      <w:tblPr>
        <w:tblW w:w="8306" w:type="dxa"/>
        <w:shd w:color="1f2937"/>
        <w:tblLayout w:type="autofit"/>
        <w:tblCellMar>
          <w:top w:w="15" w:type="dxa"/>
          <w:left w:w="15" w:type="dxa"/>
          <w:bottom w:w="15" w:type="dxa"/>
          <w:right w:w="15" w:type="dxa"/>
        </w:tblCellMar>
      </w:tblPr>
      <w:tblGrid>
        <w:gridCol w:w="830"/>
        <w:gridCol w:w="1827"/>
        <w:gridCol w:w="2159"/>
        <w:gridCol w:w="3490"/>
      </w:tblGrid>
      <w:tr>
        <w:trPr>
          <w:tblHeader w:val="1"/>
        </w:trPr>
        <w:tc>
          <w:tcPr>
            <w:tcW w:w="83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9EEB589">
            <w:pPr>
              <w:jc w:val="left"/>
              <w:rPr>
                <w:b w:val="1"/>
                <w:bCs w:val="1"/>
                <w:color w:val="0b2545"/>
              </w:rPr>
            </w:pPr>
            <w:r>
              <w:rPr>
                <w:rFonts w:hint="eastAsia" w:ascii="PingFang SC" w:hAnsi="PingFang SC" w:eastAsia="PingFang SC" w:cs="PingFang SC"/>
                <w:b w:val="1"/>
                <w:color w:val="0b2545"/>
                <w:sz w:val="18"/>
              </w:rPr>
              <w:t>角色</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28EC18F">
            <w:pPr>
              <w:jc w:val="left"/>
              <w:rPr>
                <w:b w:val="1"/>
                <w:bCs w:val="1"/>
                <w:color w:val="0b2545"/>
              </w:rPr>
            </w:pPr>
            <w:r>
              <w:rPr>
                <w:rFonts w:hint="eastAsia" w:ascii="PingFang SC" w:hAnsi="PingFang SC" w:eastAsia="PingFang SC" w:cs="PingFang SC"/>
                <w:b w:val="1"/>
                <w:color w:val="0b2545"/>
                <w:sz w:val="18"/>
              </w:rPr>
              <w:t>视图</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BCD71AD">
            <w:pPr>
              <w:jc w:val="left"/>
              <w:rPr>
                <w:b w:val="1"/>
                <w:bCs w:val="1"/>
                <w:color w:val="0b2545"/>
              </w:rPr>
            </w:pPr>
            <w:r>
              <w:rPr>
                <w:rFonts w:hint="eastAsia" w:ascii="PingFang SC" w:hAnsi="PingFang SC" w:eastAsia="PingFang SC" w:cs="PingFang SC"/>
                <w:b w:val="1"/>
                <w:color w:val="0b2545"/>
                <w:sz w:val="18"/>
              </w:rPr>
              <w:t>路由</w:t>
            </w:r>
          </w:p>
        </w:tc>
        <w:tc>
          <w:tcPr>
            <w:tcW w:w="34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099D4A4">
            <w:pPr>
              <w:jc w:val="left"/>
              <w:rPr>
                <w:b w:val="1"/>
                <w:bCs w:val="1"/>
                <w:color w:val="0b2545"/>
              </w:rPr>
            </w:pPr>
            <w:r>
              <w:rPr>
                <w:rFonts w:hint="eastAsia" w:ascii="PingFang SC" w:hAnsi="PingFang SC" w:eastAsia="PingFang SC" w:cs="PingFang SC"/>
                <w:b w:val="1"/>
                <w:color w:val="0b2545"/>
                <w:sz w:val="18"/>
              </w:rPr>
              <w:t>核心动作</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B962E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72C255">
            <w:pPr>
              <w:jc w:val="left"/>
              <w:rPr>
                <w:color w:val="1f2937"/>
              </w:rPr>
            </w:pPr>
            <w:r>
              <w:rPr>
                <w:rFonts w:hint="eastAsia" w:ascii="PingFang SC" w:hAnsi="PingFang SC" w:eastAsia="PingFang SC" w:cs="PingFang SC"/>
                <w:color w:val="1f2937"/>
                <w:sz w:val="18"/>
              </w:rPr>
              <w:t>学习总览</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04137A">
            <w:pPr>
              <w:jc w:val="left"/>
              <w:rPr>
                <w:color w:val="1f2937"/>
              </w:rPr>
            </w:pPr>
            <w:r>
              <w:rPr>
                <w:rFonts w:ascii="SF Mono" w:hAnsi="SF Mono" w:eastAsia="SF Mono" w:cs="SF Mono"/>
                <w:color w:val="1f2937"/>
                <w:sz w:val="18"/>
                <w:shd w:val="clear" w:fill="eef2f7"/>
              </w:rPr>
              <w:t>/physics/overview</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A9F924">
            <w:pPr>
              <w:jc w:val="left"/>
              <w:rPr>
                <w:color w:val="1f2937"/>
              </w:rPr>
            </w:pPr>
            <w:r>
              <w:rPr>
                <w:rFonts w:hint="eastAsia" w:ascii="PingFang SC" w:hAnsi="PingFang SC" w:eastAsia="PingFang SC" w:cs="PingFang SC"/>
                <w:color w:val="1f2937"/>
                <w:sz w:val="18"/>
              </w:rPr>
              <w:t>查看待办并进入下一步</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69606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3EC59D">
            <w:pPr>
              <w:jc w:val="left"/>
              <w:rPr>
                <w:color w:val="1f2937"/>
              </w:rPr>
            </w:pPr>
            <w:r>
              <w:rPr>
                <w:rFonts w:hint="eastAsia" w:ascii="PingFang SC" w:hAnsi="PingFang SC" w:eastAsia="PingFang SC" w:cs="PingFang SC"/>
                <w:color w:val="1f2937"/>
                <w:sz w:val="18"/>
              </w:rPr>
              <w:t>学情诊断</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DF1494">
            <w:pPr>
              <w:jc w:val="left"/>
              <w:rPr>
                <w:color w:val="1f2937"/>
              </w:rPr>
            </w:pPr>
            <w:r>
              <w:rPr>
                <w:rFonts w:ascii="SF Mono" w:hAnsi="SF Mono" w:eastAsia="SF Mono" w:cs="SF Mono"/>
                <w:color w:val="1f2937"/>
                <w:sz w:val="18"/>
                <w:shd w:val="clear" w:fill="eef2f7"/>
              </w:rPr>
              <w:t>/physics/diagnosis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69EE3C">
            <w:pPr>
              <w:jc w:val="left"/>
              <w:rPr>
                <w:color w:val="1f2937"/>
              </w:rPr>
            </w:pPr>
            <w:r>
              <w:rPr>
                <w:rFonts w:hint="eastAsia" w:ascii="PingFang SC" w:hAnsi="PingFang SC" w:eastAsia="PingFang SC" w:cs="PingFang SC"/>
                <w:color w:val="1f2937"/>
                <w:sz w:val="18"/>
              </w:rPr>
              <w:t>作答八题，生成画像</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5967EC">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D35753">
            <w:pPr>
              <w:jc w:val="left"/>
              <w:rPr>
                <w:color w:val="1f2937"/>
              </w:rPr>
            </w:pPr>
            <w:r>
              <w:rPr>
                <w:rFonts w:hint="eastAsia" w:ascii="PingFang SC" w:hAnsi="PingFang SC" w:eastAsia="PingFang SC" w:cs="PingFang SC"/>
                <w:color w:val="1f2937"/>
                <w:sz w:val="18"/>
              </w:rPr>
              <w:t>课前：诊断与配对</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E081D0">
            <w:pPr>
              <w:jc w:val="left"/>
              <w:rPr>
                <w:color w:val="1f2937"/>
              </w:rPr>
            </w:pPr>
            <w:r>
              <w:rPr>
                <w:rFonts w:ascii="SF Mono" w:hAnsi="SF Mono" w:eastAsia="SF Mono" w:cs="SF Mono"/>
                <w:color w:val="1f2937"/>
                <w:sz w:val="18"/>
                <w:shd w:val="clear" w:fill="eef2f7"/>
              </w:rPr>
              <w:t>/physics/preclass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84351A">
            <w:pPr>
              <w:jc w:val="left"/>
              <w:rPr>
                <w:color w:val="1f2937"/>
              </w:rPr>
            </w:pPr>
            <w:r>
              <w:rPr>
                <w:rFonts w:hint="eastAsia" w:ascii="PingFang SC" w:hAnsi="PingFang SC" w:eastAsia="PingFang SC" w:cs="PingFang SC"/>
                <w:color w:val="1f2937"/>
                <w:sz w:val="18"/>
              </w:rPr>
              <w:t>分层、梯度配对、分组，提交审核</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AEA296">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87FA03">
            <w:pPr>
              <w:jc w:val="left"/>
              <w:rPr>
                <w:color w:val="1f2937"/>
              </w:rPr>
            </w:pPr>
            <w:r>
              <w:rPr>
                <w:rFonts w:hint="eastAsia" w:ascii="PingFang SC" w:hAnsi="PingFang SC" w:eastAsia="PingFang SC" w:cs="PingFang SC"/>
                <w:color w:val="1f2937"/>
                <w:sz w:val="18"/>
              </w:rPr>
              <w:t>课中：伴随诊断</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A18B2B">
            <w:pPr>
              <w:jc w:val="left"/>
              <w:rPr>
                <w:color w:val="1f2937"/>
              </w:rPr>
            </w:pPr>
            <w:r>
              <w:rPr>
                <w:rFonts w:ascii="SF Mono" w:hAnsi="SF Mono" w:eastAsia="SF Mono" w:cs="SF Mono"/>
                <w:color w:val="1f2937"/>
                <w:sz w:val="18"/>
                <w:shd w:val="clear" w:fill="eef2f7"/>
              </w:rPr>
              <w:t>/physics/inclass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32CD33">
            <w:pPr>
              <w:jc w:val="left"/>
              <w:rPr>
                <w:color w:val="1f2937"/>
              </w:rPr>
            </w:pPr>
            <w:r>
              <w:rPr>
                <w:rFonts w:hint="eastAsia" w:ascii="PingFang SC" w:hAnsi="PingFang SC" w:eastAsia="PingFang SC" w:cs="PingFang SC"/>
                <w:color w:val="1f2937"/>
                <w:sz w:val="18"/>
              </w:rPr>
              <w:t>作答、接受追问、查看参考答案</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2389CD">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337E59">
            <w:pPr>
              <w:jc w:val="left"/>
              <w:rPr>
                <w:color w:val="1f2937"/>
              </w:rPr>
            </w:pPr>
            <w:r>
              <w:rPr>
                <w:rFonts w:hint="eastAsia" w:ascii="PingFang SC" w:hAnsi="PingFang SC" w:eastAsia="PingFang SC" w:cs="PingFang SC"/>
                <w:color w:val="1f2937"/>
                <w:sz w:val="18"/>
              </w:rPr>
              <w:t>课后：过程评价</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D299FAB">
            <w:pPr>
              <w:jc w:val="left"/>
              <w:rPr>
                <w:color w:val="1f2937"/>
              </w:rPr>
            </w:pPr>
            <w:r>
              <w:rPr>
                <w:rFonts w:ascii="SF Mono" w:hAnsi="SF Mono" w:eastAsia="SF Mono" w:cs="SF Mono"/>
                <w:color w:val="1f2937"/>
                <w:sz w:val="18"/>
                <w:shd w:val="clear" w:fill="eef2f7"/>
              </w:rPr>
              <w:t>/physics/postclass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67961D">
            <w:pPr>
              <w:jc w:val="left"/>
              <w:rPr>
                <w:color w:val="1f2937"/>
              </w:rPr>
            </w:pPr>
            <w:r>
              <w:rPr>
                <w:rFonts w:hint="eastAsia" w:ascii="PingFang SC" w:hAnsi="PingFang SC" w:eastAsia="PingFang SC" w:cs="PingFang SC"/>
                <w:color w:val="1f2937"/>
                <w:sz w:val="18"/>
              </w:rPr>
              <w:t>生成四阶能力评价与轨迹</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D1FEC83">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609570">
            <w:pPr>
              <w:jc w:val="left"/>
              <w:rPr>
                <w:color w:val="1f2937"/>
              </w:rPr>
            </w:pPr>
            <w:r>
              <w:rPr>
                <w:rFonts w:hint="eastAsia" w:ascii="PingFang SC" w:hAnsi="PingFang SC" w:eastAsia="PingFang SC" w:cs="PingFang SC"/>
                <w:color w:val="1f2937"/>
                <w:sz w:val="18"/>
              </w:rPr>
              <w:t>章节与知识图谱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A09CB0">
            <w:pPr>
              <w:jc w:val="left"/>
              <w:rPr>
                <w:color w:val="1f2937"/>
              </w:rPr>
            </w:pPr>
            <w:r>
              <w:rPr>
                <w:rFonts w:ascii="SF Mono" w:hAnsi="SF Mono" w:eastAsia="SF Mono" w:cs="SF Mono"/>
                <w:color w:val="1f2937"/>
                <w:sz w:val="18"/>
                <w:shd w:val="clear" w:fill="eef2f7"/>
              </w:rPr>
              <w:t>/physics/curriculum</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5B1B47">
            <w:pPr>
              <w:jc w:val="left"/>
              <w:rPr>
                <w:color w:val="1f2937"/>
              </w:rPr>
            </w:pPr>
            <w:r>
              <w:rPr>
                <w:rFonts w:hint="eastAsia" w:ascii="PingFang SC" w:hAnsi="PingFang SC" w:eastAsia="PingFang SC" w:cs="PingFang SC"/>
                <w:color w:val="1f2937"/>
                <w:sz w:val="18"/>
              </w:rPr>
              <w:t>三视角浏览课程结构</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335B49">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FAEBD2">
            <w:pPr>
              <w:jc w:val="left"/>
              <w:rPr>
                <w:color w:val="1f2937"/>
              </w:rPr>
            </w:pPr>
            <w:r>
              <w:rPr>
                <w:rFonts w:hint="eastAsia" w:ascii="PingFang SC" w:hAnsi="PingFang SC" w:eastAsia="PingFang SC" w:cs="PingFang SC"/>
                <w:color w:val="1f2937"/>
                <w:sz w:val="18"/>
              </w:rPr>
              <w:t>项目匹配</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294CB1">
            <w:pPr>
              <w:jc w:val="left"/>
              <w:rPr>
                <w:color w:val="1f2937"/>
              </w:rPr>
            </w:pPr>
            <w:r>
              <w:rPr>
                <w:rFonts w:ascii="SF Mono" w:hAnsi="SF Mono" w:eastAsia="SF Mono" w:cs="SF Mono"/>
                <w:color w:val="1f2937"/>
                <w:sz w:val="18"/>
                <w:shd w:val="clear" w:fill="eef2f7"/>
              </w:rPr>
              <w:t>/physics/projects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167405">
            <w:pPr>
              <w:jc w:val="left"/>
              <w:rPr>
                <w:color w:val="1f2937"/>
              </w:rPr>
            </w:pPr>
            <w:r>
              <w:rPr>
                <w:rFonts w:hint="eastAsia" w:ascii="PingFang SC" w:hAnsi="PingFang SC" w:eastAsia="PingFang SC" w:cs="PingFang SC"/>
                <w:color w:val="1f2937"/>
                <w:sz w:val="18"/>
              </w:rPr>
              <w:t>挑选项目并加入</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3FFD8C">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8E6D8F">
            <w:pPr>
              <w:jc w:val="left"/>
              <w:rPr>
                <w:color w:val="1f2937"/>
              </w:rPr>
            </w:pPr>
            <w:r>
              <w:rPr>
                <w:rFonts w:hint="eastAsia" w:ascii="PingFang SC" w:hAnsi="PingFang SC" w:eastAsia="PingFang SC" w:cs="PingFang SC"/>
                <w:color w:val="1f2937"/>
                <w:sz w:val="18"/>
              </w:rPr>
              <w:t>任务闯关</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E1EF66">
            <w:pPr>
              <w:jc w:val="left"/>
              <w:rPr>
                <w:color w:val="1f2937"/>
              </w:rPr>
            </w:pPr>
            <w:r>
              <w:rPr>
                <w:rFonts w:ascii="SF Mono" w:hAnsi="SF Mono" w:eastAsia="SF Mono" w:cs="SF Mono"/>
                <w:color w:val="1f2937"/>
                <w:sz w:val="18"/>
                <w:shd w:val="clear" w:fill="eef2f7"/>
              </w:rPr>
              <w:t>/physics/tasks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F2D7F3">
            <w:pPr>
              <w:jc w:val="left"/>
              <w:rPr>
                <w:color w:val="1f2937"/>
              </w:rPr>
            </w:pPr>
            <w:r>
              <w:rPr>
                <w:rFonts w:hint="eastAsia" w:ascii="PingFang SC" w:hAnsi="PingFang SC" w:eastAsia="PingFang SC" w:cs="PingFang SC"/>
                <w:color w:val="1f2937"/>
                <w:sz w:val="18"/>
              </w:rPr>
              <w:t>逐题作答与判分</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209FBD">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A3F44E">
            <w:pPr>
              <w:jc w:val="left"/>
              <w:rPr>
                <w:color w:val="1f2937"/>
              </w:rPr>
            </w:pPr>
            <w:r>
              <w:rPr>
                <w:rFonts w:hint="eastAsia" w:ascii="PingFang SC" w:hAnsi="PingFang SC" w:eastAsia="PingFang SC" w:cs="PingFang SC"/>
                <w:color w:val="1f2937"/>
                <w:sz w:val="18"/>
              </w:rPr>
              <w:t>AI 助教</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E9C5E4">
            <w:pPr>
              <w:jc w:val="left"/>
              <w:rPr>
                <w:color w:val="1f2937"/>
              </w:rPr>
            </w:pPr>
            <w:r>
              <w:rPr>
                <w:rFonts w:ascii="SF Mono" w:hAnsi="SF Mono" w:eastAsia="SF Mono" w:cs="SF Mono"/>
                <w:color w:val="1f2937"/>
                <w:sz w:val="18"/>
                <w:shd w:val="clear" w:fill="eef2f7"/>
              </w:rPr>
              <w:t>/physics/assistant</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304E90F">
            <w:pPr>
              <w:jc w:val="left"/>
              <w:rPr>
                <w:color w:val="1f2937"/>
              </w:rPr>
            </w:pPr>
            <w:r>
              <w:rPr>
                <w:rFonts w:hint="eastAsia" w:ascii="PingFang SC" w:hAnsi="PingFang SC" w:eastAsia="PingFang SC" w:cs="PingFang SC"/>
                <w:color w:val="1f2937"/>
                <w:sz w:val="18"/>
              </w:rPr>
              <w:t>围绕章节追问与提示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6E929D">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DFE8BA">
            <w:pPr>
              <w:jc w:val="left"/>
              <w:rPr>
                <w:color w:val="1f2937"/>
              </w:rPr>
            </w:pPr>
            <w:r>
              <w:rPr>
                <w:rFonts w:hint="eastAsia" w:ascii="PingFang SC" w:hAnsi="PingFang SC" w:eastAsia="PingFang SC" w:cs="PingFang SC"/>
                <w:color w:val="1f2937"/>
                <w:sz w:val="18"/>
              </w:rPr>
              <w:t>虚拟实验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E0BBEB">
            <w:pPr>
              <w:jc w:val="left"/>
              <w:rPr>
                <w:color w:val="1f2937"/>
              </w:rPr>
            </w:pPr>
            <w:r>
              <w:rPr>
                <w:rFonts w:ascii="SF Mono" w:hAnsi="SF Mono" w:eastAsia="SF Mono" w:cs="SF Mono"/>
                <w:color w:val="1f2937"/>
                <w:sz w:val="18"/>
                <w:shd w:val="clear" w:fill="eef2f7"/>
              </w:rPr>
              <w:t>/physics/lab</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1262AD">
            <w:pPr>
              <w:jc w:val="left"/>
              <w:rPr>
                <w:color w:val="1f2937"/>
              </w:rPr>
            </w:pPr>
            <w:r>
              <w:rPr>
                <w:rFonts w:hint="eastAsia" w:ascii="PingFang SC" w:hAnsi="PingFang SC" w:eastAsia="PingFang SC" w:cs="PingFang SC"/>
                <w:color w:val="1f2937"/>
                <w:sz w:val="18"/>
              </w:rPr>
              <w:t>调参、观察、记录测量</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04D4DB">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F35146">
            <w:pPr>
              <w:jc w:val="left"/>
              <w:rPr>
                <w:color w:val="1f2937"/>
              </w:rPr>
            </w:pPr>
            <w:r>
              <w:rPr>
                <w:rFonts w:hint="eastAsia" w:ascii="PingFang SC" w:hAnsi="PingFang SC" w:eastAsia="PingFang SC" w:cs="PingFang SC"/>
                <w:color w:val="1f2937"/>
                <w:sz w:val="18"/>
              </w:rPr>
              <w:t>学习报告</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32FD78">
            <w:pPr>
              <w:jc w:val="left"/>
              <w:rPr>
                <w:color w:val="1f2937"/>
              </w:rPr>
            </w:pPr>
            <w:r>
              <w:rPr>
                <w:rFonts w:ascii="SF Mono" w:hAnsi="SF Mono" w:eastAsia="SF Mono" w:cs="SF Mono"/>
                <w:color w:val="1f2937"/>
                <w:sz w:val="18"/>
                <w:shd w:val="clear" w:fill="eef2f7"/>
              </w:rPr>
              <w:t>/physics/report</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21A4EA">
            <w:pPr>
              <w:jc w:val="left"/>
              <w:rPr>
                <w:color w:val="1f2937"/>
              </w:rPr>
            </w:pPr>
            <w:r>
              <w:rPr>
                <w:rFonts w:hint="eastAsia" w:ascii="PingFang SC" w:hAnsi="PingFang SC" w:eastAsia="PingFang SC" w:cs="PingFang SC"/>
                <w:color w:val="1f2937"/>
                <w:sz w:val="18"/>
              </w:rPr>
              <w:t>查看并导出报告</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362E15">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8EE7B8">
            <w:pPr>
              <w:jc w:val="left"/>
              <w:rPr>
                <w:color w:val="1f2937"/>
              </w:rPr>
            </w:pPr>
            <w:r>
              <w:rPr>
                <w:rFonts w:hint="eastAsia" w:ascii="PingFang SC" w:hAnsi="PingFang SC" w:eastAsia="PingFang SC" w:cs="PingFang SC"/>
                <w:color w:val="1f2937"/>
                <w:sz w:val="18"/>
              </w:rPr>
              <w:t>教学驾驶舱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4F14F9">
            <w:pPr>
              <w:jc w:val="left"/>
              <w:rPr>
                <w:color w:val="1f2937"/>
              </w:rPr>
            </w:pPr>
            <w:r>
              <w:rPr>
                <w:rFonts w:ascii="SF Mono" w:hAnsi="SF Mono" w:eastAsia="SF Mono" w:cs="SF Mono"/>
                <w:color w:val="1f2937"/>
                <w:sz w:val="18"/>
                <w:shd w:val="clear" w:fill="eef2f7"/>
              </w:rPr>
              <w:t>/teacher/dashboard</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4DE9B7">
            <w:pPr>
              <w:jc w:val="left"/>
              <w:rPr>
                <w:color w:val="1f2937"/>
              </w:rPr>
            </w:pPr>
            <w:r>
              <w:rPr>
                <w:rFonts w:hint="eastAsia" w:ascii="PingFang SC" w:hAnsi="PingFang SC" w:eastAsia="PingFang SC" w:cs="PingFang SC"/>
                <w:color w:val="1f2937"/>
                <w:sz w:val="18"/>
              </w:rPr>
              <w:t>定位风险学生与待复核</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6061F0">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DB8FD5A">
            <w:pPr>
              <w:jc w:val="left"/>
              <w:rPr>
                <w:color w:val="1f2937"/>
              </w:rPr>
            </w:pPr>
            <w:r>
              <w:rPr>
                <w:rFonts w:hint="eastAsia" w:ascii="PingFang SC" w:hAnsi="PingFang SC" w:eastAsia="PingFang SC" w:cs="PingFang SC"/>
                <w:color w:val="1f2937"/>
                <w:sz w:val="18"/>
              </w:rPr>
              <w:t>班级画像</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3B8352">
            <w:pPr>
              <w:jc w:val="left"/>
              <w:rPr>
                <w:color w:val="1f2937"/>
              </w:rPr>
            </w:pPr>
            <w:r>
              <w:rPr>
                <w:rFonts w:ascii="SF Mono" w:hAnsi="SF Mono" w:eastAsia="SF Mono" w:cs="SF Mono"/>
                <w:color w:val="1f2937"/>
                <w:sz w:val="18"/>
                <w:shd w:val="clear" w:fill="eef2f7"/>
              </w:rPr>
              <w:t>/teacher/class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F2BBA6">
            <w:pPr>
              <w:jc w:val="left"/>
              <w:rPr>
                <w:color w:val="1f2937"/>
              </w:rPr>
            </w:pPr>
            <w:r>
              <w:rPr>
                <w:rFonts w:hint="eastAsia" w:ascii="PingFang SC" w:hAnsi="PingFang SC" w:eastAsia="PingFang SC" w:cs="PingFang SC"/>
                <w:color w:val="1f2937"/>
                <w:sz w:val="18"/>
              </w:rPr>
              <w:t>查看班级明细</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E1A31A">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A9831E">
            <w:pPr>
              <w:jc w:val="left"/>
              <w:rPr>
                <w:color w:val="1f2937"/>
              </w:rPr>
            </w:pPr>
            <w:r>
              <w:rPr>
                <w:rFonts w:hint="eastAsia" w:ascii="PingFang SC" w:hAnsi="PingFang SC" w:eastAsia="PingFang SC" w:cs="PingFang SC"/>
                <w:color w:val="1f2937"/>
                <w:sz w:val="18"/>
              </w:rPr>
              <w:t>课程项目矩阵</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6F8196">
            <w:pPr>
              <w:jc w:val="left"/>
              <w:rPr>
                <w:color w:val="1f2937"/>
              </w:rPr>
            </w:pPr>
            <w:r>
              <w:rPr>
                <w:rFonts w:ascii="SF Mono" w:hAnsi="SF Mono" w:eastAsia="SF Mono" w:cs="SF Mono"/>
                <w:color w:val="1f2937"/>
                <w:sz w:val="18"/>
                <w:shd w:val="clear" w:fill="eef2f7"/>
              </w:rPr>
              <w:t>/teacher/curriculum</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96716D">
            <w:pPr>
              <w:jc w:val="left"/>
              <w:rPr>
                <w:color w:val="1f2937"/>
              </w:rPr>
            </w:pPr>
            <w:r>
              <w:rPr>
                <w:rFonts w:hint="eastAsia" w:ascii="PingFang SC" w:hAnsi="PingFang SC" w:eastAsia="PingFang SC" w:cs="PingFang SC"/>
                <w:color w:val="1f2937"/>
                <w:sz w:val="18"/>
              </w:rPr>
              <w:t>核对目标与项目覆盖</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8DC8DE">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3D66BC">
            <w:pPr>
              <w:jc w:val="left"/>
              <w:rPr>
                <w:color w:val="1f2937"/>
              </w:rPr>
            </w:pPr>
            <w:r>
              <w:rPr>
                <w:rFonts w:hint="eastAsia" w:ascii="PingFang SC" w:hAnsi="PingFang SC" w:eastAsia="PingFang SC" w:cs="PingFang SC"/>
                <w:color w:val="1f2937"/>
                <w:sz w:val="18"/>
              </w:rPr>
              <w:t>三诊审核</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ABD753">
            <w:pPr>
              <w:jc w:val="left"/>
              <w:rPr>
                <w:color w:val="1f2937"/>
              </w:rPr>
            </w:pPr>
            <w:r>
              <w:rPr>
                <w:rFonts w:ascii="SF Mono" w:hAnsi="SF Mono" w:eastAsia="SF Mono" w:cs="SF Mono"/>
                <w:color w:val="1f2937"/>
                <w:sz w:val="18"/>
                <w:shd w:val="clear" w:fill="eef2f7"/>
              </w:rPr>
              <w:t>/teacher/reviews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29852B">
            <w:pPr>
              <w:jc w:val="left"/>
              <w:rPr>
                <w:color w:val="1f2937"/>
              </w:rPr>
            </w:pPr>
            <w:r>
              <w:rPr>
                <w:rFonts w:hint="eastAsia" w:ascii="PingFang SC" w:hAnsi="PingFang SC" w:eastAsia="PingFang SC" w:cs="PingFang SC"/>
                <w:color w:val="1f2937"/>
                <w:sz w:val="18"/>
              </w:rPr>
              <w:t>逐条审核课前、课中、课后结论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29D191">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60DD85">
            <w:pPr>
              <w:jc w:val="left"/>
              <w:rPr>
                <w:color w:val="1f2937"/>
              </w:rPr>
            </w:pPr>
            <w:r>
              <w:rPr>
                <w:rFonts w:hint="eastAsia" w:ascii="PingFang SC" w:hAnsi="PingFang SC" w:eastAsia="PingFang SC" w:cs="PingFang SC"/>
                <w:color w:val="1f2937"/>
                <w:sz w:val="18"/>
              </w:rPr>
              <w:t>成绩登记总表</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84421D">
            <w:pPr>
              <w:jc w:val="left"/>
              <w:rPr>
                <w:color w:val="1f2937"/>
              </w:rPr>
            </w:pPr>
            <w:r>
              <w:rPr>
                <w:rFonts w:ascii="SF Mono" w:hAnsi="SF Mono" w:eastAsia="SF Mono" w:cs="SF Mono"/>
                <w:color w:val="1f2937"/>
                <w:sz w:val="18"/>
                <w:shd w:val="clear" w:fill="eef2f7"/>
              </w:rPr>
              <w:t>/teacher/scores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69BBB2">
            <w:pPr>
              <w:jc w:val="left"/>
              <w:rPr>
                <w:color w:val="1f2937"/>
              </w:rPr>
            </w:pPr>
            <w:r>
              <w:rPr>
                <w:rFonts w:hint="eastAsia" w:ascii="PingFang SC" w:hAnsi="PingFang SC" w:eastAsia="PingFang SC" w:cs="PingFang SC"/>
                <w:color w:val="1f2937"/>
                <w:sz w:val="18"/>
              </w:rPr>
              <w:t>录入 12 项能力分，导出 CSV</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69324A">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1238CF">
            <w:pPr>
              <w:jc w:val="left"/>
              <w:rPr>
                <w:color w:val="1f2937"/>
              </w:rPr>
            </w:pPr>
            <w:r>
              <w:rPr>
                <w:rFonts w:hint="eastAsia" w:ascii="PingFang SC" w:hAnsi="PingFang SC" w:eastAsia="PingFang SC" w:cs="PingFang SC"/>
                <w:color w:val="1f2937"/>
                <w:sz w:val="18"/>
              </w:rPr>
              <w:t>评价复核</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723925">
            <w:pPr>
              <w:jc w:val="left"/>
              <w:rPr>
                <w:color w:val="1f2937"/>
              </w:rPr>
            </w:pPr>
            <w:r>
              <w:rPr>
                <w:rFonts w:ascii="SF Mono" w:hAnsi="SF Mono" w:eastAsia="SF Mono" w:cs="SF Mono"/>
                <w:color w:val="1f2937"/>
                <w:sz w:val="18"/>
                <w:shd w:val="clear" w:fill="eef2f7"/>
              </w:rPr>
              <w:t>/teacher/evaluation</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DDB89C">
            <w:pPr>
              <w:jc w:val="left"/>
              <w:rPr>
                <w:color w:val="1f2937"/>
              </w:rPr>
            </w:pPr>
            <w:r>
              <w:rPr>
                <w:rFonts w:hint="eastAsia" w:ascii="PingFang SC" w:hAnsi="PingFang SC" w:eastAsia="PingFang SC" w:cs="PingFang SC"/>
                <w:color w:val="1f2937"/>
                <w:sz w:val="18"/>
              </w:rPr>
              <w:t>改分、写理由、导出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E0B70D">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373604">
            <w:pPr>
              <w:jc w:val="left"/>
              <w:rPr>
                <w:color w:val="1f2937"/>
              </w:rPr>
            </w:pPr>
            <w:r>
              <w:rPr>
                <w:rFonts w:hint="eastAsia" w:ascii="PingFang SC" w:hAnsi="PingFang SC" w:eastAsia="PingFang SC" w:cs="PingFang SC"/>
                <w:color w:val="1f2937"/>
                <w:sz w:val="18"/>
              </w:rPr>
              <w:t>教学洞察</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4CE0A1">
            <w:pPr>
              <w:jc w:val="left"/>
              <w:rPr>
                <w:color w:val="1f2937"/>
              </w:rPr>
            </w:pPr>
            <w:r>
              <w:rPr>
                <w:rFonts w:ascii="SF Mono" w:hAnsi="SF Mono" w:eastAsia="SF Mono" w:cs="SF Mono"/>
                <w:color w:val="1f2937"/>
                <w:sz w:val="18"/>
                <w:shd w:val="clear" w:fill="eef2f7"/>
              </w:rPr>
              <w:t>/teacher/insights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69D831">
            <w:pPr>
              <w:jc w:val="left"/>
              <w:rPr>
                <w:color w:val="1f2937"/>
              </w:rPr>
            </w:pPr>
            <w:r>
              <w:rPr>
                <w:rFonts w:hint="eastAsia" w:ascii="PingFang SC" w:hAnsi="PingFang SC" w:eastAsia="PingFang SC" w:cs="PingFang SC"/>
                <w:color w:val="1f2937"/>
                <w:sz w:val="18"/>
              </w:rPr>
              <w:t>查看建议与依据</w:t>
            </w:r>
          </w:p>
        </w:tc>
      </w:tr>
    </w:tbl>
    <w:p w14:paraId="7605F34B">
      <w:pPr>
        <w:spacing w:before="105" w:after="105" w:line="432"/>
        <w:ind w:left="105" w:right="105"/>
        <w:jc w:val="both"/>
        <w:rPr>
          <w:color w:val="1f2937"/>
        </w:rPr>
      </w:pPr>
      <w:r>
        <w:rPr>
          <w:rFonts w:hint="eastAsia" w:ascii="Songti SC" w:hAnsi="Songti SC" w:eastAsia="Songti SC" w:cs="Songti SC"/>
          <w:color w:val="1f2937"/>
          <w:sz w:val="21"/>
        </w:rPr>
        <w:t>路由守卫由纯函数实现，输入是"当前角色 + 目标路径"，输出是"是否放行 + 重定向目标"。它不依赖路由表是否命中，因此访问一个不存在的视图时也能正确回到本角色首页。这一点在早期版本中出过问题：守卫基于路由表匹配，未知视图匹配不到任何规则，于是被当作放行处理，学生可以直接看到教师端的空壳页面。改成纯函数判定之后，未知视图一律视为越权。</w:t>
      </w:r>
    </w:p>
    <w:p w14:paraId="56E042B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1" w:name="section-4-5"/>
      <w:r>
        <w:rPr>
          <w:rFonts w:hint="eastAsia" w:ascii="PingFang SC" w:hAnsi="PingFang SC" w:eastAsia="PingFang SC" w:cs="PingFang SC"/>
          <w:b w:val="1"/>
          <w:color w:val="12386e"/>
          <w:sz w:val="27"/>
        </w:rPr>
        <w:t>4.5 三诊闭环：课前—课中—课后</w:t>
      </w:r>
      <w:bookmarkEnd w:id="21"/>
    </w:p>
    <w:p w14:paraId="3C96DB08">
      <w:pPr>
        <w:spacing w:before="105" w:after="105" w:line="432"/>
        <w:ind w:left="105" w:right="105"/>
        <w:jc w:val="both"/>
        <w:rPr>
          <w:color w:val="1f2937"/>
        </w:rPr>
      </w:pPr>
      <w:r>
        <w:rPr>
          <w:rFonts w:hint="eastAsia" w:ascii="Songti SC" w:hAnsi="Songti SC" w:eastAsia="Songti SC" w:cs="Songti SC"/>
          <w:color w:val="1f2937"/>
          <w:sz w:val="21"/>
        </w:rPr>
        <w:t>三诊是本系统的教学主线：AI 在课前、课中、课后三个环节各做一次诊断与记录，每个环节都必须走完「AI 建议 → 教师审核 → 学生认可」三步。这条主线对应课题「一核三诊五环」中的三诊，五环（诊—配—导—创—评）则落在三个环节的具体动作里。</w:t>
      </w:r>
    </w:p>
    <w:p w14:paraId="2B047A7E">
      <w:pPr>
        <w:spacing w:before="105" w:after="105" w:line="432"/>
        <w:ind w:left="105" w:right="105"/>
        <w:jc w:val="both"/>
        <w:rPr>
          <w:color w:val="1f2937"/>
        </w:rPr>
      </w:pPr>
      <w:r>
        <w:rPr>
          <w:rFonts w:hint="eastAsia" w:ascii="Songti SC" w:hAnsi="Songti SC" w:eastAsia="Songti SC" w:cs="Songti SC"/>
          <w:color w:val="1f2937"/>
          <w:sz w:val="21"/>
        </w:rPr>
        <w:t xml:space="preserve">三个环节的数据结构各自独立，但共享同一套审核语义。每一类结论都带一个 </w:t>
      </w:r>
      <w:r>
        <w:rPr>
          <w:rFonts w:ascii="SF Mono" w:hAnsi="SF Mono" w:eastAsia="SF Mono" w:cs="SF Mono"/>
          <w:color w:val="1f2937"/>
          <w:sz w:val="18"/>
          <w:shd w:val="clear" w:fill="eef2f7"/>
        </w:rPr>
        <w:t>review</w:t>
      </w:r>
      <w:r>
        <w:rPr>
          <w:rFonts w:hint="eastAsia" w:ascii="Songti SC" w:hAnsi="Songti SC" w:eastAsia="Songti SC" w:cs="Songti SC"/>
          <w:color w:val="1f2937"/>
          <w:sz w:val="21"/>
        </w:rPr>
        <w:t xml:space="preserve"> 字段（待审、通过、调整，附审核人与时间）和一个 </w:t>
      </w:r>
      <w:r>
        <w:rPr>
          <w:rFonts w:ascii="SF Mono" w:hAnsi="SF Mono" w:eastAsia="SF Mono" w:cs="SF Mono"/>
          <w:color w:val="1f2937"/>
          <w:sz w:val="18"/>
          <w:shd w:val="clear" w:fill="eef2f7"/>
        </w:rPr>
        <w:t>ack</w:t>
      </w:r>
      <w:r>
        <w:rPr>
          <w:rFonts w:hint="eastAsia" w:ascii="Songti SC" w:hAnsi="Songti SC" w:eastAsia="Songti SC" w:cs="Songti SC"/>
          <w:color w:val="1f2937"/>
          <w:sz w:val="21"/>
        </w:rPr>
        <w:t xml:space="preserve"> 字段（学生认可，附理由）。两者分开存而不是合并成一个状态，原因是它们可能同时存在且互相矛盾：教师通过、学生仍有疑问，这是真实会发生的情况，合成一个字段就分不清谁说了什么。</w:t>
      </w:r>
    </w:p>
    <w:tbl>
      <w:tblPr>
        <w:tblW w:w="8306" w:type="dxa"/>
        <w:shd w:color="1f2937"/>
        <w:tblLayout w:type="autofit"/>
        <w:tblCellMar>
          <w:top w:w="15" w:type="dxa"/>
          <w:left w:w="15" w:type="dxa"/>
          <w:bottom w:w="15" w:type="dxa"/>
          <w:right w:w="15" w:type="dxa"/>
        </w:tblCellMar>
      </w:tblPr>
      <w:tblGrid>
        <w:gridCol w:w="1162"/>
        <w:gridCol w:w="1827"/>
        <w:gridCol w:w="2491"/>
        <w:gridCol w:w="2826"/>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261D83C">
            <w:pPr>
              <w:jc w:val="left"/>
              <w:rPr>
                <w:b w:val="1"/>
                <w:bCs w:val="1"/>
                <w:color w:val="0b2545"/>
              </w:rPr>
            </w:pPr>
            <w:r>
              <w:rPr>
                <w:rFonts w:hint="eastAsia" w:ascii="PingFang SC" w:hAnsi="PingFang SC" w:eastAsia="PingFang SC" w:cs="PingFang SC"/>
                <w:b w:val="1"/>
                <w:color w:val="0b2545"/>
                <w:sz w:val="18"/>
              </w:rPr>
              <w:t>环节</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529051B">
            <w:pPr>
              <w:jc w:val="left"/>
              <w:rPr>
                <w:b w:val="1"/>
                <w:bCs w:val="1"/>
                <w:color w:val="0b2545"/>
              </w:rPr>
            </w:pPr>
            <w:r>
              <w:rPr>
                <w:rFonts w:hint="eastAsia" w:ascii="PingFang SC" w:hAnsi="PingFang SC" w:eastAsia="PingFang SC" w:cs="PingFang SC"/>
                <w:b w:val="1"/>
                <w:color w:val="0b2545"/>
                <w:sz w:val="18"/>
              </w:rPr>
              <w:t>数据结构</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ABF0E77">
            <w:pPr>
              <w:jc w:val="left"/>
              <w:rPr>
                <w:b w:val="1"/>
                <w:bCs w:val="1"/>
                <w:color w:val="0b2545"/>
              </w:rPr>
            </w:pPr>
            <w:r>
              <w:rPr>
                <w:rFonts w:hint="eastAsia" w:ascii="PingFang SC" w:hAnsi="PingFang SC" w:eastAsia="PingFang SC" w:cs="PingFang SC"/>
                <w:b w:val="1"/>
                <w:color w:val="0b2545"/>
                <w:sz w:val="18"/>
              </w:rPr>
              <w:t>AI 产出</w:t>
            </w:r>
          </w:p>
        </w:tc>
        <w:tc>
          <w:tcPr>
            <w:tcW w:w="282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B7D6E3">
            <w:pPr>
              <w:jc w:val="left"/>
              <w:rPr>
                <w:b w:val="1"/>
                <w:bCs w:val="1"/>
                <w:color w:val="0b2545"/>
              </w:rPr>
            </w:pPr>
            <w:r>
              <w:rPr>
                <w:rFonts w:hint="eastAsia" w:ascii="PingFang SC" w:hAnsi="PingFang SC" w:eastAsia="PingFang SC" w:cs="PingFang SC"/>
                <w:b w:val="1"/>
                <w:color w:val="0b2545"/>
                <w:sz w:val="18"/>
              </w:rPr>
              <w:t>教师可改的部分</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AF1F5D">
            <w:pPr>
              <w:jc w:val="left"/>
              <w:rPr>
                <w:color w:val="1f2937"/>
              </w:rPr>
            </w:pPr>
            <w:r>
              <w:rPr>
                <w:rFonts w:hint="eastAsia" w:ascii="PingFang SC" w:hAnsi="PingFang SC" w:eastAsia="PingFang SC" w:cs="PingFang SC"/>
                <w:color w:val="1f2937"/>
                <w:sz w:val="18"/>
              </w:rPr>
              <w:t>课前</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4B7659">
            <w:pPr>
              <w:jc w:val="left"/>
              <w:rPr>
                <w:color w:val="1f2937"/>
              </w:rPr>
            </w:pPr>
            <w:r>
              <w:rPr>
                <w:rFonts w:ascii="SF Mono" w:hAnsi="SF Mono" w:eastAsia="SF Mono" w:cs="SF Mono"/>
                <w:color w:val="1f2937"/>
                <w:sz w:val="18"/>
                <w:shd w:val="clear" w:fill="eef2f7"/>
              </w:rPr>
              <w:t>preClass</w:t>
            </w:r>
            <w:r>
              <w:rPr>
                <w:rFonts w:hint="eastAsia" w:ascii="PingFang SC" w:hAnsi="PingFang SC" w:eastAsia="PingFang SC" w:cs="PingFang SC"/>
                <w:color w:val="1f2937"/>
                <w:sz w:val="18"/>
              </w:rPr>
              <w:t>：层级、维度分、薄弱维度、配对案例、分组与分工</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BD9A81">
            <w:pPr>
              <w:jc w:val="left"/>
              <w:rPr>
                <w:color w:val="1f2937"/>
              </w:rPr>
            </w:pPr>
            <w:r>
              <w:rPr>
                <w:rFonts w:hint="eastAsia" w:ascii="PingFang SC" w:hAnsi="PingFang SC" w:eastAsia="PingFang SC" w:cs="PingFang SC"/>
                <w:color w:val="1f2937"/>
                <w:sz w:val="18"/>
              </w:rPr>
              <w:t>分层结论、三个梯度案例及匹配理由、小组与组内角色</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BF53E9">
            <w:pPr>
              <w:jc w:val="left"/>
              <w:rPr>
                <w:color w:val="1f2937"/>
              </w:rPr>
            </w:pPr>
            <w:r>
              <w:rPr>
                <w:rFonts w:hint="eastAsia" w:ascii="PingFang SC" w:hAnsi="PingFang SC" w:eastAsia="PingFang SC" w:cs="PingFang SC"/>
                <w:color w:val="1f2937"/>
                <w:sz w:val="18"/>
              </w:rPr>
              <w:t>通过或调整；不能改学生诊断分</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D79B23">
            <w:pPr>
              <w:jc w:val="left"/>
              <w:rPr>
                <w:color w:val="1f2937"/>
              </w:rPr>
            </w:pPr>
            <w:r>
              <w:rPr>
                <w:rFonts w:hint="eastAsia" w:ascii="PingFang SC" w:hAnsi="PingFang SC" w:eastAsia="PingFang SC" w:cs="PingFang SC"/>
                <w:color w:val="1f2937"/>
                <w:sz w:val="18"/>
              </w:rPr>
              <w:t>课中</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A90A4A">
            <w:pPr>
              <w:jc w:val="left"/>
              <w:rPr>
                <w:color w:val="1f2937"/>
              </w:rPr>
            </w:pPr>
            <w:r>
              <w:rPr>
                <w:rFonts w:ascii="SF Mono" w:hAnsi="SF Mono" w:eastAsia="SF Mono" w:cs="SF Mono"/>
                <w:color w:val="1f2937"/>
                <w:sz w:val="18"/>
                <w:shd w:val="clear" w:fill="eef2f7"/>
              </w:rPr>
              <w:t>inClass</w:t>
            </w:r>
            <w:r>
              <w:rPr>
                <w:rFonts w:hint="eastAsia" w:ascii="PingFang SC" w:hAnsi="PingFang SC" w:eastAsia="PingFang SC" w:cs="PingFang SC"/>
                <w:color w:val="1f2937"/>
                <w:sz w:val="18"/>
              </w:rPr>
              <w:t>：每轮问答一条记录</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3B9E20">
            <w:pPr>
              <w:jc w:val="left"/>
              <w:rPr>
                <w:color w:val="1f2937"/>
              </w:rPr>
            </w:pPr>
            <w:r>
              <w:rPr>
                <w:rFonts w:hint="eastAsia" w:ascii="PingFang SC" w:hAnsi="PingFang SC" w:eastAsia="PingFang SC" w:cs="PingFang SC"/>
                <w:color w:val="1f2937"/>
                <w:sz w:val="18"/>
              </w:rPr>
              <w:t>判定类型、判定依据（引用原话）、追问、参考答案</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9D9780">
            <w:pPr>
              <w:jc w:val="left"/>
              <w:rPr>
                <w:color w:val="1f2937"/>
              </w:rPr>
            </w:pPr>
            <w:r>
              <w:rPr>
                <w:rFonts w:hint="eastAsia" w:ascii="PingFang SC" w:hAnsi="PingFang SC" w:eastAsia="PingFang SC" w:cs="PingFang SC"/>
                <w:color w:val="1f2937"/>
                <w:sz w:val="18"/>
              </w:rPr>
              <w:t>通过或调整；通过后参考答案才对学生开放</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E94F08">
            <w:pPr>
              <w:jc w:val="left"/>
              <w:rPr>
                <w:color w:val="1f2937"/>
              </w:rPr>
            </w:pPr>
            <w:r>
              <w:rPr>
                <w:rFonts w:hint="eastAsia" w:ascii="PingFang SC" w:hAnsi="PingFang SC" w:eastAsia="PingFang SC" w:cs="PingFang SC"/>
                <w:color w:val="1f2937"/>
                <w:sz w:val="18"/>
              </w:rPr>
              <w:t>课后</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E029F1">
            <w:pPr>
              <w:jc w:val="left"/>
              <w:rPr>
                <w:color w:val="1f2937"/>
              </w:rPr>
            </w:pPr>
            <w:r>
              <w:rPr>
                <w:rFonts w:ascii="SF Mono" w:hAnsi="SF Mono" w:eastAsia="SF Mono" w:cs="SF Mono"/>
                <w:color w:val="1f2937"/>
                <w:sz w:val="18"/>
                <w:shd w:val="clear" w:fill="eef2f7"/>
              </w:rPr>
              <w:t>postClass</w:t>
            </w:r>
            <w:r>
              <w:rPr>
                <w:rFonts w:hint="eastAsia" w:ascii="PingFang SC" w:hAnsi="PingFang SC" w:eastAsia="PingFang SC" w:cs="PingFang SC"/>
                <w:color w:val="1f2937"/>
                <w:sz w:val="18"/>
              </w:rPr>
              <w:t>：四阶能力、来源贡献、建议、轨迹</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602B53">
            <w:pPr>
              <w:jc w:val="left"/>
              <w:rPr>
                <w:color w:val="1f2937"/>
              </w:rPr>
            </w:pPr>
            <w:r>
              <w:rPr>
                <w:rFonts w:hint="eastAsia" w:ascii="PingFang SC" w:hAnsi="PingFang SC" w:eastAsia="PingFang SC" w:cs="PingFang SC"/>
                <w:color w:val="1f2937"/>
                <w:sz w:val="18"/>
              </w:rPr>
              <w:t>四项能力分、综合分、改进建议、历次轨迹</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DB1370">
            <w:pPr>
              <w:jc w:val="left"/>
              <w:rPr>
                <w:color w:val="1f2937"/>
              </w:rPr>
            </w:pPr>
            <w:r>
              <w:rPr>
                <w:rFonts w:hint="eastAsia" w:ascii="PingFang SC" w:hAnsi="PingFang SC" w:eastAsia="PingFang SC" w:cs="PingFang SC"/>
                <w:color w:val="1f2937"/>
                <w:sz w:val="18"/>
              </w:rPr>
              <w:t>给出修正分与理由，覆盖 AI 建议分</w:t>
            </w:r>
          </w:p>
        </w:tc>
      </w:tr>
    </w:tbl>
    <w:p w14:paraId="062B1CB0">
      <w:pPr>
        <w:spacing w:before="105" w:after="105" w:line="432"/>
        <w:ind w:left="105" w:right="105"/>
        <w:jc w:val="both"/>
        <w:rPr>
          <w:color w:val="1f2937"/>
        </w:rPr>
      </w:pPr>
      <w:r>
        <w:rPr>
          <w:rFonts w:hint="eastAsia" w:ascii="Songti SC" w:hAnsi="Songti SC" w:eastAsia="Songti SC" w:cs="Songti SC"/>
          <w:color w:val="1f2937"/>
          <w:sz w:val="21"/>
        </w:rPr>
        <w:t>分层用两条判据，不是只看总分：诊断总分低于 70 或三个以上维度低于 60 记为基础巩固型；70 至 84 记为应用提升型；85 以上且薄弱维度不超过两个记为创新挑战型。加第二条判据是为了挡住「总分好看、基础不牢」的情况——一个总分 88 但三个维度都在 55 分左右的学生，直接进入创新挑战任务大概率做不动，系统会把他降一档。</w:t>
      </w:r>
    </w:p>
    <w:p w14:paraId="396955BB">
      <w:pPr>
        <w:spacing w:before="105" w:after="105" w:line="432"/>
        <w:ind w:left="105" w:right="105"/>
        <w:jc w:val="both"/>
        <w:rPr>
          <w:color w:val="1f2937"/>
        </w:rPr>
      </w:pPr>
      <w:r>
        <w:rPr>
          <w:rFonts w:hint="eastAsia" w:ascii="Songti SC" w:hAnsi="Songti SC" w:eastAsia="Songti SC" w:cs="Songti SC"/>
          <w:color w:val="1f2937"/>
          <w:sz w:val="21"/>
        </w:rPr>
        <w:t>课中判定是规则引擎而不是模型推理，判定顺序固定为：概念错 → 模型错 → 单位错 → 答得太浅 → 未发现明显错误。顺序不能换。一个把机械能守恒记反的学生，如果先被判成「单位没写」，追问就会跑到格式问题上，真正的问题被盖住。每类判定都给出建议的下一步动作，因为三类错误的补救方式完全不同：概念错要回去重读定义，模型错要重写「本题用什么定律」，单位错要做量纲检查。</w:t>
      </w:r>
    </w:p>
    <w:p w14:paraId="227CB667">
      <w:pPr>
        <w:spacing w:before="105" w:after="105" w:line="432"/>
        <w:ind w:left="105" w:right="105"/>
        <w:jc w:val="both"/>
        <w:rPr>
          <w:color w:val="1f2937"/>
        </w:rPr>
      </w:pPr>
      <w:r>
        <w:rPr>
          <w:rFonts w:hint="eastAsia" w:ascii="Songti SC" w:hAnsi="Songti SC" w:eastAsia="Songti SC" w:cs="Songti SC"/>
          <w:color w:val="1f2937"/>
          <w:sz w:val="21"/>
        </w:rPr>
        <w:t>课后评价的权重写死在代码里，并且把四个来源的原始贡献值单独存下来。知识能力＝诊断 55%＋课中 25%＋任务 20%，专业能力＝实验 45%＋任务 35%＋课中 20%，创新能力＝任务 50%＋实验 30%＋诊断 20%，团队合作＝课中参与 65%＋任务 35%。缺数据时不伪造：没有实验记录时专业能力按任务完成度估算，并在建议里明确写出「实验数据不足」。黑箱打分是过程性评价的反面——教师复核时问一句「这个数从哪来的」，答不上来就说明这套评价还不能用。</w:t>
      </w:r>
    </w:p>
    <w:p w14:paraId="5DBC8613">
      <w:pPr>
        <w:pStyle w:val="000006"/>
        <w:keepNext w:val="1"/>
        <w:keepLines w:val="1"/>
        <w:spacing w:before="270" w:beforeAutospacing="1" w:after="270" w:afterAutospacing="1" w:line="432"/>
        <w:ind w:left="270" w:right="270"/>
        <w:outlineLvl w:val="2"/>
        <w:rPr>
          <w:color w:val="1f4e79"/>
          <w:sz w:val="32"/>
          <w:szCs w:val="32"/>
        </w:rPr>
      </w:pPr>
      <w:r>
        <w:rPr>
          <w:rFonts w:hint="eastAsia" w:ascii="PingFang SC" w:hAnsi="PingFang SC" w:eastAsia="PingFang SC" w:cs="PingFang SC"/>
          <w:b w:val="1"/>
          <w:color w:val="1f4e79"/>
          <w:sz w:val="23"/>
        </w:rPr>
        <w:t>跨账号的提交桥</w:t>
      </w:r>
    </w:p>
    <w:p w14:paraId="41D2248D">
      <w:pPr>
        <w:spacing w:before="105" w:after="105" w:line="432"/>
        <w:ind w:left="105" w:right="105"/>
        <w:jc w:val="both"/>
        <w:rPr>
          <w:color w:val="1f2937"/>
        </w:rPr>
      </w:pPr>
      <w:r>
        <w:rPr>
          <w:rFonts w:hint="eastAsia" w:ascii="Songti SC" w:hAnsi="Songti SC" w:eastAsia="Songti SC" w:cs="Songti SC"/>
          <w:color w:val="1f2937"/>
          <w:sz w:val="21"/>
        </w:rPr>
        <w:t>学习数据按账号分区存储（键名带账号 id），教师登录后读不到学生那一份。这个设计本身是对的，但它让「教师审核」在纯客户端架构下天然断成两截：断着的话，三个环节都只能停在「AI 给了建议」。所以在分区存储之外加了一条显式的共享通道：学生提交时把结论写进一个不分区键（按学号归档），教师从这条通道读、把审核结果写回去，学生端再把结果并回自己的状态。</w:t>
      </w:r>
    </w:p>
    <w:p w14:paraId="637EFA31">
      <w:pPr>
        <w:spacing w:before="105" w:after="105" w:line="432"/>
        <w:ind w:left="105" w:right="105"/>
        <w:jc w:val="both"/>
        <w:rPr>
          <w:color w:val="1f2937"/>
        </w:rPr>
      </w:pPr>
      <w:r>
        <w:rPr>
          <w:rFonts w:hint="eastAsia" w:ascii="Songti SC" w:hAnsi="Songti SC" w:eastAsia="Songti SC" w:cs="Songti SC"/>
          <w:color w:val="1f2937"/>
          <w:sz w:val="21"/>
        </w:rPr>
        <w:t>这条通道的能力边界必须说清楚：它只覆盖同一浏览器内的两个账号。评委在一台电脑上先以学生身份提交、退出、再以教师身份审核，回到学生身份就能看到结果；跨设备、跨浏览器不成立，那需要服务端。当前部署是文件模式，课堂数据本身也不保证跨实例保留，把边界写进代码注释与界面提示，比事后解释更可靠。</w:t>
      </w:r>
    </w:p>
    <w:p w14:paraId="5B21C119">
      <w:pPr>
        <w:spacing w:before="105" w:after="105" w:line="432"/>
        <w:ind w:left="105" w:right="105"/>
        <w:jc w:val="both"/>
        <w:rPr>
          <w:color w:val="1f2937"/>
        </w:rPr>
      </w:pPr>
      <w:r>
        <w:rPr>
          <w:rFonts w:hint="eastAsia" w:ascii="Songti SC" w:hAnsi="Songti SC" w:eastAsia="Songti SC" w:cs="Songti SC"/>
          <w:color w:val="1f2937"/>
          <w:sz w:val="21"/>
        </w:rPr>
        <w:t>合并审核结果时有严格的匹配规则：课前方案比提交时间戳，课中问答比记录 id，课后评价比生成时间。对不上号时保留本地——否则学生刚重新生成的内容会被上一次的旧审核结果盖掉，看起来像「改了半天没变」。审核状态另有一条兜底：任何非法状态（手工改过的 localStorage、旧版本残留）一律退回待审，不会凭空变成「教师已通过」。伪造一个已审状态，比丢掉一条记录严重得多。</w:t>
      </w:r>
    </w:p>
    <w:p w14:paraId="02E0403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2" w:name="section-4-6"/>
      <w:r>
        <w:rPr>
          <w:rFonts w:hint="eastAsia" w:ascii="PingFang SC" w:hAnsi="PingFang SC" w:eastAsia="PingFang SC" w:cs="PingFang SC"/>
          <w:b w:val="1"/>
          <w:color w:val="12386e"/>
          <w:sz w:val="27"/>
        </w:rPr>
        <w:t>4.6 评价量化与成绩登记</w:t>
      </w:r>
      <w:bookmarkEnd w:id="22"/>
    </w:p>
    <w:p w14:paraId="11852534">
      <w:pPr>
        <w:spacing w:before="105" w:after="105" w:line="432"/>
        <w:ind w:left="105" w:right="105"/>
        <w:jc w:val="both"/>
        <w:rPr>
          <w:color w:val="1f2937"/>
        </w:rPr>
      </w:pPr>
      <w:r>
        <w:rPr>
          <w:rFonts w:hint="eastAsia" w:ascii="Songti SC" w:hAnsi="Songti SC" w:eastAsia="Songti SC" w:cs="Songti SC"/>
          <w:color w:val="1f2937"/>
          <w:sz w:val="21"/>
        </w:rPr>
        <w:t>量化评价表与成绩登记总表都从同一份数据渲染，界面与文档同源。评价表定义每个能力维度的三项量化指标与维度内权重、AI 在各环节做什么、三个水平层级的行为描述、以及评价证据与采集时点；成绩表按三个项目阶段汇总，两者通过四项能力对齐。</w:t>
      </w:r>
    </w:p>
    <w:p w14:paraId="739BD0FB">
      <w:pPr>
        <w:spacing w:before="105" w:after="105" w:line="432"/>
        <w:ind w:left="105" w:right="105"/>
        <w:jc w:val="both"/>
        <w:rPr>
          <w:color w:val="1f2937"/>
        </w:rPr>
      </w:pPr>
      <w:r>
        <w:rPr>
          <w:rFonts w:hint="eastAsia" w:ascii="Songti SC" w:hAnsi="Songti SC" w:eastAsia="Songti SC" w:cs="Songti SC"/>
          <w:color w:val="1f2937"/>
          <w:sz w:val="21"/>
        </w:rPr>
        <w:t>层级边界是 60 / 75 / 90：基础水平 60 至 74、进阶水平 75 至 89、高阶水平 90 至 100。低于 60 单独记为「未达标」，不属于任何一层——它是需要重点干预的状态，不是第四层。把「未达标」混进层级里，分层就会变成分等，学生看到的是一个标签而不是下一步该做什么。</w:t>
      </w:r>
    </w:p>
    <w:p w14:paraId="528D117C">
      <w:pPr>
        <w:spacing w:before="105" w:after="105" w:line="432"/>
        <w:ind w:left="105" w:right="105"/>
        <w:jc w:val="both"/>
        <w:rPr>
          <w:color w:val="1f2937"/>
        </w:rPr>
      </w:pPr>
      <w:r>
        <w:rPr>
          <w:rFonts w:hint="eastAsia" w:ascii="Songti SC" w:hAnsi="Songti SC" w:eastAsia="Songti SC" w:cs="Songti SC"/>
          <w:color w:val="1f2937"/>
          <w:sz w:val="21"/>
        </w:rPr>
        <w:t>维度分按维度内权重合成，但缺项的指标不按 0 计，而是把它的权重去掉后重新归一化。「还没采到证据」和「该项得 0 分」是两件事，前者不该把学生拖下去；一项都没采到时返回空值，由界面决定怎么显示，而不是悄悄给 0。</w:t>
      </w:r>
    </w:p>
    <w:p w14:paraId="385FB0D1">
      <w:pPr>
        <w:spacing w:before="105" w:after="105" w:line="432"/>
        <w:ind w:left="105" w:right="105"/>
        <w:jc w:val="both"/>
        <w:rPr>
          <w:color w:val="1f2937"/>
        </w:rPr>
      </w:pPr>
      <w:r>
        <w:rPr>
          <w:rFonts w:hint="eastAsia" w:ascii="Songti SC" w:hAnsi="Songti SC" w:eastAsia="Songti SC" w:cs="Songti SC"/>
          <w:color w:val="1f2937"/>
          <w:sz w:val="21"/>
        </w:rPr>
        <w:t>成绩表按三个阶段汇总，权重 30% / 50% / 30%。三者之和是 110%，所以总分是归一化加权，不是直接相加——直接相加会让满分学生算出 110 分。阶段得分内部四项能力的权重与课后过程评价完全同一套（知识 25%、专业 30%、创新 25%、团队 20%），因此学生在过程评价页看到的综合分与成绩表上的阶段得分能够对上。两处用不同口径，学生和家长都要多问一遍为什么不一样。</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be6f3" w:sz="6"/>
              <w:left w:val="single" w:color="dbe6f3" w:sz="6"/>
              <w:bottom w:val="single" w:color="dbe6f3" w:sz="6"/>
              <w:right w:val="single" w:color="dbe6f3" w:sz="6"/>
            </w:tcBorders>
            <w:shd w:val="clear" w:fill="f7fafd"/>
            <w:vAlign w:val="center"/>
          </w:tcPr>
          <w:p w14:paraId="21A0732D">
            <w:pPr>
              <w:jc w:val="left"/>
              <w:rPr>
                <w:color w:val="12386e"/>
              </w:rPr>
            </w:pPr>
            <w:r>
              <w:rPr>
                <w:rFonts w:hint="eastAsia" w:ascii="SF Mono" w:hAnsi="SF Mono" w:eastAsia="SF Mono" w:cs="SF Mono"/>
                <w:color w:val="12386e"/>
                <w:sz w:val="18"/>
              </w:rPr>
              <w:t>阶段得分 = 知识 × 25% + 专业 × 30% + 创新 × 25% + 团队 × 20%</w:t>
            </w:r>
          </w:p>
        </w:tc>
      </w:tr>
    </w:tbl>
    <w:p w14:paraId="3A92CB7B">
      <w:pPr>
        <w:spacing w:line="240"/>
      </w:pPr>
      <w:r>
        <w:rPr>
          <w:rFonts w:ascii="Songti SC" w:hAnsi="Songti SC" w:eastAsia="Songti SC" w:cs="Songti SC"/>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be6f3" w:sz="6"/>
              <w:left w:val="single" w:color="dbe6f3" w:sz="6"/>
              <w:bottom w:val="single" w:color="dbe6f3" w:sz="6"/>
              <w:right w:val="single" w:color="dbe6f3" w:sz="6"/>
            </w:tcBorders>
            <w:shd w:val="clear" w:fill="f7fafd"/>
            <w:vAlign w:val="center"/>
          </w:tcPr>
          <w:p w14:paraId="118DCF1E">
            <w:pPr>
              <w:jc w:val="left"/>
              <w:rPr>
                <w:color w:val="12386e"/>
              </w:rPr>
            </w:pPr>
            <w:r>
              <w:rPr>
                <w:rFonts w:hint="eastAsia" w:ascii="SF Mono" w:hAnsi="SF Mono" w:eastAsia="SF Mono" w:cs="SF Mono"/>
                <w:color w:val="12386e"/>
                <w:sz w:val="18"/>
              </w:rPr>
              <w:t>总分 =（准备 × 30% + 实施 × 50% + 结项 × 30%）÷（30% + 50% + 30%）</w:t>
            </w:r>
          </w:p>
        </w:tc>
      </w:tr>
    </w:tbl>
    <w:p w14:paraId="6918DC99">
      <w:pPr>
        <w:spacing w:before="105" w:after="105" w:line="432"/>
        <w:ind w:left="105" w:right="105"/>
        <w:jc w:val="both"/>
        <w:rPr>
          <w:color w:val="1f2937"/>
        </w:rPr>
      </w:pPr>
      <w:r>
        <w:rPr>
          <w:rFonts w:hint="eastAsia" w:ascii="Songti SC" w:hAnsi="Songti SC" w:eastAsia="Songti SC" w:cs="Songti SC"/>
          <w:color w:val="1f2937"/>
          <w:sz w:val="21"/>
        </w:rPr>
        <w:t>成绩表每一格都可由教师修改，录入值按学号归档存在本地，刷新不丢；未录入的学生按诊断分与任务进度给出示例值，并在页面底部标注。导出走 CSV，带 BOM，Excel 与 WPS 双击打开不会乱码。学号由姓名稳定哈希生成，同一个名字每次得到同一个学号，但不对应任何真实学籍——手册上的真实学号不能写进演示仓库。</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35C40AA7">
            <w:pPr>
              <w:rPr>
                <w:color w:val="334155"/>
              </w:rPr>
            </w:pPr>
            <w:r>
              <w:rPr>
                <w:rFonts w:hint="eastAsia" w:ascii="Songti SC" w:hAnsi="Songti SC" w:eastAsia="Songti SC" w:cs="Songti SC"/>
                <w:color w:val="334155"/>
                <w:sz w:val="19"/>
              </w:rPr>
              <w:t xml:space="preserve"> 权重、层级边界、证据清单全部写在 </w:t>
            </w:r>
            <w:r>
              <w:rPr>
                <w:rFonts w:ascii="SF Mono" w:hAnsi="SF Mono" w:eastAsia="SF Mono" w:cs="SF Mono"/>
                <w:color w:val="334155"/>
                <w:sz w:val="18"/>
                <w:shd w:val="clear" w:fill="eef2f7"/>
              </w:rPr>
              <w:t>lib/physics/quant-rubric.ts</w:t>
            </w:r>
            <w:r>
              <w:rPr>
                <w:rFonts w:hint="eastAsia" w:ascii="Songti SC" w:hAnsi="Songti SC" w:eastAsia="Songti SC" w:cs="Songti SC"/>
                <w:color w:val="334155"/>
                <w:sz w:val="19"/>
              </w:rPr>
              <w:t xml:space="preserve"> 与 </w:t>
            </w:r>
            <w:r>
              <w:rPr>
                <w:rFonts w:ascii="SF Mono" w:hAnsi="SF Mono" w:eastAsia="SF Mono" w:cs="SF Mono"/>
                <w:color w:val="334155"/>
                <w:sz w:val="18"/>
                <w:shd w:val="clear" w:fill="eef2f7"/>
              </w:rPr>
              <w:t>lib/physics/score-sheet.ts</w:t>
            </w:r>
            <w:r>
              <w:rPr>
                <w:rFonts w:hint="eastAsia" w:ascii="Songti SC" w:hAnsi="Songti SC" w:eastAsia="Songti SC" w:cs="Songti SC"/>
                <w:color w:val="334155"/>
                <w:sz w:val="19"/>
              </w:rPr>
              <w:t xml:space="preserve"> 两个模块里，界面与文档都从这里取值。指标权重只存在于 Word 文档里时，系统算出来的分与文档对不上；教师问一句「这个 40% 是哪来的」，答不上来就说明这套评价还不能用。 </w:t>
            </w:r>
          </w:p>
        </w:tc>
      </w:tr>
    </w:tbl>
    <w:p w14:paraId="2F564B8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23" w:name="section-5"/>
      <w:r>
        <w:rPr>
          <w:rFonts w:hint="eastAsia" w:ascii="PingFang SC" w:hAnsi="PingFang SC" w:eastAsia="PingFang SC" w:cs="PingFang SC"/>
          <w:b w:val="1"/>
          <w:color w:val="0b2545"/>
          <w:spacing w:val="7"/>
          <w:sz w:val="40"/>
        </w:rPr>
        <w:t>五、关键技术实现</w:t>
      </w:r>
      <w:bookmarkEnd w:id="23"/>
    </w:p>
    <w:p w14:paraId="7CEA533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4" w:name="section-5-1"/>
      <w:r>
        <w:rPr>
          <w:rFonts w:hint="eastAsia" w:ascii="PingFang SC" w:hAnsi="PingFang SC" w:eastAsia="PingFang SC" w:cs="PingFang SC"/>
          <w:b w:val="1"/>
          <w:color w:val="12386e"/>
          <w:sz w:val="27"/>
        </w:rPr>
        <w:t>5.1 课堂生成链路</w:t>
      </w:r>
      <w:bookmarkEnd w:id="24"/>
    </w:p>
    <w:p w14:paraId="63C41A4E">
      <w:pPr>
        <w:spacing w:before="105" w:after="105" w:line="432"/>
        <w:ind w:left="105" w:right="105"/>
        <w:jc w:val="both"/>
        <w:rPr>
          <w:color w:val="1f2937"/>
        </w:rPr>
      </w:pPr>
      <w:r>
        <w:rPr>
          <w:rFonts w:hint="eastAsia" w:ascii="Songti SC" w:hAnsi="Songti SC" w:eastAsia="Songti SC" w:cs="Songti SC"/>
          <w:color w:val="1f2937"/>
          <w:sz w:val="21"/>
        </w:rPr>
        <w:t>一句需求要变成可播放的课堂，中间有四步：生成大纲、确定角色、逐场景写内容、写讲稿与动作。四步串行，只有逐场景内容这一步内部并行。之所以不做全并行，是因为后一步的输入依赖前一步的输出——角色口吻要依据大纲的场景类型确定，讲稿要依据场景内容撰写，依赖关系无法绕过。</w:t>
      </w:r>
    </w:p>
    <w:p w14:paraId="454C190C">
      <w:pPr>
        <w:spacing w:before="210" w:after="210" w:line="432"/>
        <w:ind w:left="210" w:right="210"/>
        <w:jc w:val="center"/>
        <w:rPr>
          <w:color w:val="1f2937"/>
        </w:rPr>
      </w:pPr>
      <w:r>
        <w:rPr>
          <w:rFonts w:ascii="Songti SC" w:hAnsi="Songti SC" w:eastAsia="Songti SC" w:cs="Songti SC"/>
        </w:rPr>
        <w:drawing>
          <wp:inline>
            <wp:extent cx="5274310" cy="4704837"/>
            <wp:docPr id="26" name=""/>
            <wp:cNvGraphicFramePr>
              <a:graphicFrameLocks noChangeAspect="1"/>
            </wp:cNvGraphicFramePr>
            <a:graphic>
              <a:graphicData uri="http://schemas.openxmlformats.org/drawingml/2006/picture">
                <pic:pic>
                  <pic:nvPicPr>
                    <pic:cNvPr id="27" name=""/>
                    <pic:cNvPicPr/>
                  </pic:nvPicPr>
                  <pic:blipFill>
                    <a:blip r:embed="rId13"/>
                    <a:stretch>
                      <a:fillRect/>
                    </a:stretch>
                  </pic:blipFill>
                  <pic:spPr>
                    <a:xfrm>
                      <a:off x="0" y="0"/>
                      <a:ext cx="5274310" cy="4704837"/>
                    </a:xfrm>
                    <a:prstGeom prst="rect">
                      <a:avLst/>
                    </a:prstGeom>
                  </pic:spPr>
                </pic:pic>
              </a:graphicData>
            </a:graphic>
          </wp:inline>
        </w:drawing>
      </w:r>
      <w:r>
        <w:rPr>
          <w:rFonts w:hint="eastAsia" w:ascii="PingFang SC" w:hAnsi="PingFang SC" w:eastAsia="PingFang SC" w:cs="PingFang SC"/>
          <w:color w:val="64748b"/>
          <w:sz w:val="17"/>
        </w:rPr>
        <w:t>图 9　一次生成请求的时序：大纲流式返回，角色与内容随后，最后落盘</w:t>
      </w:r>
    </w:p>
    <w:p w14:paraId="0B857E8E">
      <w:pPr>
        <w:spacing w:before="105" w:after="105" w:line="432"/>
        <w:ind w:left="105" w:right="105"/>
        <w:jc w:val="both"/>
        <w:rPr>
          <w:color w:val="1f2937"/>
        </w:rPr>
      </w:pPr>
      <w:r>
        <w:rPr>
          <w:rFonts w:hint="eastAsia" w:ascii="Songti SC" w:hAnsi="Songti SC" w:eastAsia="Songti SC" w:cs="Songti SC"/>
          <w:color w:val="1f2937"/>
          <w:sz w:val="21"/>
        </w:rPr>
        <w:t>拆成四步的原因是可恢复性。大纲先出，学生十几秒内能看到课程骨架，即使后面失败也知道方向对不对；角色决定讲稿口吻，必须在大纲之后确定，但它本身是一次轻量调用，失败重试的成本很低；逐场景内容是最重的一步，拆成独立请求后，某个场景配音有问题时只重做那一场，不必整堂课重来；讲稿与动作放在最后，是因为它需要拿到全部场景内容才能保持前后一致。</w:t>
      </w:r>
    </w:p>
    <w:tbl>
      <w:tblPr>
        <w:tblW w:w="8306" w:type="dxa"/>
        <w:shd w:color="1f2937"/>
        <w:tblLayout w:type="autofit"/>
        <w:tblCellMar>
          <w:top w:w="15" w:type="dxa"/>
          <w:left w:w="15" w:type="dxa"/>
          <w:bottom w:w="15" w:type="dxa"/>
          <w:right w:w="15" w:type="dxa"/>
        </w:tblCellMar>
      </w:tblPr>
      <w:tblGrid>
        <w:gridCol w:w="1661"/>
        <w:gridCol w:w="2657"/>
        <w:gridCol w:w="3988"/>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E1D888">
            <w:pPr>
              <w:jc w:val="left"/>
              <w:rPr>
                <w:b w:val="1"/>
                <w:bCs w:val="1"/>
                <w:color w:val="0b2545"/>
              </w:rPr>
            </w:pPr>
            <w:r>
              <w:rPr>
                <w:rFonts w:hint="eastAsia" w:ascii="PingFang SC" w:hAnsi="PingFang SC" w:eastAsia="PingFang SC" w:cs="PingFang SC"/>
                <w:b w:val="1"/>
                <w:color w:val="0b2545"/>
                <w:sz w:val="18"/>
              </w:rPr>
              <w:t>阶段</w:t>
            </w:r>
          </w:p>
        </w:tc>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DC43E92">
            <w:pPr>
              <w:jc w:val="left"/>
              <w:rPr>
                <w:b w:val="1"/>
                <w:bCs w:val="1"/>
                <w:color w:val="0b2545"/>
              </w:rPr>
            </w:pPr>
            <w:r>
              <w:rPr>
                <w:rFonts w:hint="eastAsia" w:ascii="PingFang SC" w:hAnsi="PingFang SC" w:eastAsia="PingFang SC" w:cs="PingFang SC"/>
                <w:b w:val="1"/>
                <w:color w:val="0b2545"/>
                <w:sz w:val="18"/>
              </w:rPr>
              <w:t>接口</w:t>
            </w:r>
          </w:p>
        </w:tc>
        <w:tc>
          <w:tcPr>
            <w:tcW w:w="398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09ACDB7">
            <w:pPr>
              <w:jc w:val="left"/>
              <w:rPr>
                <w:b w:val="1"/>
                <w:bCs w:val="1"/>
                <w:color w:val="0b2545"/>
              </w:rPr>
            </w:pPr>
            <w:r>
              <w:rPr>
                <w:rFonts w:hint="eastAsia" w:ascii="PingFang SC" w:hAnsi="PingFang SC" w:eastAsia="PingFang SC" w:cs="PingFang SC"/>
                <w:b w:val="1"/>
                <w:color w:val="0b2545"/>
                <w:sz w:val="18"/>
              </w:rPr>
              <w:t>实测表现</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1B4422">
            <w:pPr>
              <w:jc w:val="left"/>
              <w:rPr>
                <w:color w:val="1f2937"/>
              </w:rPr>
            </w:pPr>
            <w:r>
              <w:rPr>
                <w:rFonts w:hint="eastAsia" w:ascii="PingFang SC" w:hAnsi="PingFang SC" w:eastAsia="PingFang SC" w:cs="PingFang SC"/>
                <w:color w:val="1f2937"/>
                <w:sz w:val="18"/>
              </w:rPr>
              <w:t>课堂大纲</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3D0A6B">
            <w:pPr>
              <w:jc w:val="left"/>
              <w:rPr>
                <w:color w:val="1f2937"/>
              </w:rPr>
            </w:pPr>
            <w:r>
              <w:rPr>
                <w:rFonts w:ascii="SF Mono" w:hAnsi="SF Mono" w:eastAsia="SF Mono" w:cs="SF Mono"/>
                <w:color w:val="1f2937"/>
                <w:sz w:val="18"/>
                <w:shd w:val="clear" w:fill="eef2f7"/>
              </w:rPr>
              <w:t>/api/generate/scene-outlines-stream</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8D4106">
            <w:pPr>
              <w:jc w:val="left"/>
              <w:rPr>
                <w:color w:val="1f2937"/>
              </w:rPr>
            </w:pPr>
            <w:r>
              <w:rPr>
                <w:rFonts w:hint="eastAsia" w:ascii="PingFang SC" w:hAnsi="PingFang SC" w:eastAsia="PingFang SC" w:cs="PingFang SC"/>
                <w:color w:val="1f2937"/>
                <w:sz w:val="18"/>
              </w:rPr>
              <w:t>200，78.5 秒，15 个场景，收到完成事件</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CDE572">
            <w:pPr>
              <w:jc w:val="left"/>
              <w:rPr>
                <w:color w:val="1f2937"/>
              </w:rPr>
            </w:pPr>
            <w:r>
              <w:rPr>
                <w:rFonts w:hint="eastAsia" w:ascii="PingFang SC" w:hAnsi="PingFang SC" w:eastAsia="PingFang SC" w:cs="PingFang SC"/>
                <w:color w:val="1f2937"/>
                <w:sz w:val="18"/>
              </w:rPr>
              <w:t>智能体角色</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2BAD644">
            <w:pPr>
              <w:jc w:val="left"/>
              <w:rPr>
                <w:color w:val="1f2937"/>
              </w:rPr>
            </w:pPr>
            <w:r>
              <w:rPr>
                <w:rFonts w:ascii="SF Mono" w:hAnsi="SF Mono" w:eastAsia="SF Mono" w:cs="SF Mono"/>
                <w:color w:val="1f2937"/>
                <w:sz w:val="18"/>
                <w:shd w:val="clear" w:fill="eef2f7"/>
              </w:rPr>
              <w:t>/api/generate/agent-profiles</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45E0CE">
            <w:pPr>
              <w:jc w:val="left"/>
              <w:rPr>
                <w:color w:val="1f2937"/>
              </w:rPr>
            </w:pPr>
            <w:r>
              <w:rPr>
                <w:rFonts w:hint="eastAsia" w:ascii="PingFang SC" w:hAnsi="PingFang SC" w:eastAsia="PingFang SC" w:cs="PingFang SC"/>
                <w:color w:val="1f2937"/>
                <w:sz w:val="18"/>
              </w:rPr>
              <w:t>200，约 29 秒</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15046B">
            <w:pPr>
              <w:jc w:val="left"/>
              <w:rPr>
                <w:color w:val="1f2937"/>
              </w:rPr>
            </w:pPr>
            <w:r>
              <w:rPr>
                <w:rFonts w:hint="eastAsia" w:ascii="PingFang SC" w:hAnsi="PingFang SC" w:eastAsia="PingFang SC" w:cs="PingFang SC"/>
                <w:color w:val="1f2937"/>
                <w:sz w:val="18"/>
              </w:rPr>
              <w:t>逐场景内容</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7E7A09">
            <w:pPr>
              <w:jc w:val="left"/>
              <w:rPr>
                <w:color w:val="1f2937"/>
              </w:rPr>
            </w:pPr>
            <w:r>
              <w:rPr>
                <w:rFonts w:ascii="SF Mono" w:hAnsi="SF Mono" w:eastAsia="SF Mono" w:cs="SF Mono"/>
                <w:color w:val="1f2937"/>
                <w:sz w:val="18"/>
                <w:shd w:val="clear" w:fill="eef2f7"/>
              </w:rPr>
              <w:t>/api/generate/scene-content</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293A1">
            <w:pPr>
              <w:jc w:val="left"/>
              <w:rPr>
                <w:color w:val="1f2937"/>
              </w:rPr>
            </w:pPr>
            <w:r>
              <w:rPr>
                <w:rFonts w:hint="eastAsia" w:ascii="PingFang SC" w:hAnsi="PingFang SC" w:eastAsia="PingFang SC" w:cs="PingFang SC"/>
                <w:color w:val="1f2937"/>
                <w:sz w:val="18"/>
              </w:rPr>
              <w:t>200，单场景 60–82 秒</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FBCAAD">
            <w:pPr>
              <w:jc w:val="left"/>
              <w:rPr>
                <w:color w:val="1f2937"/>
              </w:rPr>
            </w:pPr>
            <w:r>
              <w:rPr>
                <w:rFonts w:hint="eastAsia" w:ascii="PingFang SC" w:hAnsi="PingFang SC" w:eastAsia="PingFang SC" w:cs="PingFang SC"/>
                <w:color w:val="1f2937"/>
                <w:sz w:val="18"/>
              </w:rPr>
              <w:t>讲稿与动作</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44696B">
            <w:pPr>
              <w:jc w:val="left"/>
              <w:rPr>
                <w:color w:val="1f2937"/>
              </w:rPr>
            </w:pPr>
            <w:r>
              <w:rPr>
                <w:rFonts w:ascii="SF Mono" w:hAnsi="SF Mono" w:eastAsia="SF Mono" w:cs="SF Mono"/>
                <w:color w:val="1f2937"/>
                <w:sz w:val="18"/>
                <w:shd w:val="clear" w:fill="eef2f7"/>
              </w:rPr>
              <w:t>/api/generate/scene-actions</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F796AD">
            <w:pPr>
              <w:jc w:val="left"/>
              <w:rPr>
                <w:color w:val="1f2937"/>
              </w:rPr>
            </w:pPr>
            <w:r>
              <w:rPr>
                <w:rFonts w:hint="eastAsia" w:ascii="PingFang SC" w:hAnsi="PingFang SC" w:eastAsia="PingFang SC" w:cs="PingFang SC"/>
                <w:color w:val="1f2937"/>
                <w:sz w:val="18"/>
              </w:rPr>
              <w:t>200，约 10 秒</w:t>
            </w:r>
          </w:p>
        </w:tc>
      </w:tr>
    </w:tbl>
    <w:p w14:paraId="0F97ED9B">
      <w:pPr>
        <w:spacing w:before="105" w:after="105" w:line="432"/>
        <w:ind w:left="105" w:right="105"/>
        <w:jc w:val="both"/>
        <w:rPr>
          <w:color w:val="1f2937"/>
        </w:rPr>
      </w:pPr>
      <w:r>
        <w:rPr>
          <w:rFonts w:hint="eastAsia" w:ascii="Songti SC" w:hAnsi="Songti SC" w:eastAsia="Songti SC" w:cs="Songti SC"/>
          <w:color w:val="1f2937"/>
          <w:sz w:val="21"/>
        </w:rPr>
        <w:t>四个阶段的耗时分布极不均匀，内容生成占了九成以上，这决定了优化的重心。如果按比例分配工程投入，绝大部分精力应该放在内容阶段；如果按"用户感知"分配，大纲阶段的优先级反而更高，因为它是第一个可见产物，78.5 秒的等待如果没有任何中间反馈，体验会远比实际耗时更差。系统因此在大纲阶段采用流式返回，每解析出一个场景就推一条事件，前端边收边渲染。</w:t>
      </w:r>
    </w:p>
    <w:p w14:paraId="1C2A136C">
      <w:pPr>
        <w:spacing w:before="210" w:after="210" w:line="432"/>
        <w:ind w:left="210" w:right="210"/>
        <w:jc w:val="center"/>
        <w:rPr>
          <w:color w:val="1f2937"/>
        </w:rPr>
      </w:pPr>
      <w:r>
        <w:rPr>
          <w:rFonts w:ascii="Songti SC" w:hAnsi="Songti SC" w:eastAsia="Songti SC" w:cs="Songti SC"/>
        </w:rPr>
        <w:drawing>
          <wp:inline>
            <wp:extent cx="5274310" cy="3296443"/>
            <wp:docPr id="29" name=""/>
            <wp:cNvGraphicFramePr>
              <a:graphicFrameLocks noChangeAspect="1"/>
            </wp:cNvGraphicFramePr>
            <a:graphic>
              <a:graphicData uri="http://schemas.openxmlformats.org/drawingml/2006/picture">
                <pic:pic>
                  <pic:nvPicPr>
                    <pic:cNvPr id="30" name=""/>
                    <pic:cNvPicPr/>
                  </pic:nvPicPr>
                  <pic:blipFill>
                    <a:blip r:embed="rId14"/>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10　生成结果在播放器中呈现，讲稿随进度高亮</w:t>
      </w:r>
    </w:p>
    <w:p w14:paraId="6C38ABF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5" w:name="section-5-2"/>
      <w:r>
        <w:rPr>
          <w:rFonts w:hint="eastAsia" w:ascii="PingFang SC" w:hAnsi="PingFang SC" w:eastAsia="PingFang SC" w:cs="PingFang SC"/>
          <w:b w:val="1"/>
          <w:color w:val="12386e"/>
          <w:sz w:val="27"/>
        </w:rPr>
        <w:t>5.2 并行调度</w:t>
      </w:r>
      <w:bookmarkEnd w:id="25"/>
    </w:p>
    <w:p w14:paraId="530DECFB">
      <w:pPr>
        <w:spacing w:before="105" w:after="105" w:line="432"/>
        <w:ind w:left="105" w:right="105"/>
        <w:jc w:val="both"/>
        <w:rPr>
          <w:color w:val="1f2937"/>
        </w:rPr>
      </w:pPr>
      <w:r>
        <w:rPr>
          <w:rFonts w:hint="eastAsia" w:ascii="Songti SC" w:hAnsi="Songti SC" w:eastAsia="Songti SC" w:cs="Songti SC"/>
          <w:color w:val="1f2937"/>
          <w:sz w:val="21"/>
        </w:rPr>
        <w:t>内容生成是耗时大头，因此做成两阶段流水线：内容按并发预取，按顺序消费。预取与消费之间没有栅栏，第一个场景画出来的时间与串行一致，后续场景的内容在后台已经备好。这样既拿到了并行的总时长收益，又没有牺牲"首场景尽快可见"这一体验目标。</w:t>
      </w:r>
    </w:p>
    <w:tbl>
      <w:tblPr>
        <w:tblW w:w="8306" w:type="dxa"/>
        <w:shd w:color="1f2937"/>
        <w:tblLayout w:type="autofit"/>
        <w:tblCellMar>
          <w:top w:w="15" w:type="dxa"/>
          <w:left w:w="15" w:type="dxa"/>
          <w:bottom w:w="15" w:type="dxa"/>
          <w:right w:w="15" w:type="dxa"/>
        </w:tblCellMar>
      </w:tblPr>
      <w:tblGrid>
        <w:gridCol w:w="2159"/>
        <w:gridCol w:w="3322"/>
        <w:gridCol w:w="2825"/>
      </w:tblGrid>
      <w:tr>
        <w:trPr>
          <w:tblHeader w:val="1"/>
        </w:trPr>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BF18B21">
            <w:pPr>
              <w:jc w:val="left"/>
              <w:rPr>
                <w:b w:val="1"/>
                <w:bCs w:val="1"/>
                <w:color w:val="0b2545"/>
              </w:rPr>
            </w:pPr>
            <w:r>
              <w:rPr>
                <w:rFonts w:hint="eastAsia" w:ascii="PingFang SC" w:hAnsi="PingFang SC" w:eastAsia="PingFang SC" w:cs="PingFang SC"/>
                <w:b w:val="1"/>
                <w:color w:val="0b2545"/>
                <w:sz w:val="18"/>
              </w:rPr>
              <w:t>方式</w:t>
            </w:r>
          </w:p>
        </w:tc>
        <w:tc>
          <w:tcPr>
            <w:tcW w:w="332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BC443B1">
            <w:pPr>
              <w:jc w:val="left"/>
              <w:rPr>
                <w:b w:val="1"/>
                <w:bCs w:val="1"/>
                <w:color w:val="0b2545"/>
              </w:rPr>
            </w:pPr>
            <w:r>
              <w:rPr>
                <w:rFonts w:hint="eastAsia" w:ascii="PingFang SC" w:hAnsi="PingFang SC" w:eastAsia="PingFang SC" w:cs="PingFang SC"/>
                <w:b w:val="1"/>
                <w:color w:val="0b2545"/>
                <w:sz w:val="18"/>
              </w:rPr>
              <w:t>四个场景的耗时</w:t>
            </w:r>
          </w:p>
        </w:tc>
        <w:tc>
          <w:tcPr>
            <w:tcW w:w="28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CDFB41A">
            <w:pPr>
              <w:jc w:val="left"/>
              <w:rPr>
                <w:b w:val="1"/>
                <w:bCs w:val="1"/>
                <w:color w:val="0b2545"/>
              </w:rPr>
            </w:pPr>
            <w:r>
              <w:rPr>
                <w:rFonts w:hint="eastAsia" w:ascii="PingFang SC" w:hAnsi="PingFang SC" w:eastAsia="PingFang SC" w:cs="PingFang SC"/>
                <w:b w:val="1"/>
                <w:color w:val="0b2545"/>
                <w:sz w:val="18"/>
              </w:rPr>
              <w:t>总墙钟</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272B86">
            <w:pPr>
              <w:jc w:val="left"/>
              <w:rPr>
                <w:color w:val="1f2937"/>
              </w:rPr>
            </w:pPr>
            <w:r>
              <w:rPr>
                <w:rFonts w:hint="eastAsia" w:ascii="PingFang SC" w:hAnsi="PingFang SC" w:eastAsia="PingFang SC" w:cs="PingFang SC"/>
                <w:color w:val="1f2937"/>
                <w:sz w:val="18"/>
              </w:rPr>
              <w:t>串行</w:t>
            </w:r>
          </w:p>
        </w:tc>
        <w:tc>
          <w:tcPr>
            <w:tcW w:w="33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E9BDA0">
            <w:pPr>
              <w:jc w:val="left"/>
              <w:rPr>
                <w:color w:val="1f2937"/>
              </w:rPr>
            </w:pPr>
            <w:r>
              <w:rPr>
                <w:rFonts w:hint="eastAsia" w:ascii="PingFang SC" w:hAnsi="PingFang SC" w:eastAsia="PingFang SC" w:cs="PingFang SC"/>
                <w:color w:val="1f2937"/>
                <w:sz w:val="18"/>
              </w:rPr>
              <w:t>66 / 165 / 54 / 32 秒</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68D52A">
            <w:pPr>
              <w:jc w:val="left"/>
              <w:rPr>
                <w:color w:val="1f2937"/>
              </w:rPr>
            </w:pPr>
            <w:r>
              <w:rPr>
                <w:rFonts w:hint="eastAsia" w:ascii="PingFang SC" w:hAnsi="PingFang SC" w:eastAsia="PingFang SC" w:cs="PingFang SC"/>
                <w:color w:val="1f2937"/>
                <w:sz w:val="18"/>
              </w:rPr>
              <w:t>317 秒</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984C57">
            <w:pPr>
              <w:jc w:val="left"/>
              <w:rPr>
                <w:color w:val="1f2937"/>
              </w:rPr>
            </w:pPr>
            <w:r>
              <w:rPr>
                <w:rFonts w:hint="eastAsia" w:ascii="PingFang SC" w:hAnsi="PingFang SC" w:eastAsia="PingFang SC" w:cs="PingFang SC"/>
                <w:color w:val="1f2937"/>
                <w:sz w:val="18"/>
              </w:rPr>
              <w:t>四路并行</w:t>
            </w:r>
          </w:p>
        </w:tc>
        <w:tc>
          <w:tcPr>
            <w:tcW w:w="33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2877DD">
            <w:pPr>
              <w:jc w:val="left"/>
              <w:rPr>
                <w:color w:val="1f2937"/>
              </w:rPr>
            </w:pPr>
            <w:r>
              <w:rPr>
                <w:rFonts w:hint="eastAsia" w:ascii="PingFang SC" w:hAnsi="PingFang SC" w:eastAsia="PingFang SC" w:cs="PingFang SC"/>
                <w:color w:val="1f2937"/>
                <w:sz w:val="18"/>
              </w:rPr>
              <w:t>69 / 71 / 76 / 83 秒</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E1E7A2">
            <w:pPr>
              <w:jc w:val="left"/>
              <w:rPr>
                <w:color w:val="1f2937"/>
              </w:rPr>
            </w:pPr>
            <w:r>
              <w:rPr>
                <w:rFonts w:hint="eastAsia" w:ascii="PingFang SC" w:hAnsi="PingFang SC" w:eastAsia="PingFang SC" w:cs="PingFang SC"/>
                <w:b w:val="1"/>
                <w:color w:val="1f2937"/>
                <w:sz w:val="18"/>
              </w:rPr>
              <w:t>83 秒</w:t>
            </w:r>
          </w:p>
        </w:tc>
      </w:tr>
    </w:tbl>
    <w:p w14:paraId="28CEA2F4">
      <w:pPr>
        <w:spacing w:before="105" w:after="105" w:line="432"/>
        <w:ind w:left="105" w:right="105"/>
        <w:jc w:val="both"/>
        <w:rPr>
          <w:color w:val="1f2937"/>
        </w:rPr>
      </w:pPr>
      <w:r>
        <w:rPr>
          <w:rFonts w:hint="eastAsia" w:ascii="Songti SC" w:hAnsi="Songti SC" w:eastAsia="Songti SC" w:cs="Songti SC"/>
          <w:color w:val="1f2937"/>
          <w:sz w:val="21"/>
        </w:rPr>
        <w:t>并行时单个请求没有被拖慢，仍在串行单场的区间内，说明瓶颈在模型输出长度而非排队。这一点很重要：如果瓶颈是排队，提高并发只会把队列从一个地方挪到另一个地方，总时长不变；既然瓶颈在生成本身，提高并发就能实打实地压缩墙钟。串行时第二场耗时 165 秒，明显高于其他三场，说明个别场景的内容长度差异很大，这也解释了为什么并行后的墙钟不是平均值而是最大值。</w:t>
      </w:r>
    </w:p>
    <w:p w14:paraId="49985020">
      <w:pPr>
        <w:spacing w:before="105" w:after="105" w:line="432"/>
        <w:ind w:left="105" w:right="105"/>
        <w:jc w:val="both"/>
        <w:rPr>
          <w:color w:val="1f2937"/>
        </w:rPr>
      </w:pPr>
      <w:r>
        <w:rPr>
          <w:rFonts w:hint="eastAsia" w:ascii="Songti SC" w:hAnsi="Songti SC" w:eastAsia="Songti SC" w:cs="Songti SC"/>
          <w:color w:val="1f2937"/>
          <w:sz w:val="21"/>
        </w:rPr>
        <w:t>并发度可配置，默认四路，上限十路；设为零即退回串行，便于在低配额环境下降级。上限设为十而不是更高，是因为再往上收益递减而失败面扩大：单场景已接近函数执行上限，同时开十个请求会让任何一次的抖动都演变成整体超时。调度器只保证"最多 N 个在飞"，不保证顺序，顺序由消费侧按索引取用，因此单个场景失败不会打乱其他场景的位置。</w:t>
      </w:r>
    </w:p>
    <w:p w14:paraId="20E8D17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6" w:name="section-5-3"/>
      <w:r>
        <w:rPr>
          <w:rFonts w:hint="eastAsia" w:ascii="PingFang SC" w:hAnsi="PingFang SC" w:eastAsia="PingFang SC" w:cs="PingFang SC"/>
          <w:b w:val="1"/>
          <w:color w:val="12386e"/>
          <w:sz w:val="27"/>
        </w:rPr>
        <w:t>5.3 流式输出与断点保留</w:t>
      </w:r>
      <w:bookmarkEnd w:id="26"/>
    </w:p>
    <w:p w14:paraId="0F8A9568">
      <w:pPr>
        <w:spacing w:before="105" w:after="105" w:line="432"/>
        <w:ind w:left="105" w:right="105"/>
        <w:jc w:val="both"/>
        <w:rPr>
          <w:color w:val="1f2937"/>
        </w:rPr>
      </w:pPr>
      <w:r>
        <w:rPr>
          <w:rFonts w:hint="eastAsia" w:ascii="Songti SC" w:hAnsi="Songti SC" w:eastAsia="Songti SC" w:cs="Songti SC"/>
          <w:color w:val="1f2937"/>
          <w:sz w:val="21"/>
        </w:rPr>
        <w:t>大纲接口以事件流返回，每解析出一个完整场景就推一条事件，前端边收边渲染。事件按 SSE 格式分帧，每帧带事件类型与负载，前端按类型分发：场景帧追加到列表，进度帧更新计数，完成帧关闭连接。这种分帧方式的好处是前端可以在任何一帧之后中断而不破坏状态——已经渲染的场景保持可见，未到达的部分显示为占位。</w:t>
      </w:r>
    </w:p>
    <w:p w14:paraId="4EF82E77">
      <w:pPr>
        <w:spacing w:before="105" w:after="105" w:line="432"/>
        <w:ind w:left="105" w:right="105"/>
        <w:jc w:val="both"/>
        <w:rPr>
          <w:color w:val="1f2937"/>
        </w:rPr>
      </w:pPr>
      <w:r>
        <w:rPr>
          <w:rFonts w:hint="eastAsia" w:ascii="Songti SC" w:hAnsi="Songti SC" w:eastAsia="Songti SC" w:cs="Songti SC"/>
          <w:color w:val="1f2937"/>
          <w:sz w:val="21"/>
        </w:rPr>
        <w:t>流在中途断开时，已经解析出的场景会被保留并直接收尾，不整批重来。这一行为是整条链路里最容易被忽略但影响最大的设计。早期版本在这里做全量重试，理由是"重试一次总能拿到完整结果"；实际情况是两次生成叠加会撞上函数执行上限，第二次还没跑完就被截断，最后连可用的十二个场景都拿不到。现在的策略是"能拿多少用多少"，把不完整但可用的结果交给用户，由用户决定是否补生成。</w:t>
      </w:r>
    </w:p>
    <w:p w14:paraId="30E32A49">
      <w:pPr>
        <w:spacing w:before="105" w:after="105" w:line="432"/>
        <w:ind w:left="105" w:right="105"/>
        <w:jc w:val="both"/>
        <w:rPr>
          <w:color w:val="1f2937"/>
        </w:rPr>
      </w:pPr>
      <w:r>
        <w:rPr>
          <w:rFonts w:hint="eastAsia" w:ascii="Songti SC" w:hAnsi="Songti SC" w:eastAsia="Songti SC" w:cs="Songti SC"/>
          <w:color w:val="1f2937"/>
          <w:sz w:val="21"/>
        </w:rPr>
        <w:t>判断"可收尾"的条件是已解析场景数大于零。这个条件看似宽松，实际上经过了权衡：如果要求解析出全部场景才收尾，那么在模型侧网络抖动时用户会得到零结果；如果只要求解析出一个，那么在模型返回明显跑偏时用户会得到一个残缺的课堂。选择前者会导致空手而归，选择后者至少还有骨架可以判断方向，因此取后者。</w:t>
      </w:r>
    </w:p>
    <w:p w14:paraId="251364E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7" w:name="section-5-4"/>
      <w:r>
        <w:rPr>
          <w:rFonts w:hint="eastAsia" w:ascii="PingFang SC" w:hAnsi="PingFang SC" w:eastAsia="PingFang SC" w:cs="PingFang SC"/>
          <w:b w:val="1"/>
          <w:color w:val="12386e"/>
          <w:sz w:val="27"/>
        </w:rPr>
        <w:t>5.4 结构校验与修复</w:t>
      </w:r>
      <w:bookmarkEnd w:id="27"/>
    </w:p>
    <w:p w14:paraId="3FF1FE3B">
      <w:pPr>
        <w:spacing w:before="105" w:after="105" w:line="432"/>
        <w:ind w:left="105" w:right="105"/>
        <w:jc w:val="both"/>
        <w:rPr>
          <w:color w:val="1f2937"/>
        </w:rPr>
      </w:pPr>
      <w:r>
        <w:rPr>
          <w:rFonts w:hint="eastAsia" w:ascii="Songti SC" w:hAnsi="Songti SC" w:eastAsia="Songti SC" w:cs="Songti SC"/>
          <w:color w:val="1f2937"/>
          <w:sz w:val="21"/>
        </w:rPr>
        <w:t>模型返回的内容不是可信数据，必须经过校验才能进入渲染。校验分五级，逐级递进，任何一级通过即停止，全部失败才向上抛错。这套分级的意义在于把"重试"这个昂贵的动作推迟到最后，大多数问题在前两级就能就地修好。</w:t>
      </w:r>
    </w:p>
    <w:tbl>
      <w:tblPr>
        <w:tblW w:w="8306" w:type="dxa"/>
        <w:shd w:color="1f2937"/>
        <w:tblLayout w:type="autofit"/>
        <w:tblCellMar>
          <w:top w:w="15" w:type="dxa"/>
          <w:left w:w="15" w:type="dxa"/>
          <w:bottom w:w="15" w:type="dxa"/>
          <w:right w:w="15" w:type="dxa"/>
        </w:tblCellMar>
      </w:tblPr>
      <w:tblGrid>
        <w:gridCol w:w="996"/>
        <w:gridCol w:w="2491"/>
        <w:gridCol w:w="2159"/>
        <w:gridCol w:w="2660"/>
      </w:tblGrid>
      <w:tr>
        <w:trPr>
          <w:tblHeader w:val="1"/>
        </w:trPr>
        <w:tc>
          <w:tcPr>
            <w:tcW w:w="99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6DE5805">
            <w:pPr>
              <w:jc w:val="left"/>
              <w:rPr>
                <w:b w:val="1"/>
                <w:bCs w:val="1"/>
                <w:color w:val="0b2545"/>
              </w:rPr>
            </w:pPr>
            <w:r>
              <w:rPr>
                <w:rFonts w:hint="eastAsia" w:ascii="PingFang SC" w:hAnsi="PingFang SC" w:eastAsia="PingFang SC" w:cs="PingFang SC"/>
                <w:b w:val="1"/>
                <w:color w:val="0b2545"/>
                <w:sz w:val="18"/>
              </w:rPr>
              <w:t>级别</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9BEBE07">
            <w:pPr>
              <w:jc w:val="left"/>
              <w:rPr>
                <w:b w:val="1"/>
                <w:bCs w:val="1"/>
                <w:color w:val="0b2545"/>
              </w:rPr>
            </w:pPr>
            <w:r>
              <w:rPr>
                <w:rFonts w:hint="eastAsia" w:ascii="PingFang SC" w:hAnsi="PingFang SC" w:eastAsia="PingFang SC" w:cs="PingFang SC"/>
                <w:b w:val="1"/>
                <w:color w:val="0b2545"/>
                <w:sz w:val="18"/>
              </w:rPr>
              <w:t>处理</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4CF2D14">
            <w:pPr>
              <w:jc w:val="left"/>
              <w:rPr>
                <w:b w:val="1"/>
                <w:bCs w:val="1"/>
                <w:color w:val="0b2545"/>
              </w:rPr>
            </w:pPr>
            <w:r>
              <w:rPr>
                <w:rFonts w:hint="eastAsia" w:ascii="PingFang SC" w:hAnsi="PingFang SC" w:eastAsia="PingFang SC" w:cs="PingFang SC"/>
                <w:b w:val="1"/>
                <w:color w:val="0b2545"/>
                <w:sz w:val="18"/>
              </w:rPr>
              <w:t>适用情形</w:t>
            </w:r>
          </w:p>
        </w:tc>
        <w:tc>
          <w:tcPr>
            <w:tcW w:w="266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FEE4913">
            <w:pPr>
              <w:jc w:val="left"/>
              <w:rPr>
                <w:b w:val="1"/>
                <w:bCs w:val="1"/>
                <w:color w:val="0b2545"/>
              </w:rPr>
            </w:pPr>
            <w:r>
              <w:rPr>
                <w:rFonts w:hint="eastAsia" w:ascii="PingFang SC" w:hAnsi="PingFang SC" w:eastAsia="PingFang SC" w:cs="PingFang SC"/>
                <w:b w:val="1"/>
                <w:color w:val="0b2545"/>
                <w:sz w:val="18"/>
              </w:rPr>
              <w:t>成本</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C7929E">
            <w:pPr>
              <w:jc w:val="left"/>
              <w:rPr>
                <w:color w:val="1f2937"/>
              </w:rPr>
            </w:pPr>
            <w:r>
              <w:rPr>
                <w:rFonts w:hint="eastAsia" w:ascii="PingFang SC" w:hAnsi="PingFang SC" w:eastAsia="PingFang SC" w:cs="PingFang SC"/>
                <w:color w:val="1f2937"/>
                <w:sz w:val="18"/>
              </w:rPr>
              <w:t>一级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95B3C4">
            <w:pPr>
              <w:jc w:val="left"/>
              <w:rPr>
                <w:color w:val="1f2937"/>
              </w:rPr>
            </w:pPr>
            <w:r>
              <w:rPr>
                <w:rFonts w:hint="eastAsia" w:ascii="PingFang SC" w:hAnsi="PingFang SC" w:eastAsia="PingFang SC" w:cs="PingFang SC"/>
                <w:color w:val="1f2937"/>
                <w:sz w:val="18"/>
              </w:rPr>
              <w:t>剥离思考段，提取首个完整 JSON 对象</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33225C">
            <w:pPr>
              <w:jc w:val="left"/>
              <w:rPr>
                <w:color w:val="1f2937"/>
              </w:rPr>
            </w:pPr>
            <w:r>
              <w:rPr>
                <w:rFonts w:hint="eastAsia" w:ascii="PingFang SC" w:hAnsi="PingFang SC" w:eastAsia="PingFang SC" w:cs="PingFang SC"/>
                <w:color w:val="1f2937"/>
                <w:sz w:val="18"/>
              </w:rPr>
              <w:t>正文前混入思考内容</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2BBD23">
            <w:pPr>
              <w:jc w:val="left"/>
              <w:rPr>
                <w:color w:val="1f2937"/>
              </w:rPr>
            </w:pPr>
            <w:r>
              <w:rPr>
                <w:rFonts w:hint="eastAsia" w:ascii="PingFang SC" w:hAnsi="PingFang SC" w:eastAsia="PingFang SC" w:cs="PingFang SC"/>
                <w:color w:val="1f2937"/>
                <w:sz w:val="18"/>
              </w:rPr>
              <w:t>字符串处理，微秒级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C4BA65">
            <w:pPr>
              <w:jc w:val="left"/>
              <w:rPr>
                <w:color w:val="1f2937"/>
              </w:rPr>
            </w:pPr>
            <w:r>
              <w:rPr>
                <w:rFonts w:hint="eastAsia" w:ascii="PingFang SC" w:hAnsi="PingFang SC" w:eastAsia="PingFang SC" w:cs="PingFang SC"/>
                <w:color w:val="1f2937"/>
                <w:sz w:val="18"/>
              </w:rPr>
              <w:t>二级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1DCC1B">
            <w:pPr>
              <w:jc w:val="left"/>
              <w:rPr>
                <w:color w:val="1f2937"/>
              </w:rPr>
            </w:pPr>
            <w:r>
              <w:rPr>
                <w:rFonts w:hint="eastAsia" w:ascii="PingFang SC" w:hAnsi="PingFang SC" w:eastAsia="PingFang SC" w:cs="PingFang SC"/>
                <w:color w:val="1f2937"/>
                <w:sz w:val="18"/>
              </w:rPr>
              <w:t>补齐未闭合的括号与引号</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14B48E">
            <w:pPr>
              <w:jc w:val="left"/>
              <w:rPr>
                <w:color w:val="1f2937"/>
              </w:rPr>
            </w:pPr>
            <w:r>
              <w:rPr>
                <w:rFonts w:hint="eastAsia" w:ascii="PingFang SC" w:hAnsi="PingFang SC" w:eastAsia="PingFang SC" w:cs="PingFang SC"/>
                <w:color w:val="1f2937"/>
                <w:sz w:val="18"/>
              </w:rPr>
              <w:t>输出被长度截断</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FF2E19">
            <w:pPr>
              <w:jc w:val="left"/>
              <w:rPr>
                <w:color w:val="1f2937"/>
              </w:rPr>
            </w:pPr>
            <w:r>
              <w:rPr>
                <w:rFonts w:hint="eastAsia" w:ascii="PingFang SC" w:hAnsi="PingFang SC" w:eastAsia="PingFang SC" w:cs="PingFang SC"/>
                <w:color w:val="1f2937"/>
                <w:sz w:val="18"/>
              </w:rPr>
              <w:t>字符串处理，微秒级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E737E7">
            <w:pPr>
              <w:jc w:val="left"/>
              <w:rPr>
                <w:color w:val="1f2937"/>
              </w:rPr>
            </w:pPr>
            <w:r>
              <w:rPr>
                <w:rFonts w:hint="eastAsia" w:ascii="PingFang SC" w:hAnsi="PingFang SC" w:eastAsia="PingFang SC" w:cs="PingFang SC"/>
                <w:color w:val="1f2937"/>
                <w:sz w:val="18"/>
              </w:rPr>
              <w:t>三级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A154BC">
            <w:pPr>
              <w:jc w:val="left"/>
              <w:rPr>
                <w:color w:val="1f2937"/>
              </w:rPr>
            </w:pPr>
            <w:r>
              <w:rPr>
                <w:rFonts w:hint="eastAsia" w:ascii="PingFang SC" w:hAnsi="PingFang SC" w:eastAsia="PingFang SC" w:cs="PingFang SC"/>
                <w:color w:val="1f2937"/>
                <w:sz w:val="18"/>
              </w:rPr>
              <w:t>按字段契约校验并补默认值</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4C9D4B">
            <w:pPr>
              <w:jc w:val="left"/>
              <w:rPr>
                <w:color w:val="1f2937"/>
              </w:rPr>
            </w:pPr>
            <w:r>
              <w:rPr>
                <w:rFonts w:hint="eastAsia" w:ascii="PingFang SC" w:hAnsi="PingFang SC" w:eastAsia="PingFang SC" w:cs="PingFang SC"/>
                <w:color w:val="1f2937"/>
                <w:sz w:val="18"/>
              </w:rPr>
              <w:t>字段缺失或类型不符</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2371F4">
            <w:pPr>
              <w:jc w:val="left"/>
              <w:rPr>
                <w:color w:val="1f2937"/>
              </w:rPr>
            </w:pPr>
            <w:r>
              <w:rPr>
                <w:rFonts w:hint="eastAsia" w:ascii="PingFang SC" w:hAnsi="PingFang SC" w:eastAsia="PingFang SC" w:cs="PingFang SC"/>
                <w:color w:val="1f2937"/>
                <w:sz w:val="18"/>
              </w:rPr>
              <w:t>内存校验，毫秒级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13F824">
            <w:pPr>
              <w:jc w:val="left"/>
              <w:rPr>
                <w:color w:val="1f2937"/>
              </w:rPr>
            </w:pPr>
            <w:r>
              <w:rPr>
                <w:rFonts w:hint="eastAsia" w:ascii="PingFang SC" w:hAnsi="PingFang SC" w:eastAsia="PingFang SC" w:cs="PingFang SC"/>
                <w:color w:val="1f2937"/>
                <w:sz w:val="18"/>
              </w:rPr>
              <w:t>四级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DA6CBD">
            <w:pPr>
              <w:jc w:val="left"/>
              <w:rPr>
                <w:color w:val="1f2937"/>
              </w:rPr>
            </w:pPr>
            <w:r>
              <w:rPr>
                <w:rFonts w:hint="eastAsia" w:ascii="PingFang SC" w:hAnsi="PingFang SC" w:eastAsia="PingFang SC" w:cs="PingFang SC"/>
                <w:color w:val="1f2937"/>
                <w:sz w:val="18"/>
              </w:rPr>
              <w:t>仅重试缺失字段所在的子结构</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E1D381">
            <w:pPr>
              <w:jc w:val="left"/>
              <w:rPr>
                <w:color w:val="1f2937"/>
              </w:rPr>
            </w:pPr>
            <w:r>
              <w:rPr>
                <w:rFonts w:hint="eastAsia" w:ascii="PingFang SC" w:hAnsi="PingFang SC" w:eastAsia="PingFang SC" w:cs="PingFang SC"/>
                <w:color w:val="1f2937"/>
                <w:sz w:val="18"/>
              </w:rPr>
              <w:t>局部内容为空</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9813B5">
            <w:pPr>
              <w:jc w:val="left"/>
              <w:rPr>
                <w:color w:val="1f2937"/>
              </w:rPr>
            </w:pPr>
            <w:r>
              <w:rPr>
                <w:rFonts w:hint="eastAsia" w:ascii="PingFang SC" w:hAnsi="PingFang SC" w:eastAsia="PingFang SC" w:cs="PingFang SC"/>
                <w:color w:val="1f2937"/>
                <w:sz w:val="18"/>
              </w:rPr>
              <w:t>一次轻量调用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BE5A73">
            <w:pPr>
              <w:jc w:val="left"/>
              <w:rPr>
                <w:color w:val="1f2937"/>
              </w:rPr>
            </w:pPr>
            <w:r>
              <w:rPr>
                <w:rFonts w:hint="eastAsia" w:ascii="PingFang SC" w:hAnsi="PingFang SC" w:eastAsia="PingFang SC" w:cs="PingFang SC"/>
                <w:color w:val="1f2937"/>
                <w:sz w:val="18"/>
              </w:rPr>
              <w:t>五级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E7356A">
            <w:pPr>
              <w:jc w:val="left"/>
              <w:rPr>
                <w:color w:val="1f2937"/>
              </w:rPr>
            </w:pPr>
            <w:r>
              <w:rPr>
                <w:rFonts w:hint="eastAsia" w:ascii="PingFang SC" w:hAnsi="PingFang SC" w:eastAsia="PingFang SC" w:cs="PingFang SC"/>
                <w:color w:val="1f2937"/>
                <w:sz w:val="18"/>
              </w:rPr>
              <w:t>整段重试，失败则抛错给前端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0645C7">
            <w:pPr>
              <w:jc w:val="left"/>
              <w:rPr>
                <w:color w:val="1f2937"/>
              </w:rPr>
            </w:pPr>
            <w:r>
              <w:rPr>
                <w:rFonts w:hint="eastAsia" w:ascii="PingFang SC" w:hAnsi="PingFang SC" w:eastAsia="PingFang SC" w:cs="PingFang SC"/>
                <w:color w:val="1f2937"/>
                <w:sz w:val="18"/>
              </w:rPr>
              <w:t>结构完全不可解析</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C5667B">
            <w:pPr>
              <w:jc w:val="left"/>
              <w:rPr>
                <w:color w:val="1f2937"/>
              </w:rPr>
            </w:pPr>
            <w:r>
              <w:rPr>
                <w:rFonts w:hint="eastAsia" w:ascii="PingFang SC" w:hAnsi="PingFang SC" w:eastAsia="PingFang SC" w:cs="PingFang SC"/>
                <w:color w:val="1f2937"/>
                <w:sz w:val="18"/>
              </w:rPr>
              <w:t>一次完整调用</w:t>
            </w:r>
          </w:p>
        </w:tc>
      </w:tr>
    </w:tbl>
    <w:p w14:paraId="0C8DD744">
      <w:pPr>
        <w:spacing w:before="105" w:after="105" w:line="432"/>
        <w:ind w:left="105" w:right="105"/>
        <w:jc w:val="both"/>
        <w:rPr>
          <w:color w:val="1f2937"/>
        </w:rPr>
      </w:pPr>
      <w:r>
        <w:rPr>
          <w:rFonts w:hint="eastAsia" w:ascii="Songti SC" w:hAnsi="Songti SC" w:eastAsia="Songti SC" w:cs="Songti SC"/>
          <w:color w:val="1f2937"/>
          <w:sz w:val="21"/>
        </w:rPr>
        <w:t>四级"只重试子结构"是收益最高的一级。模型在长输出时经常出现"主体完整、结尾字段为空"的情况，此时整段重试等于把已经正确的九成内容再生成一遍，既慢又不保证更好。把缺失部分单独抽出来补一次，通常十几秒就能补上，而且不影响其余字段。代价是需要为每个子结构写一份独立的提示词，维护成本略高，但换来的是失败恢复时间从分钟级降到十秒级。</w:t>
      </w:r>
    </w:p>
    <w:p w14:paraId="1D8A3D69">
      <w:pPr>
        <w:spacing w:before="105" w:after="105" w:line="432"/>
        <w:ind w:left="105" w:right="105"/>
        <w:jc w:val="both"/>
        <w:rPr>
          <w:color w:val="1f2937"/>
        </w:rPr>
      </w:pPr>
      <w:r>
        <w:rPr>
          <w:rFonts w:hint="eastAsia" w:ascii="Songti SC" w:hAnsi="Songti SC" w:eastAsia="Songti SC" w:cs="Songti SC"/>
          <w:color w:val="1f2937"/>
          <w:sz w:val="21"/>
        </w:rPr>
        <w:t>校验的失败不会向上冒泡成整堂课的失败。单个场景校验失败只影响那一场，播放器会在该场景位置显示占位并允许单独重生成，其余场景照常播放。这一设计让"部分成功"成为一种合法状态，而不是必须归零的异常。</w:t>
      </w:r>
    </w:p>
    <w:p w14:paraId="4FBBAE2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8" w:name="section-5-5"/>
      <w:r>
        <w:rPr>
          <w:rFonts w:hint="eastAsia" w:ascii="PingFang SC" w:hAnsi="PingFang SC" w:eastAsia="PingFang SC" w:cs="PingFang SC"/>
          <w:b w:val="1"/>
          <w:color w:val="12386e"/>
          <w:sz w:val="27"/>
        </w:rPr>
        <w:t>5.5 模型适配层</w:t>
      </w:r>
      <w:bookmarkEnd w:id="28"/>
    </w:p>
    <w:p w14:paraId="490E2D24">
      <w:pPr>
        <w:spacing w:before="105" w:after="105" w:line="432"/>
        <w:ind w:left="105" w:right="105"/>
        <w:jc w:val="both"/>
        <w:rPr>
          <w:color w:val="1f2937"/>
        </w:rPr>
      </w:pPr>
      <w:r>
        <w:rPr>
          <w:rFonts w:hint="eastAsia" w:ascii="Songti SC" w:hAnsi="Songti SC" w:eastAsia="Songti SC" w:cs="Songti SC"/>
          <w:color w:val="1f2937"/>
          <w:sz w:val="21"/>
        </w:rPr>
        <w:t>模型统一走 Makers 网关的 OpenAI 兼容协议，适配层只做三件事：解析模型串、注入思考开关、统一错误映射。三件事都收敛在一个文件里，业务代码不允许直接构造厂商请求。这条约束由构建期检查守住——源码中出现厂商专有的请求字段名即判定违规。</w:t>
      </w:r>
    </w:p>
    <w:p w14:paraId="7B62E323">
      <w:pPr>
        <w:spacing w:before="105" w:after="105" w:line="432"/>
        <w:ind w:left="105" w:right="105"/>
        <w:jc w:val="both"/>
        <w:rPr>
          <w:color w:val="1f2937"/>
        </w:rPr>
      </w:pPr>
      <w:r>
        <w:rPr>
          <w:rFonts w:hint="eastAsia" w:ascii="Songti SC" w:hAnsi="Songti SC" w:eastAsia="Songti SC" w:cs="Songti SC"/>
          <w:color w:val="1f2937"/>
          <w:sz w:val="21"/>
        </w:rPr>
        <w:t xml:space="preserve">思考开关是必须的。当前模型默认把思考过程写进正文，形如 </w:t>
      </w:r>
      <w:r>
        <w:rPr>
          <w:rFonts w:ascii="SF Mono" w:hAnsi="SF Mono" w:eastAsia="SF Mono" w:cs="SF Mono"/>
          <w:color w:val="1f2937"/>
          <w:sz w:val="18"/>
          <w:shd w:val="clear" w:fill="eef2f7"/>
        </w:rPr>
        <w:t>&lt;think&gt;…</w:t>
      </w:r>
      <w:r>
        <w:rPr>
          <w:rFonts w:hint="eastAsia" w:ascii="Songti SC" w:hAnsi="Songti SC" w:eastAsia="Songti SC" w:cs="Songti SC"/>
          <w:color w:val="1f2937"/>
          <w:sz w:val="21"/>
        </w:rPr>
        <w:t xml:space="preserve">，会让大纲的 JSON 解析失败。实测只有 </w:t>
      </w:r>
      <w:r>
        <w:rPr>
          <w:rFonts w:ascii="SF Mono" w:hAnsi="SF Mono" w:eastAsia="SF Mono" w:cs="SF Mono"/>
          <w:color w:val="1f2937"/>
          <w:sz w:val="18"/>
          <w:shd w:val="clear" w:fill="eef2f7"/>
        </w:rPr>
        <w:t>thinking: { type: "disabled" }</w:t>
      </w:r>
      <w:r>
        <w:rPr>
          <w:rFonts w:hint="eastAsia" w:ascii="Songti SC" w:hAnsi="Songti SC" w:eastAsia="Songti SC" w:cs="Songti SC"/>
          <w:color w:val="1f2937"/>
          <w:sz w:val="21"/>
        </w:rPr>
        <w:t xml:space="preserve"> 能真正关闭，</w:t>
      </w:r>
      <w:r>
        <w:rPr>
          <w:rFonts w:ascii="SF Mono" w:hAnsi="SF Mono" w:eastAsia="SF Mono" w:cs="SF Mono"/>
          <w:color w:val="1f2937"/>
          <w:sz w:val="18"/>
          <w:shd w:val="clear" w:fill="eef2f7"/>
        </w:rPr>
        <w:t>reasoning_effort</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chat_template_kwargs</w:t>
      </w:r>
      <w:r>
        <w:rPr>
          <w:rFonts w:hint="eastAsia" w:ascii="Songti SC" w:hAnsi="Songti SC" w:eastAsia="Songti SC" w:cs="Songti SC"/>
          <w:color w:val="1f2937"/>
          <w:sz w:val="21"/>
        </w:rPr>
        <w:t xml:space="preserve"> 均无效——前者被网关忽略，后者不被当前模型识别。适配层在调用前统一注入，用户显式开启时以用户设置为准，这一优先级保证了调试时仍能看到思考过程。</w:t>
      </w:r>
    </w:p>
    <w:p w14:paraId="5BE9CAF6">
      <w:pPr>
        <w:spacing w:before="105" w:after="105" w:line="432"/>
        <w:ind w:left="105" w:right="105"/>
        <w:jc w:val="both"/>
        <w:rPr>
          <w:color w:val="1f2937"/>
        </w:rPr>
      </w:pPr>
      <w:r>
        <w:rPr>
          <w:rFonts w:hint="eastAsia" w:ascii="Songti SC" w:hAnsi="Songti SC" w:eastAsia="Songti SC" w:cs="Songti SC"/>
          <w:color w:val="1f2937"/>
          <w:sz w:val="21"/>
        </w:rPr>
        <w:t>错误映射解决的是"同一个失败有十种说法"的问题。上游可能返回配额不足、内容被拦截、请求超长、鉴权失败、上游超时等十余种错误码，如果原样透传，前端需要为每种码写一份提示。适配层把它们归为五类：凭据类、配额类、长度类、内容类、超时类，每类对应一条固定文案与一个可操作建议。前端只认这五类，新增上游错误码时只需在映射表里加一行。</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1E4D3B25">
            <w:pPr>
              <w:rPr>
                <w:color w:val="334155"/>
              </w:rPr>
            </w:pPr>
            <w:r>
              <w:rPr>
                <w:rFonts w:hint="eastAsia" w:ascii="Songti SC" w:hAnsi="Songti SC" w:eastAsia="Songti SC" w:cs="Songti SC"/>
                <w:color w:val="334155"/>
                <w:sz w:val="19"/>
              </w:rPr>
              <w:t xml:space="preserve"> 适配层同时负责"模型串 → 厂商 + 模型"的解析，换模型只需改一个环境变量，业务代码不用动。这条约定写在了配置模块的注释里，避免后来者绕过适配层直接调厂商 SDK。构建期的检查会扫描源码中的厂商专有字段名，命中即失败，因此这条约定不是靠自觉维持的。 </w:t>
            </w:r>
          </w:p>
        </w:tc>
      </w:tr>
    </w:tbl>
    <w:p w14:paraId="6C7E8A6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29" w:name="section-6"/>
      <w:r>
        <w:rPr>
          <w:rFonts w:hint="eastAsia" w:ascii="PingFang SC" w:hAnsi="PingFang SC" w:eastAsia="PingFang SC" w:cs="PingFang SC"/>
          <w:b w:val="1"/>
          <w:color w:val="0b2545"/>
          <w:spacing w:val="7"/>
          <w:sz w:val="40"/>
        </w:rPr>
        <w:t>六、数据设计</w:t>
      </w:r>
      <w:bookmarkEnd w:id="29"/>
    </w:p>
    <w:p w14:paraId="5C77F1F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0" w:name="section-6-1"/>
      <w:r>
        <w:rPr>
          <w:rFonts w:hint="eastAsia" w:ascii="PingFang SC" w:hAnsi="PingFang SC" w:eastAsia="PingFang SC" w:cs="PingFang SC"/>
          <w:b w:val="1"/>
          <w:color w:val="12386e"/>
          <w:sz w:val="27"/>
        </w:rPr>
        <w:t>6.1 数据模型</w:t>
      </w:r>
      <w:bookmarkEnd w:id="30"/>
    </w:p>
    <w:p w14:paraId="3B286341">
      <w:pPr>
        <w:spacing w:before="105" w:after="105" w:line="432"/>
        <w:ind w:left="105" w:right="105"/>
        <w:jc w:val="both"/>
        <w:rPr>
          <w:color w:val="1f2937"/>
        </w:rPr>
      </w:pPr>
      <w:r>
        <w:rPr>
          <w:rFonts w:hint="eastAsia" w:ascii="Songti SC" w:hAnsi="Songti SC" w:eastAsia="Songti SC" w:cs="Songti SC"/>
          <w:color w:val="1f2937"/>
          <w:sz w:val="21"/>
        </w:rPr>
        <w:t>业务数据全部在浏览器本地，按账号分区。分区方式是在键名后追加账号标识，读取时先取当前会话的账号标识再拼键名，因此不同账号的数据在物理上互不可见，不需要额外的权限判断。键空间如下。</w:t>
      </w:r>
    </w:p>
    <w:tbl>
      <w:tblPr>
        <w:tblW w:w="8306" w:type="dxa"/>
        <w:shd w:color="1f2937"/>
        <w:tblLayout w:type="autofit"/>
        <w:tblCellMar>
          <w:top w:w="15" w:type="dxa"/>
          <w:left w:w="15" w:type="dxa"/>
          <w:bottom w:w="15" w:type="dxa"/>
          <w:right w:w="15" w:type="dxa"/>
        </w:tblCellMar>
      </w:tblPr>
      <w:tblGrid>
        <w:gridCol w:w="2824"/>
        <w:gridCol w:w="1827"/>
        <w:gridCol w:w="3655"/>
      </w:tblGrid>
      <w:tr>
        <w:trPr>
          <w:tblHeader w:val="1"/>
        </w:trPr>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6C7305A">
            <w:pPr>
              <w:jc w:val="left"/>
              <w:rPr>
                <w:b w:val="1"/>
                <w:bCs w:val="1"/>
                <w:color w:val="0b2545"/>
              </w:rPr>
            </w:pPr>
            <w:r>
              <w:rPr>
                <w:rFonts w:hint="eastAsia" w:ascii="PingFang SC" w:hAnsi="PingFang SC" w:eastAsia="PingFang SC" w:cs="PingFang SC"/>
                <w:b w:val="1"/>
                <w:color w:val="0b2545"/>
                <w:sz w:val="18"/>
              </w:rPr>
              <w:t>键</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FB8E3DC">
            <w:pPr>
              <w:jc w:val="left"/>
              <w:rPr>
                <w:b w:val="1"/>
                <w:bCs w:val="1"/>
                <w:color w:val="0b2545"/>
              </w:rPr>
            </w:pPr>
            <w:r>
              <w:rPr>
                <w:rFonts w:hint="eastAsia" w:ascii="PingFang SC" w:hAnsi="PingFang SC" w:eastAsia="PingFang SC" w:cs="PingFang SC"/>
                <w:b w:val="1"/>
                <w:color w:val="0b2545"/>
                <w:sz w:val="18"/>
              </w:rPr>
              <w:t>内容</w:t>
            </w:r>
          </w:p>
        </w:tc>
        <w:tc>
          <w:tcPr>
            <w:tcW w:w="365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8947BDE">
            <w:pPr>
              <w:jc w:val="left"/>
              <w:rPr>
                <w:b w:val="1"/>
                <w:bCs w:val="1"/>
                <w:color w:val="0b2545"/>
              </w:rPr>
            </w:pPr>
            <w:r>
              <w:rPr>
                <w:rFonts w:hint="eastAsia" w:ascii="PingFang SC" w:hAnsi="PingFang SC" w:eastAsia="PingFang SC" w:cs="PingFang SC"/>
                <w:b w:val="1"/>
                <w:color w:val="0b2545"/>
                <w:sz w:val="18"/>
              </w:rPr>
              <w:t>说明</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6B6975">
            <w:pPr>
              <w:jc w:val="left"/>
              <w:rPr>
                <w:color w:val="1f2937"/>
              </w:rPr>
            </w:pPr>
            <w:r>
              <w:rPr>
                <w:rFonts w:ascii="SF Mono" w:hAnsi="SF Mono" w:eastAsia="SF Mono" w:cs="SF Mono"/>
                <w:color w:val="1f2937"/>
                <w:sz w:val="18"/>
                <w:shd w:val="clear" w:fill="eef2f7"/>
              </w:rPr>
              <w:t>physics-ai-accounts</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43FDBB">
            <w:pPr>
              <w:jc w:val="left"/>
              <w:rPr>
                <w:color w:val="1f2937"/>
              </w:rPr>
            </w:pPr>
            <w:r>
              <w:rPr>
                <w:rFonts w:hint="eastAsia" w:ascii="PingFang SC" w:hAnsi="PingFang SC" w:eastAsia="PingFang SC" w:cs="PingFang SC"/>
                <w:color w:val="1f2937"/>
                <w:sz w:val="18"/>
              </w:rPr>
              <w:t>账号表</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9A18FA">
            <w:pPr>
              <w:jc w:val="left"/>
              <w:rPr>
                <w:color w:val="1f2937"/>
              </w:rPr>
            </w:pPr>
            <w:r>
              <w:rPr>
                <w:rFonts w:hint="eastAsia" w:ascii="PingFang SC" w:hAnsi="PingFang SC" w:eastAsia="PingFang SC" w:cs="PingFang SC"/>
                <w:color w:val="1f2937"/>
                <w:sz w:val="18"/>
              </w:rPr>
              <w:t>用户名、角色、口令哈希、盐、迭代次数</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C53ED0">
            <w:pPr>
              <w:jc w:val="left"/>
              <w:rPr>
                <w:color w:val="1f2937"/>
              </w:rPr>
            </w:pPr>
            <w:r>
              <w:rPr>
                <w:rFonts w:hint="eastAsia" w:ascii="SF Mono" w:hAnsi="SF Mono" w:eastAsia="SF Mono" w:cs="SF Mono"/>
                <w:color w:val="1f2937"/>
                <w:sz w:val="18"/>
                <w:shd w:val="clear" w:fill="eef2f7"/>
              </w:rPr>
              <w:t>physics-ai-accounts:corrupt-&lt;时间戳&gt;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9862C66">
            <w:pPr>
              <w:jc w:val="left"/>
              <w:rPr>
                <w:color w:val="1f2937"/>
              </w:rPr>
            </w:pPr>
            <w:r>
              <w:rPr>
                <w:rFonts w:hint="eastAsia" w:ascii="PingFang SC" w:hAnsi="PingFang SC" w:eastAsia="PingFang SC" w:cs="PingFang SC"/>
                <w:color w:val="1f2937"/>
                <w:sz w:val="18"/>
              </w:rPr>
              <w:t>损坏备份</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142C7E">
            <w:pPr>
              <w:jc w:val="left"/>
              <w:rPr>
                <w:color w:val="1f2937"/>
              </w:rPr>
            </w:pPr>
            <w:r>
              <w:rPr>
                <w:rFonts w:hint="eastAsia" w:ascii="PingFang SC" w:hAnsi="PingFang SC" w:eastAsia="PingFang SC" w:cs="PingFang SC"/>
                <w:color w:val="1f2937"/>
                <w:sz w:val="18"/>
              </w:rPr>
              <w:t>账号表解析失败时先备份再报错</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B43BB2">
            <w:pPr>
              <w:jc w:val="left"/>
              <w:rPr>
                <w:color w:val="1f2937"/>
              </w:rPr>
            </w:pPr>
            <w:r>
              <w:rPr>
                <w:rFonts w:ascii="SF Mono" w:hAnsi="SF Mono" w:eastAsia="SF Mono" w:cs="SF Mono"/>
                <w:color w:val="1f2937"/>
                <w:sz w:val="18"/>
                <w:shd w:val="clear" w:fill="eef2f7"/>
              </w:rPr>
              <w:t>physics-ai-session</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D143F8">
            <w:pPr>
              <w:jc w:val="left"/>
              <w:rPr>
                <w:color w:val="1f2937"/>
              </w:rPr>
            </w:pPr>
            <w:r>
              <w:rPr>
                <w:rFonts w:hint="eastAsia" w:ascii="PingFang SC" w:hAnsi="PingFang SC" w:eastAsia="PingFang SC" w:cs="PingFang SC"/>
                <w:color w:val="1f2937"/>
                <w:sz w:val="18"/>
              </w:rPr>
              <w:t>会话</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9EE0D3">
            <w:pPr>
              <w:jc w:val="left"/>
              <w:rPr>
                <w:color w:val="1f2937"/>
              </w:rPr>
            </w:pPr>
            <w:r>
              <w:rPr>
                <w:rFonts w:hint="eastAsia" w:ascii="PingFang SC" w:hAnsi="PingFang SC" w:eastAsia="PingFang SC" w:cs="PingFang SC"/>
                <w:color w:val="1f2937"/>
                <w:sz w:val="18"/>
              </w:rPr>
              <w:t>当前账号 id 与登录时间</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B14968">
            <w:pPr>
              <w:jc w:val="left"/>
              <w:rPr>
                <w:color w:val="1f2937"/>
              </w:rPr>
            </w:pPr>
            <w:r>
              <w:rPr>
                <w:rFonts w:hint="eastAsia" w:ascii="SF Mono" w:hAnsi="SF Mono" w:eastAsia="SF Mono" w:cs="SF Mono"/>
                <w:color w:val="1f2937"/>
                <w:sz w:val="18"/>
                <w:shd w:val="clear" w:fill="eef2f7"/>
              </w:rPr>
              <w:t>physics-ai-stage:&lt;账号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999CE3">
            <w:pPr>
              <w:jc w:val="left"/>
              <w:rPr>
                <w:color w:val="1f2937"/>
              </w:rPr>
            </w:pPr>
            <w:r>
              <w:rPr>
                <w:rFonts w:hint="eastAsia" w:ascii="PingFang SC" w:hAnsi="PingFang SC" w:eastAsia="PingFang SC" w:cs="PingFang SC"/>
                <w:color w:val="1f2937"/>
                <w:sz w:val="18"/>
              </w:rPr>
              <w:t>课堂数据</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43078B">
            <w:pPr>
              <w:jc w:val="left"/>
              <w:rPr>
                <w:color w:val="1f2937"/>
              </w:rPr>
            </w:pPr>
            <w:r>
              <w:rPr>
                <w:rFonts w:hint="eastAsia" w:ascii="PingFang SC" w:hAnsi="PingFang SC" w:eastAsia="PingFang SC" w:cs="PingFang SC"/>
                <w:color w:val="1f2937"/>
                <w:sz w:val="18"/>
              </w:rPr>
              <w:t>生成结果与播放进度，按账号隔离</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D579B9">
            <w:pPr>
              <w:jc w:val="left"/>
              <w:rPr>
                <w:color w:val="1f2937"/>
              </w:rPr>
            </w:pPr>
            <w:r>
              <w:rPr>
                <w:rFonts w:hint="eastAsia" w:ascii="SF Mono" w:hAnsi="SF Mono" w:eastAsia="SF Mono" w:cs="SF Mono"/>
                <w:color w:val="1f2937"/>
                <w:sz w:val="18"/>
                <w:shd w:val="clear" w:fill="eef2f7"/>
              </w:rPr>
              <w:t>physics-ai-evidence:&lt;账号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34E5D2">
            <w:pPr>
              <w:jc w:val="left"/>
              <w:rPr>
                <w:color w:val="1f2937"/>
              </w:rPr>
            </w:pPr>
            <w:r>
              <w:rPr>
                <w:rFonts w:hint="eastAsia" w:ascii="PingFang SC" w:hAnsi="PingFang SC" w:eastAsia="PingFang SC" w:cs="PingFang SC"/>
                <w:color w:val="1f2937"/>
                <w:sz w:val="18"/>
              </w:rPr>
              <w:t>过程证据</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7F7ACB">
            <w:pPr>
              <w:jc w:val="left"/>
              <w:rPr>
                <w:color w:val="1f2937"/>
              </w:rPr>
            </w:pPr>
            <w:r>
              <w:rPr>
                <w:rFonts w:hint="eastAsia" w:ascii="PingFang SC" w:hAnsi="PingFang SC" w:eastAsia="PingFang SC" w:cs="PingFang SC"/>
                <w:color w:val="1f2937"/>
                <w:sz w:val="18"/>
              </w:rPr>
              <w:t>诊断、闯关、实验、问答记录</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E8B499">
            <w:pPr>
              <w:jc w:val="left"/>
              <w:rPr>
                <w:color w:val="1f2937"/>
              </w:rPr>
            </w:pPr>
            <w:r>
              <w:rPr>
                <w:rFonts w:hint="eastAsia" w:ascii="SF Mono" w:hAnsi="SF Mono" w:eastAsia="SF Mono" w:cs="SF Mono"/>
                <w:color w:val="1f2937"/>
                <w:sz w:val="18"/>
                <w:shd w:val="clear" w:fill="eef2f7"/>
              </w:rPr>
              <w:t>physics-ai-snapshot:&lt;账号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8C2283">
            <w:pPr>
              <w:jc w:val="left"/>
              <w:rPr>
                <w:color w:val="1f2937"/>
              </w:rPr>
            </w:pPr>
            <w:r>
              <w:rPr>
                <w:rFonts w:hint="eastAsia" w:ascii="PingFang SC" w:hAnsi="PingFang SC" w:eastAsia="PingFang SC" w:cs="PingFang SC"/>
                <w:color w:val="1f2937"/>
                <w:sz w:val="18"/>
              </w:rPr>
              <w:t>快照</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4509AD">
            <w:pPr>
              <w:jc w:val="left"/>
              <w:rPr>
                <w:color w:val="1f2937"/>
              </w:rPr>
            </w:pPr>
            <w:r>
              <w:rPr>
                <w:rFonts w:hint="eastAsia" w:ascii="PingFang SC" w:hAnsi="PingFang SC" w:eastAsia="PingFang SC" w:cs="PingFang SC"/>
                <w:color w:val="1f2937"/>
                <w:sz w:val="18"/>
              </w:rPr>
              <w:t>破坏性操作前的 24 小时可恢复副本</w:t>
            </w:r>
          </w:p>
        </w:tc>
      </w:tr>
    </w:tbl>
    <w:p w14:paraId="21F77A52">
      <w:pPr>
        <w:spacing w:before="105" w:after="105" w:line="432"/>
        <w:ind w:left="105" w:right="105"/>
        <w:jc w:val="both"/>
        <w:rPr>
          <w:color w:val="1f2937"/>
        </w:rPr>
      </w:pPr>
      <w:r>
        <w:rPr>
          <w:rFonts w:hint="eastAsia" w:ascii="Songti SC" w:hAnsi="Songti SC" w:eastAsia="Songti SC" w:cs="Songti SC"/>
          <w:color w:val="1f2937"/>
          <w:sz w:val="21"/>
        </w:rPr>
        <w:t>键的设计遵循两条规则：账号表与会话不带分区后缀，因为它们在登录之前就要读取；其余键一律带分区后缀，因为它们的读写都发生在登录之后。这两类键的读写入口也不同，前者由一个独立的账号模块负责，后者统一走存储模块，模块边界即权限边界。</w:t>
      </w:r>
    </w:p>
    <w:p w14:paraId="776F9774">
      <w:pPr>
        <w:spacing w:before="105" w:after="105" w:line="432"/>
        <w:ind w:left="105" w:right="105"/>
        <w:jc w:val="both"/>
        <w:rPr>
          <w:color w:val="1f2937"/>
        </w:rPr>
      </w:pPr>
      <w:r>
        <w:rPr>
          <w:rFonts w:hint="eastAsia" w:ascii="Songti SC" w:hAnsi="Songti SC" w:eastAsia="Songti SC" w:cs="Songti SC"/>
          <w:color w:val="1f2937"/>
          <w:sz w:val="21"/>
        </w:rPr>
        <w:t>每条证据记录包含五个字段：类型、知识点、时间戳、结果、来源视图。类型区分诊断、闯关、实验、问答；知识点指向课程结构中的一个节点；来源视图记录这条证据是在哪个视图产生的，用于回溯。五个字段的组合使得任意一条证据都能被定位到"谁、在什么时候、通过什么方式、在哪个知识点上、得到了什么结果"，这也是学习报告能够按时间轴还原学习路径的前提。</w:t>
      </w:r>
    </w:p>
    <w:p w14:paraId="46BEE7A5">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1" w:name="section-6-2"/>
      <w:r>
        <w:rPr>
          <w:rFonts w:hint="eastAsia" w:ascii="PingFang SC" w:hAnsi="PingFang SC" w:eastAsia="PingFang SC" w:cs="PingFang SC"/>
          <w:b w:val="1"/>
          <w:color w:val="12386e"/>
          <w:sz w:val="27"/>
        </w:rPr>
        <w:t>6.2 账号与凭证</w:t>
      </w:r>
      <w:bookmarkEnd w:id="31"/>
    </w:p>
    <w:p w14:paraId="494DDF53">
      <w:pPr>
        <w:spacing w:before="105" w:after="105" w:line="432"/>
        <w:ind w:left="105" w:right="105"/>
        <w:jc w:val="both"/>
        <w:rPr>
          <w:color w:val="1f2937"/>
        </w:rPr>
      </w:pPr>
      <w:r>
        <w:rPr>
          <w:rFonts w:hint="eastAsia" w:ascii="Songti SC" w:hAnsi="Songti SC" w:eastAsia="Songti SC" w:cs="Songti SC"/>
          <w:color w:val="1f2937"/>
          <w:sz w:val="21"/>
        </w:rPr>
        <w:t>用户名三到三十二字符，允许字母、数字、下划线、连字符与中文。口令至少八位，使用 PBKDF2 迭代 21 万次，配十六字节随机盐，只存哈希与参数，不存明文。迭代次数与盐随每条记录一同保存，因此后续调整迭代次数不会让旧账号失效——校验时按记录里的参数重算，新注册的账号才用新参数。</w:t>
      </w:r>
    </w:p>
    <w:p w14:paraId="4942CA66">
      <w:pPr>
        <w:spacing w:before="105" w:after="105" w:line="432"/>
        <w:ind w:left="105" w:right="105"/>
        <w:jc w:val="both"/>
        <w:rPr>
          <w:color w:val="1f2937"/>
        </w:rPr>
      </w:pPr>
      <w:r>
        <w:rPr>
          <w:rFonts w:hint="eastAsia" w:ascii="Songti SC" w:hAnsi="Songti SC" w:eastAsia="Songti SC" w:cs="Songti SC"/>
          <w:color w:val="1f2937"/>
          <w:sz w:val="21"/>
        </w:rPr>
        <w:t xml:space="preserve">选择 PBKDF2 而不是更现代的算法，原因在于运行环境：浏览器原生提供 </w:t>
      </w:r>
      <w:r>
        <w:rPr>
          <w:rFonts w:ascii="SF Mono" w:hAnsi="SF Mono" w:eastAsia="SF Mono" w:cs="SF Mono"/>
          <w:color w:val="1f2937"/>
          <w:sz w:val="18"/>
          <w:shd w:val="clear" w:fill="eef2f7"/>
        </w:rPr>
        <w:t>crypto.subtle</w:t>
      </w:r>
      <w:r>
        <w:rPr>
          <w:rFonts w:hint="eastAsia" w:ascii="Songti SC" w:hAnsi="Songti SC" w:eastAsia="Songti SC" w:cs="Songti SC"/>
          <w:color w:val="1f2937"/>
          <w:sz w:val="21"/>
        </w:rPr>
        <w:t>，PBKDF2 是其中支持最广、行为最一致的一种，不需要引入第三方库。21 万次迭代是当前硬件下"单次校验在一百毫秒量级"的经验值，既能挡住离线爆破，又不会让登录等待变得明显。盐按账号独立生成，避免相同口令产生相同哈希。</w:t>
      </w:r>
    </w:p>
    <w:p w14:paraId="77377E21">
      <w:pPr>
        <w:spacing w:before="105" w:after="105" w:line="432"/>
        <w:ind w:left="105" w:right="105"/>
        <w:jc w:val="both"/>
        <w:rPr>
          <w:color w:val="1f2937"/>
        </w:rPr>
      </w:pPr>
      <w:r>
        <w:rPr>
          <w:rFonts w:hint="eastAsia" w:ascii="Songti SC" w:hAnsi="Songti SC" w:eastAsia="Songti SC" w:cs="Songti SC"/>
          <w:color w:val="1f2937"/>
          <w:sz w:val="21"/>
        </w:rPr>
        <w:t xml:space="preserve">演示账号 </w:t>
      </w:r>
      <w:r>
        <w:rPr>
          <w:rFonts w:ascii="SF Mono" w:hAnsi="SF Mono" w:eastAsia="SF Mono" w:cs="SF Mono"/>
          <w:color w:val="1f2937"/>
          <w:sz w:val="18"/>
          <w:shd w:val="clear" w:fill="eef2f7"/>
        </w:rPr>
        <w:t>student</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teacher</w:t>
      </w:r>
      <w:r>
        <w:rPr>
          <w:rFonts w:hint="eastAsia" w:ascii="Songti SC" w:hAnsi="Songti SC" w:eastAsia="Songti SC" w:cs="Songti SC"/>
          <w:color w:val="1f2937"/>
          <w:sz w:val="21"/>
        </w:rPr>
        <w:t xml:space="preserve"> 在注册时保留，避免同名账号与演示身份落到两套数据分区。角色在注册时确定，登录后按角色进入对应工作台。这条保留规则在注册表单里前置校验，用户输入这两个名字时会直接得到提示，而不是等到提交后才失败。</w:t>
      </w:r>
    </w:p>
    <w:p w14:paraId="4150891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2" w:name="section-6-3"/>
      <w:r>
        <w:rPr>
          <w:rFonts w:hint="eastAsia" w:ascii="PingFang SC" w:hAnsi="PingFang SC" w:eastAsia="PingFang SC" w:cs="PingFang SC"/>
          <w:b w:val="1"/>
          <w:color w:val="12386e"/>
          <w:sz w:val="27"/>
        </w:rPr>
        <w:t>6.3 快照与恢复</w:t>
      </w:r>
      <w:bookmarkEnd w:id="32"/>
    </w:p>
    <w:p w14:paraId="0028D9ED">
      <w:pPr>
        <w:spacing w:before="105" w:after="105" w:line="432"/>
        <w:ind w:left="105" w:right="105"/>
        <w:jc w:val="both"/>
        <w:rPr>
          <w:color w:val="1f2937"/>
        </w:rPr>
      </w:pPr>
      <w:r>
        <w:rPr>
          <w:rFonts w:hint="eastAsia" w:ascii="Songti SC" w:hAnsi="Songti SC" w:eastAsia="Songti SC" w:cs="Songti SC"/>
          <w:color w:val="1f2937"/>
          <w:sz w:val="21"/>
        </w:rPr>
        <w:t>重置诊断、切换项目、清空测量记录这类破坏性操作，执行前都会写一份快照，保留 24 小时。界面上的"恢复上次结果"读取的就是这份快照。快照按账号隔离，退出登录不影响。写入时机是"确认之后、执行之前"，因此即使用户在执行过程中关闭页面，快照也已经落盘。</w:t>
      </w:r>
    </w:p>
    <w:p w14:paraId="37D1A509">
      <w:pPr>
        <w:spacing w:before="105" w:after="105" w:line="432"/>
        <w:ind w:left="105" w:right="105"/>
        <w:jc w:val="both"/>
        <w:rPr>
          <w:color w:val="1f2937"/>
        </w:rPr>
      </w:pPr>
      <w:r>
        <w:rPr>
          <w:rFonts w:hint="eastAsia" w:ascii="Songti SC" w:hAnsi="Songti SC" w:eastAsia="Songti SC" w:cs="Songti SC"/>
          <w:color w:val="1f2937"/>
          <w:sz w:val="21"/>
        </w:rPr>
        <w:t>快照只保留最近一份，不叠加历史版本。这是一个刻意的限制：多版本快照会让"恢复"变成一个需要选择的操作，而用户在误操作后的诉求是"回到刚才"，不是"回到某个历史时点"。单份快照的语义明确，交互也简单。代价是连续两次破坏性操作后，第一份快照会被覆盖，无法回到更早的状态。</w:t>
      </w:r>
    </w:p>
    <w:p w14:paraId="636D0CB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3" w:name="section-6-4"/>
      <w:r>
        <w:rPr>
          <w:rFonts w:hint="eastAsia" w:ascii="PingFang SC" w:hAnsi="PingFang SC" w:eastAsia="PingFang SC" w:cs="PingFang SC"/>
          <w:b w:val="1"/>
          <w:color w:val="12386e"/>
          <w:sz w:val="27"/>
        </w:rPr>
        <w:t>6.4 数据生命周期</w:t>
      </w:r>
      <w:bookmarkEnd w:id="33"/>
    </w:p>
    <w:p w14:paraId="3621F703">
      <w:pPr>
        <w:spacing w:before="105" w:after="105" w:line="432"/>
        <w:ind w:left="105" w:right="105"/>
        <w:jc w:val="both"/>
        <w:rPr>
          <w:color w:val="1f2937"/>
        </w:rPr>
      </w:pPr>
      <w:r>
        <w:rPr>
          <w:rFonts w:hint="eastAsia" w:ascii="Songti SC" w:hAnsi="Songti SC" w:eastAsia="Songti SC" w:cs="Songti SC"/>
          <w:color w:val="1f2937"/>
          <w:sz w:val="21"/>
        </w:rPr>
        <w:t>本地数据没有服务端回收机制，因此生命周期完全由客户端规则决定。四类数据的时间尺度不同，清理策略也不同，混在一起处理会导致"该留的被清掉、该清的一直留着"。</w:t>
      </w:r>
    </w:p>
    <w:tbl>
      <w:tblPr>
        <w:tblW w:w="8306" w:type="dxa"/>
        <w:shd w:color="1f2937"/>
        <w:tblLayout w:type="autofit"/>
        <w:tblCellMar>
          <w:top w:w="15" w:type="dxa"/>
          <w:left w:w="15" w:type="dxa"/>
          <w:bottom w:w="15" w:type="dxa"/>
          <w:right w:w="15" w:type="dxa"/>
        </w:tblCellMar>
      </w:tblPr>
      <w:tblGrid>
        <w:gridCol w:w="1661"/>
        <w:gridCol w:w="1993"/>
        <w:gridCol w:w="1827"/>
        <w:gridCol w:w="2825"/>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D45A709">
            <w:pPr>
              <w:jc w:val="left"/>
              <w:rPr>
                <w:b w:val="1"/>
                <w:bCs w:val="1"/>
                <w:color w:val="0b2545"/>
              </w:rPr>
            </w:pPr>
            <w:r>
              <w:rPr>
                <w:rFonts w:hint="eastAsia" w:ascii="PingFang SC" w:hAnsi="PingFang SC" w:eastAsia="PingFang SC" w:cs="PingFang SC"/>
                <w:b w:val="1"/>
                <w:color w:val="0b2545"/>
                <w:sz w:val="18"/>
              </w:rPr>
              <w:t>数据</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01A87F0">
            <w:pPr>
              <w:jc w:val="left"/>
              <w:rPr>
                <w:b w:val="1"/>
                <w:bCs w:val="1"/>
                <w:color w:val="0b2545"/>
              </w:rPr>
            </w:pPr>
            <w:r>
              <w:rPr>
                <w:rFonts w:hint="eastAsia" w:ascii="PingFang SC" w:hAnsi="PingFang SC" w:eastAsia="PingFang SC" w:cs="PingFang SC"/>
                <w:b w:val="1"/>
                <w:color w:val="0b2545"/>
                <w:sz w:val="18"/>
              </w:rPr>
              <w:t>写入时机</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AD0676B">
            <w:pPr>
              <w:jc w:val="left"/>
              <w:rPr>
                <w:b w:val="1"/>
                <w:bCs w:val="1"/>
                <w:color w:val="0b2545"/>
              </w:rPr>
            </w:pPr>
            <w:r>
              <w:rPr>
                <w:rFonts w:hint="eastAsia" w:ascii="PingFang SC" w:hAnsi="PingFang SC" w:eastAsia="PingFang SC" w:cs="PingFang SC"/>
                <w:b w:val="1"/>
                <w:color w:val="0b2545"/>
                <w:sz w:val="18"/>
              </w:rPr>
              <w:t>保留策略</w:t>
            </w:r>
          </w:p>
        </w:tc>
        <w:tc>
          <w:tcPr>
            <w:tcW w:w="28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D7BF626">
            <w:pPr>
              <w:jc w:val="left"/>
              <w:rPr>
                <w:b w:val="1"/>
                <w:bCs w:val="1"/>
                <w:color w:val="0b2545"/>
              </w:rPr>
            </w:pPr>
            <w:r>
              <w:rPr>
                <w:rFonts w:hint="eastAsia" w:ascii="PingFang SC" w:hAnsi="PingFang SC" w:eastAsia="PingFang SC" w:cs="PingFang SC"/>
                <w:b w:val="1"/>
                <w:color w:val="0b2545"/>
                <w:sz w:val="18"/>
              </w:rPr>
              <w:t>清理方式</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2210D5">
            <w:pPr>
              <w:jc w:val="left"/>
              <w:rPr>
                <w:color w:val="1f2937"/>
              </w:rPr>
            </w:pPr>
            <w:r>
              <w:rPr>
                <w:rFonts w:hint="eastAsia" w:ascii="PingFang SC" w:hAnsi="PingFang SC" w:eastAsia="PingFang SC" w:cs="PingFang SC"/>
                <w:color w:val="1f2937"/>
                <w:sz w:val="18"/>
              </w:rPr>
              <w:t>账号表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A2304A">
            <w:pPr>
              <w:jc w:val="left"/>
              <w:rPr>
                <w:color w:val="1f2937"/>
              </w:rPr>
            </w:pPr>
            <w:r>
              <w:rPr>
                <w:rFonts w:hint="eastAsia" w:ascii="PingFang SC" w:hAnsi="PingFang SC" w:eastAsia="PingFang SC" w:cs="PingFang SC"/>
                <w:color w:val="1f2937"/>
                <w:sz w:val="18"/>
              </w:rPr>
              <w:t>注册时追加</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552DCF">
            <w:pPr>
              <w:jc w:val="left"/>
              <w:rPr>
                <w:color w:val="1f2937"/>
              </w:rPr>
            </w:pPr>
            <w:r>
              <w:rPr>
                <w:rFonts w:hint="eastAsia" w:ascii="PingFang SC" w:hAnsi="PingFang SC" w:eastAsia="PingFang SC" w:cs="PingFang SC"/>
                <w:color w:val="1f2937"/>
                <w:sz w:val="18"/>
              </w:rPr>
              <w:t>长期保留</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0E8550">
            <w:pPr>
              <w:jc w:val="left"/>
              <w:rPr>
                <w:color w:val="1f2937"/>
              </w:rPr>
            </w:pPr>
            <w:r>
              <w:rPr>
                <w:rFonts w:hint="eastAsia" w:ascii="PingFang SC" w:hAnsi="PingFang SC" w:eastAsia="PingFang SC" w:cs="PingFang SC"/>
                <w:color w:val="1f2937"/>
                <w:sz w:val="18"/>
              </w:rPr>
              <w:t>仅随浏览器存储清除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274CD7">
            <w:pPr>
              <w:jc w:val="left"/>
              <w:rPr>
                <w:color w:val="1f2937"/>
              </w:rPr>
            </w:pPr>
            <w:r>
              <w:rPr>
                <w:rFonts w:hint="eastAsia" w:ascii="PingFang SC" w:hAnsi="PingFang SC" w:eastAsia="PingFang SC" w:cs="PingFang SC"/>
                <w:color w:val="1f2937"/>
                <w:sz w:val="18"/>
              </w:rPr>
              <w:t>会话</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AFF2A2">
            <w:pPr>
              <w:jc w:val="left"/>
              <w:rPr>
                <w:color w:val="1f2937"/>
              </w:rPr>
            </w:pPr>
            <w:r>
              <w:rPr>
                <w:rFonts w:hint="eastAsia" w:ascii="PingFang SC" w:hAnsi="PingFang SC" w:eastAsia="PingFang SC" w:cs="PingFang SC"/>
                <w:color w:val="1f2937"/>
                <w:sz w:val="18"/>
              </w:rPr>
              <w:t>登录时写入</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27523D">
            <w:pPr>
              <w:jc w:val="left"/>
              <w:rPr>
                <w:color w:val="1f2937"/>
              </w:rPr>
            </w:pPr>
            <w:r>
              <w:rPr>
                <w:rFonts w:hint="eastAsia" w:ascii="PingFang SC" w:hAnsi="PingFang SC" w:eastAsia="PingFang SC" w:cs="PingFang SC"/>
                <w:color w:val="1f2937"/>
                <w:sz w:val="18"/>
              </w:rPr>
              <w:t>至退出登录</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B93389">
            <w:pPr>
              <w:jc w:val="left"/>
              <w:rPr>
                <w:color w:val="1f2937"/>
              </w:rPr>
            </w:pPr>
            <w:r>
              <w:rPr>
                <w:rFonts w:hint="eastAsia" w:ascii="PingFang SC" w:hAnsi="PingFang SC" w:eastAsia="PingFang SC" w:cs="PingFang SC"/>
                <w:color w:val="1f2937"/>
                <w:sz w:val="18"/>
              </w:rPr>
              <w:t>退出即清除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29D302">
            <w:pPr>
              <w:jc w:val="left"/>
              <w:rPr>
                <w:color w:val="1f2937"/>
              </w:rPr>
            </w:pPr>
            <w:r>
              <w:rPr>
                <w:rFonts w:hint="eastAsia" w:ascii="PingFang SC" w:hAnsi="PingFang SC" w:eastAsia="PingFang SC" w:cs="PingFang SC"/>
                <w:color w:val="1f2937"/>
                <w:sz w:val="18"/>
              </w:rPr>
              <w:t>过程证据</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D4E914">
            <w:pPr>
              <w:jc w:val="left"/>
              <w:rPr>
                <w:color w:val="1f2937"/>
              </w:rPr>
            </w:pPr>
            <w:r>
              <w:rPr>
                <w:rFonts w:hint="eastAsia" w:ascii="PingFang SC" w:hAnsi="PingFang SC" w:eastAsia="PingFang SC" w:cs="PingFang SC"/>
                <w:color w:val="1f2937"/>
                <w:sz w:val="18"/>
              </w:rPr>
              <w:t>每次作答、记录、提问</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B441D8">
            <w:pPr>
              <w:jc w:val="left"/>
              <w:rPr>
                <w:color w:val="1f2937"/>
              </w:rPr>
            </w:pPr>
            <w:r>
              <w:rPr>
                <w:rFonts w:hint="eastAsia" w:ascii="PingFang SC" w:hAnsi="PingFang SC" w:eastAsia="PingFang SC" w:cs="PingFang SC"/>
                <w:color w:val="1f2937"/>
                <w:sz w:val="18"/>
              </w:rPr>
              <w:t>长期保留，按时间轴累积</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5D64C4">
            <w:pPr>
              <w:jc w:val="left"/>
              <w:rPr>
                <w:color w:val="1f2937"/>
              </w:rPr>
            </w:pPr>
            <w:r>
              <w:rPr>
                <w:rFonts w:hint="eastAsia" w:ascii="PingFang SC" w:hAnsi="PingFang SC" w:eastAsia="PingFang SC" w:cs="PingFang SC"/>
                <w:color w:val="1f2937"/>
                <w:sz w:val="18"/>
              </w:rPr>
              <w:t>仅随账号删除或存储清除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B1EEC4">
            <w:pPr>
              <w:jc w:val="left"/>
              <w:rPr>
                <w:color w:val="1f2937"/>
              </w:rPr>
            </w:pPr>
            <w:r>
              <w:rPr>
                <w:rFonts w:hint="eastAsia" w:ascii="PingFang SC" w:hAnsi="PingFang SC" w:eastAsia="PingFang SC" w:cs="PingFang SC"/>
                <w:color w:val="1f2937"/>
                <w:sz w:val="18"/>
              </w:rPr>
              <w:t>快照</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068E30">
            <w:pPr>
              <w:jc w:val="left"/>
              <w:rPr>
                <w:color w:val="1f2937"/>
              </w:rPr>
            </w:pPr>
            <w:r>
              <w:rPr>
                <w:rFonts w:hint="eastAsia" w:ascii="PingFang SC" w:hAnsi="PingFang SC" w:eastAsia="PingFang SC" w:cs="PingFang SC"/>
                <w:color w:val="1f2937"/>
                <w:sz w:val="18"/>
              </w:rPr>
              <w:t>破坏性操作前</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FE97DF">
            <w:pPr>
              <w:jc w:val="left"/>
              <w:rPr>
                <w:color w:val="1f2937"/>
              </w:rPr>
            </w:pPr>
            <w:r>
              <w:rPr>
                <w:rFonts w:hint="eastAsia" w:ascii="PingFang SC" w:hAnsi="PingFang SC" w:eastAsia="PingFang SC" w:cs="PingFang SC"/>
                <w:color w:val="1f2937"/>
                <w:sz w:val="18"/>
              </w:rPr>
              <w:t>24 小时</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34EE14">
            <w:pPr>
              <w:jc w:val="left"/>
              <w:rPr>
                <w:color w:val="1f2937"/>
              </w:rPr>
            </w:pPr>
            <w:r>
              <w:rPr>
                <w:rFonts w:hint="eastAsia" w:ascii="PingFang SC" w:hAnsi="PingFang SC" w:eastAsia="PingFang SC" w:cs="PingFang SC"/>
                <w:color w:val="1f2937"/>
                <w:sz w:val="18"/>
              </w:rPr>
              <w:t>过期后读取返回空，下次写入覆盖</w:t>
            </w:r>
          </w:p>
        </w:tc>
      </w:tr>
    </w:tbl>
    <w:p w14:paraId="116F22F5">
      <w:pPr>
        <w:spacing w:before="105" w:after="105" w:line="432"/>
        <w:ind w:left="105" w:right="105"/>
        <w:jc w:val="both"/>
        <w:rPr>
          <w:color w:val="1f2937"/>
        </w:rPr>
      </w:pPr>
      <w:r>
        <w:rPr>
          <w:rFonts w:hint="eastAsia" w:ascii="Songti SC" w:hAnsi="Songti SC" w:eastAsia="Songti SC" w:cs="Songti SC"/>
          <w:color w:val="1f2937"/>
          <w:sz w:val="21"/>
        </w:rPr>
        <w:t xml:space="preserve">损坏处理是这套设计里唯一的兜底路径。账号表解析失败时，系统不会直接覆盖，而是先以 </w:t>
      </w:r>
      <w:r>
        <w:rPr>
          <w:rFonts w:hint="eastAsia" w:ascii="SF Mono" w:hAnsi="SF Mono" w:eastAsia="SF Mono" w:cs="SF Mono"/>
          <w:color w:val="1f2937"/>
          <w:sz w:val="18"/>
          <w:shd w:val="clear" w:fill="eef2f7"/>
        </w:rPr>
        <w:t>corrupt-&lt;时间戳&gt;</w:t>
      </w:r>
      <w:r>
        <w:rPr>
          <w:rFonts w:hint="eastAsia" w:ascii="Songti SC" w:hAnsi="Songti SC" w:eastAsia="Songti SC" w:cs="Songti SC"/>
          <w:color w:val="1f2937"/>
          <w:sz w:val="21"/>
        </w:rPr>
        <w:t xml:space="preserve"> 为键备份原始内容，再抛出错误提示用户。这样即使数据格式因为版本升级而不再兼容，原始内容仍然留在本地，可以被人工恢复。这条规则来自一次真实的数据格式变更：早期版本直接覆盖，导致升级后所有本地账号失效且无法找回。</w:t>
      </w:r>
    </w:p>
    <w:p w14:paraId="4DE72208">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4" w:name="section-7"/>
      <w:r>
        <w:rPr>
          <w:rFonts w:hint="eastAsia" w:ascii="PingFang SC" w:hAnsi="PingFang SC" w:eastAsia="PingFang SC" w:cs="PingFang SC"/>
          <w:b w:val="1"/>
          <w:color w:val="0b2545"/>
          <w:spacing w:val="7"/>
          <w:sz w:val="40"/>
        </w:rPr>
        <w:t>七、接口设计</w:t>
      </w:r>
      <w:bookmarkEnd w:id="34"/>
    </w:p>
    <w:p w14:paraId="3D89ABFD">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5" w:name="section-7-1"/>
      <w:r>
        <w:rPr>
          <w:rFonts w:hint="eastAsia" w:ascii="PingFang SC" w:hAnsi="PingFang SC" w:eastAsia="PingFang SC" w:cs="PingFang SC"/>
          <w:b w:val="1"/>
          <w:color w:val="12386e"/>
          <w:sz w:val="27"/>
        </w:rPr>
        <w:t>7.1 接口清单</w:t>
      </w:r>
      <w:bookmarkEnd w:id="35"/>
    </w:p>
    <w:p w14:paraId="58A61614">
      <w:pPr>
        <w:spacing w:before="105" w:after="105" w:line="432"/>
        <w:ind w:left="105" w:right="105"/>
        <w:jc w:val="both"/>
        <w:rPr>
          <w:color w:val="1f2937"/>
        </w:rPr>
      </w:pPr>
      <w:r>
        <w:rPr>
          <w:rFonts w:hint="eastAsia" w:ascii="Songti SC" w:hAnsi="Songti SC" w:eastAsia="Songti SC" w:cs="Songti SC"/>
          <w:color w:val="1f2937"/>
          <w:sz w:val="21"/>
        </w:rPr>
        <w:t>接口按用途分为四组：自检、配置、生成、业务。自检与配置接口无副作用，可随时调用；生成接口是重资源调用，全部受会话门禁保护；业务接口处理本地数据的辅助操作，多数不消耗模型额度。</w:t>
      </w:r>
    </w:p>
    <w:tbl>
      <w:tblPr>
        <w:tblW w:w="8306" w:type="dxa"/>
        <w:shd w:color="1f2937"/>
        <w:tblLayout w:type="autofit"/>
        <w:tblCellMar>
          <w:top w:w="15" w:type="dxa"/>
          <w:left w:w="15" w:type="dxa"/>
          <w:bottom w:w="15" w:type="dxa"/>
          <w:right w:w="15" w:type="dxa"/>
        </w:tblCellMar>
      </w:tblPr>
      <w:tblGrid>
        <w:gridCol w:w="2990"/>
        <w:gridCol w:w="830"/>
        <w:gridCol w:w="4486"/>
      </w:tblGrid>
      <w:tr>
        <w:trPr>
          <w:tblHeader w:val="1"/>
        </w:trPr>
        <w:tc>
          <w:tcPr>
            <w:tcW w:w="29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1C58416">
            <w:pPr>
              <w:jc w:val="left"/>
              <w:rPr>
                <w:b w:val="1"/>
                <w:bCs w:val="1"/>
                <w:color w:val="0b2545"/>
              </w:rPr>
            </w:pPr>
            <w:r>
              <w:rPr>
                <w:rFonts w:hint="eastAsia" w:ascii="PingFang SC" w:hAnsi="PingFang SC" w:eastAsia="PingFang SC" w:cs="PingFang SC"/>
                <w:b w:val="1"/>
                <w:color w:val="0b2545"/>
                <w:sz w:val="18"/>
              </w:rPr>
              <w:t>路径</w:t>
            </w:r>
          </w:p>
        </w:tc>
        <w:tc>
          <w:tcPr>
            <w:tcW w:w="83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AF91628">
            <w:pPr>
              <w:jc w:val="left"/>
              <w:rPr>
                <w:b w:val="1"/>
                <w:bCs w:val="1"/>
                <w:color w:val="0b2545"/>
              </w:rPr>
            </w:pPr>
            <w:r>
              <w:rPr>
                <w:rFonts w:hint="eastAsia" w:ascii="PingFang SC" w:hAnsi="PingFang SC" w:eastAsia="PingFang SC" w:cs="PingFang SC"/>
                <w:b w:val="1"/>
                <w:color w:val="0b2545"/>
                <w:sz w:val="18"/>
              </w:rPr>
              <w:t>方法</w:t>
            </w:r>
          </w:p>
        </w:tc>
        <w:tc>
          <w:tcPr>
            <w:tcW w:w="448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214F9E2">
            <w:pPr>
              <w:jc w:val="left"/>
              <w:rPr>
                <w:b w:val="1"/>
                <w:bCs w:val="1"/>
                <w:color w:val="0b2545"/>
              </w:rPr>
            </w:pPr>
            <w:r>
              <w:rPr>
                <w:rFonts w:hint="eastAsia" w:ascii="PingFang SC" w:hAnsi="PingFang SC" w:eastAsia="PingFang SC" w:cs="PingFang SC"/>
                <w:b w:val="1"/>
                <w:color w:val="0b2545"/>
                <w:sz w:val="18"/>
              </w:rPr>
              <w:t>用途</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0BAAD3">
            <w:pPr>
              <w:jc w:val="left"/>
              <w:rPr>
                <w:color w:val="1f2937"/>
              </w:rPr>
            </w:pPr>
            <w:r>
              <w:rPr>
                <w:rFonts w:ascii="SF Mono" w:hAnsi="SF Mono" w:eastAsia="SF Mono" w:cs="SF Mono"/>
                <w:color w:val="1f2937"/>
                <w:sz w:val="18"/>
                <w:shd w:val="clear" w:fill="eef2f7"/>
              </w:rPr>
              <w:t>/api/health</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FAA2C5">
            <w:pPr>
              <w:jc w:val="left"/>
              <w:rPr>
                <w:color w:val="1f2937"/>
              </w:rPr>
            </w:pPr>
            <w:r>
              <w:rPr>
                <w:rFonts w:ascii="PingFang SC" w:hAnsi="PingFang SC" w:eastAsia="PingFang SC" w:cs="PingFang SC"/>
                <w:color w:val="1f2937"/>
                <w:sz w:val="18"/>
              </w:rPr>
              <w:t>GET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BD5BBD">
            <w:pPr>
              <w:jc w:val="left"/>
              <w:rPr>
                <w:color w:val="1f2937"/>
              </w:rPr>
            </w:pPr>
            <w:r>
              <w:rPr>
                <w:rFonts w:hint="eastAsia" w:ascii="PingFang SC" w:hAnsi="PingFang SC" w:eastAsia="PingFang SC" w:cs="PingFang SC"/>
                <w:color w:val="1f2937"/>
                <w:sz w:val="18"/>
              </w:rPr>
              <w:t>健康检查，用于部署后预热与自检</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F05D89">
            <w:pPr>
              <w:jc w:val="left"/>
              <w:rPr>
                <w:color w:val="1f2937"/>
              </w:rPr>
            </w:pPr>
            <w:r>
              <w:rPr>
                <w:rFonts w:ascii="SF Mono" w:hAnsi="SF Mono" w:eastAsia="SF Mono" w:cs="SF Mono"/>
                <w:color w:val="1f2937"/>
                <w:sz w:val="18"/>
                <w:shd w:val="clear" w:fill="eef2f7"/>
              </w:rPr>
              <w:t>/api/server-providers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E61403">
            <w:pPr>
              <w:jc w:val="left"/>
              <w:rPr>
                <w:color w:val="1f2937"/>
              </w:rPr>
            </w:pPr>
            <w:r>
              <w:rPr>
                <w:rFonts w:ascii="PingFang SC" w:hAnsi="PingFang SC" w:eastAsia="PingFang SC" w:cs="PingFang SC"/>
                <w:color w:val="1f2937"/>
                <w:sz w:val="18"/>
              </w:rPr>
              <w:t>GET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8AA8EB">
            <w:pPr>
              <w:jc w:val="left"/>
              <w:rPr>
                <w:color w:val="1f2937"/>
              </w:rPr>
            </w:pPr>
            <w:r>
              <w:rPr>
                <w:rFonts w:hint="eastAsia" w:ascii="PingFang SC" w:hAnsi="PingFang SC" w:eastAsia="PingFang SC" w:cs="PingFang SC"/>
                <w:color w:val="1f2937"/>
                <w:sz w:val="18"/>
              </w:rPr>
              <w:t>返回服务端已配置的模型与并发度</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D53D55">
            <w:pPr>
              <w:jc w:val="left"/>
              <w:rPr>
                <w:color w:val="1f2937"/>
              </w:rPr>
            </w:pPr>
            <w:r>
              <w:rPr>
                <w:rFonts w:ascii="SF Mono" w:hAnsi="SF Mono" w:eastAsia="SF Mono" w:cs="SF Mono"/>
                <w:color w:val="1f2937"/>
                <w:sz w:val="18"/>
                <w:shd w:val="clear" w:fill="eef2f7"/>
              </w:rPr>
              <w:t>/api/generate/scene-outlines-stream</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74AE26">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273D2D">
            <w:pPr>
              <w:jc w:val="left"/>
              <w:rPr>
                <w:color w:val="1f2937"/>
              </w:rPr>
            </w:pPr>
            <w:r>
              <w:rPr>
                <w:rFonts w:hint="eastAsia" w:ascii="PingFang SC" w:hAnsi="PingFang SC" w:eastAsia="PingFang SC" w:cs="PingFang SC"/>
                <w:color w:val="1f2937"/>
                <w:sz w:val="18"/>
              </w:rPr>
              <w:t>流式生成课堂大纲</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429BAC">
            <w:pPr>
              <w:jc w:val="left"/>
              <w:rPr>
                <w:color w:val="1f2937"/>
              </w:rPr>
            </w:pPr>
            <w:r>
              <w:rPr>
                <w:rFonts w:ascii="SF Mono" w:hAnsi="SF Mono" w:eastAsia="SF Mono" w:cs="SF Mono"/>
                <w:color w:val="1f2937"/>
                <w:sz w:val="18"/>
                <w:shd w:val="clear" w:fill="eef2f7"/>
              </w:rPr>
              <w:t>/api/generate/agent-profiles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73AB36E">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EBC2CB">
            <w:pPr>
              <w:jc w:val="left"/>
              <w:rPr>
                <w:color w:val="1f2937"/>
              </w:rPr>
            </w:pPr>
            <w:r>
              <w:rPr>
                <w:rFonts w:hint="eastAsia" w:ascii="PingFang SC" w:hAnsi="PingFang SC" w:eastAsia="PingFang SC" w:cs="PingFang SC"/>
                <w:color w:val="1f2937"/>
                <w:sz w:val="18"/>
              </w:rPr>
              <w:t>生成授课角色设定</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790EFD">
            <w:pPr>
              <w:jc w:val="left"/>
              <w:rPr>
                <w:color w:val="1f2937"/>
              </w:rPr>
            </w:pPr>
            <w:r>
              <w:rPr>
                <w:rFonts w:ascii="SF Mono" w:hAnsi="SF Mono" w:eastAsia="SF Mono" w:cs="SF Mono"/>
                <w:color w:val="1f2937"/>
                <w:sz w:val="18"/>
                <w:shd w:val="clear" w:fill="eef2f7"/>
              </w:rPr>
              <w:t>/api/generate/scene-content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266014">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AF4780">
            <w:pPr>
              <w:jc w:val="left"/>
              <w:rPr>
                <w:color w:val="1f2937"/>
              </w:rPr>
            </w:pPr>
            <w:r>
              <w:rPr>
                <w:rFonts w:hint="eastAsia" w:ascii="PingFang SC" w:hAnsi="PingFang SC" w:eastAsia="PingFang SC" w:cs="PingFang SC"/>
                <w:color w:val="1f2937"/>
                <w:sz w:val="18"/>
              </w:rPr>
              <w:t>生成单个场景的画面内容</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3B01F5">
            <w:pPr>
              <w:jc w:val="left"/>
              <w:rPr>
                <w:color w:val="1f2937"/>
              </w:rPr>
            </w:pPr>
            <w:r>
              <w:rPr>
                <w:rFonts w:ascii="SF Mono" w:hAnsi="SF Mono" w:eastAsia="SF Mono" w:cs="SF Mono"/>
                <w:color w:val="1f2937"/>
                <w:sz w:val="18"/>
                <w:shd w:val="clear" w:fill="eef2f7"/>
              </w:rPr>
              <w:t>/api/generate/scene-actions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63E44A">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C292F9">
            <w:pPr>
              <w:jc w:val="left"/>
              <w:rPr>
                <w:color w:val="1f2937"/>
              </w:rPr>
            </w:pPr>
            <w:r>
              <w:rPr>
                <w:rFonts w:hint="eastAsia" w:ascii="PingFang SC" w:hAnsi="PingFang SC" w:eastAsia="PingFang SC" w:cs="PingFang SC"/>
                <w:color w:val="1f2937"/>
                <w:sz w:val="18"/>
              </w:rPr>
              <w:t>生成讲稿与画面动作</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5023A7">
            <w:pPr>
              <w:jc w:val="left"/>
              <w:rPr>
                <w:color w:val="1f2937"/>
              </w:rPr>
            </w:pPr>
            <w:r>
              <w:rPr>
                <w:rFonts w:ascii="SF Mono" w:hAnsi="SF Mono" w:eastAsia="SF Mono" w:cs="SF Mono"/>
                <w:color w:val="1f2937"/>
                <w:sz w:val="18"/>
                <w:shd w:val="clear" w:fill="eef2f7"/>
              </w:rPr>
              <w:t>/api/chat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E903E5">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9C7082">
            <w:pPr>
              <w:jc w:val="left"/>
              <w:rPr>
                <w:color w:val="1f2937"/>
              </w:rPr>
            </w:pPr>
            <w:r>
              <w:rPr>
                <w:rFonts w:hint="eastAsia" w:ascii="PingFang SC" w:hAnsi="PingFang SC" w:eastAsia="PingFang SC" w:cs="PingFang SC"/>
                <w:color w:val="1f2937"/>
                <w:sz w:val="18"/>
              </w:rPr>
              <w:t>对话接口，服务课堂内多智能体交互</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E25961">
            <w:pPr>
              <w:jc w:val="left"/>
              <w:rPr>
                <w:color w:val="1f2937"/>
              </w:rPr>
            </w:pPr>
            <w:r>
              <w:rPr>
                <w:rFonts w:ascii="SF Mono" w:hAnsi="SF Mono" w:eastAsia="SF Mono" w:cs="SF Mono"/>
                <w:color w:val="1f2937"/>
                <w:sz w:val="18"/>
                <w:shd w:val="clear" w:fill="eef2f7"/>
              </w:rPr>
              <w:t>/api/pbl/v2/evaluate</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B4CEEE">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AB0678">
            <w:pPr>
              <w:jc w:val="left"/>
              <w:rPr>
                <w:color w:val="1f2937"/>
              </w:rPr>
            </w:pPr>
            <w:r>
              <w:rPr>
                <w:rFonts w:hint="eastAsia" w:ascii="PingFang SC" w:hAnsi="PingFang SC" w:eastAsia="PingFang SC" w:cs="PingFang SC"/>
                <w:color w:val="1f2937"/>
                <w:sz w:val="18"/>
              </w:rPr>
              <w:t>项目式学习评价</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45A6EF">
            <w:pPr>
              <w:jc w:val="left"/>
              <w:rPr>
                <w:color w:val="1f2937"/>
              </w:rPr>
            </w:pPr>
            <w:r>
              <w:rPr>
                <w:rFonts w:ascii="SF Mono" w:hAnsi="SF Mono" w:eastAsia="SF Mono" w:cs="SF Mono"/>
                <w:color w:val="1f2937"/>
                <w:sz w:val="18"/>
                <w:shd w:val="clear" w:fill="eef2f7"/>
              </w:rPr>
              <w:t>/api/extract-document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06C12A">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EF1983">
            <w:pPr>
              <w:jc w:val="left"/>
              <w:rPr>
                <w:color w:val="1f2937"/>
              </w:rPr>
            </w:pPr>
            <w:r>
              <w:rPr>
                <w:rFonts w:hint="eastAsia" w:ascii="PingFang SC" w:hAnsi="PingFang SC" w:eastAsia="PingFang SC" w:cs="PingFang SC"/>
                <w:color w:val="1f2937"/>
                <w:sz w:val="18"/>
              </w:rPr>
              <w:t>材料解析，本地处理，不消耗模型额度</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45A363">
            <w:pPr>
              <w:jc w:val="left"/>
              <w:rPr>
                <w:color w:val="1f2937"/>
              </w:rPr>
            </w:pPr>
            <w:r>
              <w:rPr>
                <w:rFonts w:ascii="SF Mono" w:hAnsi="SF Mono" w:eastAsia="SF Mono" w:cs="SF Mono"/>
                <w:color w:val="1f2937"/>
                <w:sz w:val="18"/>
                <w:shd w:val="clear" w:fill="eef2f7"/>
              </w:rPr>
              <w:t>/api/materials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B02B31">
            <w:pPr>
              <w:jc w:val="left"/>
              <w:rPr>
                <w:color w:val="1f2937"/>
              </w:rPr>
            </w:pPr>
            <w:r>
              <w:rPr>
                <w:rFonts w:ascii="PingFang SC" w:hAnsi="PingFang SC" w:eastAsia="PingFang SC" w:cs="PingFang SC"/>
                <w:color w:val="1f2937"/>
                <w:sz w:val="18"/>
              </w:rPr>
              <w:t>GET / 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43A2BD">
            <w:pPr>
              <w:jc w:val="left"/>
              <w:rPr>
                <w:color w:val="1f2937"/>
              </w:rPr>
            </w:pPr>
            <w:r>
              <w:rPr>
                <w:rFonts w:hint="eastAsia" w:ascii="PingFang SC" w:hAnsi="PingFang SC" w:eastAsia="PingFang SC" w:cs="PingFang SC"/>
                <w:color w:val="1f2937"/>
                <w:sz w:val="18"/>
              </w:rPr>
              <w:t>材料列表与上传</w:t>
            </w:r>
          </w:p>
        </w:tc>
      </w:tr>
    </w:tbl>
    <w:p w14:paraId="3D8D8D55">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6" w:name="section-7-2"/>
      <w:r>
        <w:rPr>
          <w:rFonts w:hint="eastAsia" w:ascii="PingFang SC" w:hAnsi="PingFang SC" w:eastAsia="PingFang SC" w:cs="PingFang SC"/>
          <w:b w:val="1"/>
          <w:color w:val="12386e"/>
          <w:sz w:val="27"/>
        </w:rPr>
        <w:t>7.2 请求与响应契约</w:t>
      </w:r>
      <w:bookmarkEnd w:id="36"/>
    </w:p>
    <w:p w14:paraId="1AFE4B97">
      <w:pPr>
        <w:spacing w:before="105" w:after="105" w:line="432"/>
        <w:ind w:left="105" w:right="105"/>
        <w:jc w:val="both"/>
        <w:rPr>
          <w:color w:val="1f2937"/>
        </w:rPr>
      </w:pPr>
      <w:r>
        <w:rPr>
          <w:rFonts w:hint="eastAsia" w:ascii="Songti SC" w:hAnsi="Songti SC" w:eastAsia="Songti SC" w:cs="Songti SC"/>
          <w:color w:val="1f2937"/>
          <w:sz w:val="21"/>
        </w:rPr>
        <w:t>四个生成接口的契约在设计上保持一致：入参用扁平结构，避免嵌套带来的校验复杂度；出参统一包裹一层状态字段，成功时携带数据，失败时携带错误类别与可读文案。这样前端可以写一份通用的响应处理逻辑，不必为每个接口单独判断。</w:t>
      </w:r>
    </w:p>
    <w:tbl>
      <w:tblPr>
        <w:tblW w:w="8306" w:type="dxa"/>
        <w:shd w:color="1f2937"/>
        <w:tblLayout w:type="autofit"/>
        <w:tblCellMar>
          <w:top w:w="15" w:type="dxa"/>
          <w:left w:w="15" w:type="dxa"/>
          <w:bottom w:w="15" w:type="dxa"/>
          <w:right w:w="15" w:type="dxa"/>
        </w:tblCellMar>
      </w:tblPr>
      <w:tblGrid>
        <w:gridCol w:w="2159"/>
        <w:gridCol w:w="2491"/>
        <w:gridCol w:w="1827"/>
        <w:gridCol w:w="1829"/>
      </w:tblGrid>
      <w:tr>
        <w:trPr>
          <w:tblHeader w:val="1"/>
        </w:trPr>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3DFEB85">
            <w:pPr>
              <w:jc w:val="left"/>
              <w:rPr>
                <w:b w:val="1"/>
                <w:bCs w:val="1"/>
                <w:color w:val="0b2545"/>
              </w:rPr>
            </w:pPr>
            <w:r>
              <w:rPr>
                <w:rFonts w:hint="eastAsia" w:ascii="PingFang SC" w:hAnsi="PingFang SC" w:eastAsia="PingFang SC" w:cs="PingFang SC"/>
                <w:b w:val="1"/>
                <w:color w:val="0b2545"/>
                <w:sz w:val="18"/>
              </w:rPr>
              <w:t>接口</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C8F72BA">
            <w:pPr>
              <w:jc w:val="left"/>
              <w:rPr>
                <w:b w:val="1"/>
                <w:bCs w:val="1"/>
                <w:color w:val="0b2545"/>
              </w:rPr>
            </w:pPr>
            <w:r>
              <w:rPr>
                <w:rFonts w:hint="eastAsia" w:ascii="PingFang SC" w:hAnsi="PingFang SC" w:eastAsia="PingFang SC" w:cs="PingFang SC"/>
                <w:b w:val="1"/>
                <w:color w:val="0b2545"/>
                <w:sz w:val="18"/>
              </w:rPr>
              <w:t>关键入参</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670129F">
            <w:pPr>
              <w:jc w:val="left"/>
              <w:rPr>
                <w:b w:val="1"/>
                <w:bCs w:val="1"/>
                <w:color w:val="0b2545"/>
              </w:rPr>
            </w:pPr>
            <w:r>
              <w:rPr>
                <w:rFonts w:hint="eastAsia" w:ascii="PingFang SC" w:hAnsi="PingFang SC" w:eastAsia="PingFang SC" w:cs="PingFang SC"/>
                <w:b w:val="1"/>
                <w:color w:val="0b2545"/>
                <w:sz w:val="18"/>
              </w:rPr>
              <w:t>成功出参</w:t>
            </w:r>
          </w:p>
        </w:tc>
        <w:tc>
          <w:tcPr>
            <w:tcW w:w="182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5F0356A">
            <w:pPr>
              <w:jc w:val="left"/>
              <w:rPr>
                <w:b w:val="1"/>
                <w:bCs w:val="1"/>
                <w:color w:val="0b2545"/>
              </w:rPr>
            </w:pPr>
            <w:r>
              <w:rPr>
                <w:rFonts w:hint="eastAsia" w:ascii="PingFang SC" w:hAnsi="PingFang SC" w:eastAsia="PingFang SC" w:cs="PingFang SC"/>
                <w:b w:val="1"/>
                <w:color w:val="0b2545"/>
                <w:sz w:val="18"/>
              </w:rPr>
              <w:t>主要失败码</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C26DE7">
            <w:pPr>
              <w:jc w:val="left"/>
              <w:rPr>
                <w:color w:val="1f2937"/>
              </w:rPr>
            </w:pPr>
            <w:r>
              <w:rPr>
                <w:rFonts w:hint="eastAsia" w:ascii="PingFang SC" w:hAnsi="PingFang SC" w:eastAsia="PingFang SC" w:cs="PingFang SC"/>
                <w:color w:val="1f2937"/>
                <w:sz w:val="18"/>
              </w:rPr>
              <w:t>大纲（流式）</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C3DCCD">
            <w:pPr>
              <w:jc w:val="left"/>
              <w:rPr>
                <w:color w:val="1f2937"/>
              </w:rPr>
            </w:pPr>
            <w:r>
              <w:rPr>
                <w:rFonts w:hint="eastAsia" w:ascii="PingFang SC" w:hAnsi="PingFang SC" w:eastAsia="PingFang SC" w:cs="PingFang SC"/>
                <w:color w:val="1f2937"/>
                <w:sz w:val="18"/>
              </w:rPr>
              <w:t>需求文本、场景数量、语言</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7AE653">
            <w:pPr>
              <w:jc w:val="left"/>
              <w:rPr>
                <w:color w:val="1f2937"/>
              </w:rPr>
            </w:pPr>
            <w:r>
              <w:rPr>
                <w:rFonts w:hint="eastAsia" w:ascii="PingFang SC" w:hAnsi="PingFang SC" w:eastAsia="PingFang SC" w:cs="PingFang SC"/>
                <w:color w:val="1f2937"/>
                <w:sz w:val="18"/>
              </w:rPr>
              <w:t>场景数组，逐条推送</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CF9566A">
            <w:pPr>
              <w:jc w:val="left"/>
              <w:rPr>
                <w:color w:val="1f2937"/>
              </w:rPr>
            </w:pPr>
            <w:r>
              <w:rPr>
                <w:rFonts w:hint="eastAsia" w:ascii="PingFang SC" w:hAnsi="PingFang SC" w:eastAsia="PingFang SC" w:cs="PingFang SC"/>
                <w:color w:val="1f2937"/>
                <w:sz w:val="18"/>
              </w:rPr>
              <w:t>401 未登录、504 超时</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E91C12">
            <w:pPr>
              <w:jc w:val="left"/>
              <w:rPr>
                <w:color w:val="1f2937"/>
              </w:rPr>
            </w:pPr>
            <w:r>
              <w:rPr>
                <w:rFonts w:hint="eastAsia" w:ascii="PingFang SC" w:hAnsi="PingFang SC" w:eastAsia="PingFang SC" w:cs="PingFang SC"/>
                <w:color w:val="1f2937"/>
                <w:sz w:val="18"/>
              </w:rPr>
              <w:t>角色</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7F9582">
            <w:pPr>
              <w:jc w:val="left"/>
              <w:rPr>
                <w:color w:val="1f2937"/>
              </w:rPr>
            </w:pPr>
            <w:r>
              <w:rPr>
                <w:rFonts w:hint="eastAsia" w:ascii="PingFang SC" w:hAnsi="PingFang SC" w:eastAsia="PingFang SC" w:cs="PingFang SC"/>
                <w:color w:val="1f2937"/>
                <w:sz w:val="18"/>
              </w:rPr>
              <w:t>场景类型分布、学科</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3C99F6">
            <w:pPr>
              <w:jc w:val="left"/>
              <w:rPr>
                <w:color w:val="1f2937"/>
              </w:rPr>
            </w:pPr>
            <w:r>
              <w:rPr>
                <w:rFonts w:hint="eastAsia" w:ascii="PingFang SC" w:hAnsi="PingFang SC" w:eastAsia="PingFang SC" w:cs="PingFang SC"/>
                <w:color w:val="1f2937"/>
                <w:sz w:val="18"/>
              </w:rPr>
              <w:t>角色设定对象</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2DE8E0">
            <w:pPr>
              <w:jc w:val="left"/>
              <w:rPr>
                <w:color w:val="1f2937"/>
              </w:rPr>
            </w:pPr>
            <w:r>
              <w:rPr>
                <w:rFonts w:hint="eastAsia" w:ascii="PingFang SC" w:hAnsi="PingFang SC" w:eastAsia="PingFang SC" w:cs="PingFang SC"/>
                <w:color w:val="1f2937"/>
                <w:sz w:val="18"/>
              </w:rPr>
              <w:t>401、422 结构不符</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D4982E">
            <w:pPr>
              <w:jc w:val="left"/>
              <w:rPr>
                <w:color w:val="1f2937"/>
              </w:rPr>
            </w:pPr>
            <w:r>
              <w:rPr>
                <w:rFonts w:hint="eastAsia" w:ascii="PingFang SC" w:hAnsi="PingFang SC" w:eastAsia="PingFang SC" w:cs="PingFang SC"/>
                <w:color w:val="1f2937"/>
                <w:sz w:val="18"/>
              </w:rPr>
              <w:t>场景内容</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1BE047">
            <w:pPr>
              <w:jc w:val="left"/>
              <w:rPr>
                <w:color w:val="1f2937"/>
              </w:rPr>
            </w:pPr>
            <w:r>
              <w:rPr>
                <w:rFonts w:hint="eastAsia" w:ascii="PingFang SC" w:hAnsi="PingFang SC" w:eastAsia="PingFang SC" w:cs="PingFang SC"/>
                <w:color w:val="1f2937"/>
                <w:sz w:val="18"/>
              </w:rPr>
              <w:t>场景标题、类型、知识点、角色</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D004B3">
            <w:pPr>
              <w:jc w:val="left"/>
              <w:rPr>
                <w:color w:val="1f2937"/>
              </w:rPr>
            </w:pPr>
            <w:r>
              <w:rPr>
                <w:rFonts w:hint="eastAsia" w:ascii="PingFang SC" w:hAnsi="PingFang SC" w:eastAsia="PingFang SC" w:cs="PingFang SC"/>
                <w:color w:val="1f2937"/>
                <w:sz w:val="18"/>
              </w:rPr>
              <w:t>画面元素数组</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E9E26D">
            <w:pPr>
              <w:jc w:val="left"/>
              <w:rPr>
                <w:color w:val="1f2937"/>
              </w:rPr>
            </w:pPr>
            <w:r>
              <w:rPr>
                <w:rFonts w:hint="eastAsia" w:ascii="PingFang SC" w:hAnsi="PingFang SC" w:eastAsia="PingFang SC" w:cs="PingFang SC"/>
                <w:color w:val="1f2937"/>
                <w:sz w:val="18"/>
              </w:rPr>
              <w:t>401、422、504</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7925F2">
            <w:pPr>
              <w:jc w:val="left"/>
              <w:rPr>
                <w:color w:val="1f2937"/>
              </w:rPr>
            </w:pPr>
            <w:r>
              <w:rPr>
                <w:rFonts w:hint="eastAsia" w:ascii="PingFang SC" w:hAnsi="PingFang SC" w:eastAsia="PingFang SC" w:cs="PingFang SC"/>
                <w:color w:val="1f2937"/>
                <w:sz w:val="18"/>
              </w:rPr>
              <w:t>讲稿动作</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97B102">
            <w:pPr>
              <w:jc w:val="left"/>
              <w:rPr>
                <w:color w:val="1f2937"/>
              </w:rPr>
            </w:pPr>
            <w:r>
              <w:rPr>
                <w:rFonts w:hint="eastAsia" w:ascii="PingFang SC" w:hAnsi="PingFang SC" w:eastAsia="PingFang SC" w:cs="PingFang SC"/>
                <w:color w:val="1f2937"/>
                <w:sz w:val="18"/>
              </w:rPr>
              <w:t>全部场景内容、角色</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50008F">
            <w:pPr>
              <w:jc w:val="left"/>
              <w:rPr>
                <w:color w:val="1f2937"/>
              </w:rPr>
            </w:pPr>
            <w:r>
              <w:rPr>
                <w:rFonts w:hint="eastAsia" w:ascii="PingFang SC" w:hAnsi="PingFang SC" w:eastAsia="PingFang SC" w:cs="PingFang SC"/>
                <w:color w:val="1f2937"/>
                <w:sz w:val="18"/>
              </w:rPr>
              <w:t>讲稿分段与动作序列</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465F23">
            <w:pPr>
              <w:jc w:val="left"/>
              <w:rPr>
                <w:color w:val="1f2937"/>
              </w:rPr>
            </w:pPr>
            <w:r>
              <w:rPr>
                <w:rFonts w:hint="eastAsia" w:ascii="PingFang SC" w:hAnsi="PingFang SC" w:eastAsia="PingFang SC" w:cs="PingFang SC"/>
                <w:color w:val="1f2937"/>
                <w:sz w:val="18"/>
              </w:rPr>
              <w:t>401、422</w:t>
            </w:r>
          </w:p>
        </w:tc>
      </w:tr>
    </w:tbl>
    <w:p w14:paraId="36E65414">
      <w:pPr>
        <w:spacing w:before="105" w:after="105" w:line="432"/>
        <w:ind w:left="105" w:right="105"/>
        <w:jc w:val="both"/>
        <w:rPr>
          <w:color w:val="1f2937"/>
        </w:rPr>
      </w:pPr>
      <w:r>
        <w:rPr>
          <w:rFonts w:hint="eastAsia" w:ascii="Songti SC" w:hAnsi="Songti SC" w:eastAsia="Songti SC" w:cs="Songti SC"/>
          <w:color w:val="1f2937"/>
          <w:sz w:val="21"/>
        </w:rPr>
        <w:t>失败码的划分与适配层的五类错误一一对应，因此前端只需要一套提示逻辑。401 走登录引导，422 走"重试本场景"，504 走"减少场景数量后重试"，其余归入通用错误。这种"错误码即处置动作"的映射让错误处理从文案问题变成了流程问题，也避免了用户看到一长串技术术语。</w:t>
      </w:r>
    </w:p>
    <w:p w14:paraId="26F00C8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7" w:name="section-7-3"/>
      <w:r>
        <w:rPr>
          <w:rFonts w:hint="eastAsia" w:ascii="PingFang SC" w:hAnsi="PingFang SC" w:eastAsia="PingFang SC" w:cs="PingFang SC"/>
          <w:b w:val="1"/>
          <w:color w:val="12386e"/>
          <w:sz w:val="27"/>
        </w:rPr>
        <w:t>7.3 访问控制</w:t>
      </w:r>
      <w:bookmarkEnd w:id="37"/>
    </w:p>
    <w:p w14:paraId="2AD02FD1">
      <w:pPr>
        <w:spacing w:before="105" w:after="105" w:line="432"/>
        <w:ind w:left="105" w:right="105"/>
        <w:jc w:val="both"/>
        <w:rPr>
          <w:color w:val="1f2937"/>
        </w:rPr>
      </w:pPr>
      <w:r>
        <w:rPr>
          <w:rFonts w:hint="eastAsia" w:ascii="Songti SC" w:hAnsi="Songti SC" w:eastAsia="Songti SC" w:cs="Songti SC"/>
          <w:color w:val="1f2937"/>
          <w:sz w:val="21"/>
        </w:rPr>
        <w:t>门禁按前缀生效，覆盖六类会消耗外部资源的接口：生成、对话、智能体、项目评价、转写、联网搜索。其余接口放行，保证断网演示与本地解析不受影响。前缀表集中定义在一个模块里，新增接口时只需判断路径是否落入这些前缀，不需要在每个路由里重复写判断。</w:t>
      </w:r>
    </w:p>
    <w:p w14:paraId="52425F28">
      <w:pPr>
        <w:spacing w:before="105" w:after="105" w:line="432"/>
        <w:ind w:left="105" w:right="105"/>
        <w:jc w:val="both"/>
        <w:rPr>
          <w:color w:val="1f2937"/>
        </w:rPr>
      </w:pPr>
      <w:r>
        <w:rPr>
          <w:rFonts w:hint="eastAsia" w:ascii="Songti SC" w:hAnsi="Songti SC" w:eastAsia="Songti SC" w:cs="Songti SC"/>
          <w:color w:val="1f2937"/>
          <w:sz w:val="21"/>
        </w:rPr>
        <w:t>未登录访问被拦时返回 401，并在响应头回带门禁判定依据（只含请求头名称，不含取值），便于现场排障。回执里不含任何凭据内容，因此即使被中间层记录也不会泄露信息，但它足以回答"这次请求到底带没带会话"这个问题——这正是排障时最需要确认的一点。</w:t>
      </w:r>
    </w:p>
    <w:p w14:paraId="27E58EF4">
      <w:pPr>
        <w:spacing w:before="105" w:after="105" w:line="432"/>
        <w:ind w:left="105" w:right="105"/>
        <w:jc w:val="both"/>
        <w:rPr>
          <w:color w:val="1f2937"/>
        </w:rPr>
      </w:pPr>
      <w:r>
        <w:rPr>
          <w:rFonts w:hint="eastAsia" w:ascii="Songti SC" w:hAnsi="Songti SC" w:eastAsia="Songti SC" w:cs="Songti SC"/>
          <w:color w:val="1f2937"/>
          <w:sz w:val="21"/>
        </w:rPr>
        <w:t>门禁的判断顺序是"先看请求头，再看 Cookie"，两者任一有效即放行。这个顺序不是随意的：请求头由前端统一拦截器注入，可靠性高于 Cookie，因为 Cookie 可能被浏览器策略、隐私插件或跨站限制剥离。把更可靠的一条放在前面，可以减少无谓的失败路径。</w:t>
      </w:r>
    </w:p>
    <w:p w14:paraId="4B6D964B">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8" w:name="section-8"/>
      <w:r>
        <w:rPr>
          <w:rFonts w:hint="eastAsia" w:ascii="PingFang SC" w:hAnsi="PingFang SC" w:eastAsia="PingFang SC" w:cs="PingFang SC"/>
          <w:b w:val="1"/>
          <w:color w:val="0b2545"/>
          <w:spacing w:val="7"/>
          <w:sz w:val="40"/>
        </w:rPr>
        <w:t>八、安全设计</w:t>
      </w:r>
      <w:bookmarkEnd w:id="38"/>
    </w:p>
    <w:p w14:paraId="3B502FF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9" w:name="section-8-1"/>
      <w:r>
        <w:rPr>
          <w:rFonts w:hint="eastAsia" w:ascii="PingFang SC" w:hAnsi="PingFang SC" w:eastAsia="PingFang SC" w:cs="PingFang SC"/>
          <w:b w:val="1"/>
          <w:color w:val="12386e"/>
          <w:sz w:val="27"/>
        </w:rPr>
        <w:t>8.1 会话机制</w:t>
      </w:r>
      <w:bookmarkEnd w:id="39"/>
    </w:p>
    <w:p w14:paraId="6FB0D9CF">
      <w:pPr>
        <w:spacing w:before="105" w:after="105" w:line="432"/>
        <w:ind w:left="105" w:right="105"/>
        <w:jc w:val="both"/>
        <w:rPr>
          <w:color w:val="1f2937"/>
        </w:rPr>
      </w:pPr>
      <w:r>
        <w:rPr>
          <w:rFonts w:hint="eastAsia" w:ascii="Songti SC" w:hAnsi="Songti SC" w:eastAsia="Songti SC" w:cs="Songti SC"/>
          <w:color w:val="1f2937"/>
          <w:sz w:val="21"/>
        </w:rPr>
        <w:t>登录成功后，客户端写入会话 Cookie，同时所有发往本站接口的请求附带同名请求头。服务端两条通道任一有效即放行，避免单一通道被中间层剥离时整体失效。双通道的代价是需要维护两处写入逻辑，收益是在不同浏览器策略下都有退路——某些环境下第三方 Cookie 被禁用，但请求头不受影响；某些环境下脚本注入被拦截，但 Cookie 仍然有效。</w:t>
      </w:r>
    </w:p>
    <w:p w14:paraId="000F34A3">
      <w:pPr>
        <w:spacing w:before="105" w:after="105" w:line="432"/>
        <w:ind w:left="105" w:right="105"/>
        <w:jc w:val="both"/>
        <w:rPr>
          <w:color w:val="1f2937"/>
        </w:rPr>
      </w:pPr>
      <w:r>
        <w:rPr>
          <w:rFonts w:hint="eastAsia" w:ascii="Songti SC" w:hAnsi="Songti SC" w:eastAsia="Songti SC" w:cs="Songti SC"/>
          <w:color w:val="1f2937"/>
          <w:sz w:val="21"/>
        </w:rPr>
        <w:t>令牌形如「账号标识.时间戳」，服务端校验形状与长度：账号标识限字母、数字、点、下划线、连字符，长度一到一百二十八；时间戳为十到十六位数字。这个格式既能挡住明显的伪造串，又不依赖任何服务端存储。校验逻辑写成纯函数并有独立用例，因为它同时被页面路由与接口门禁复用，一处出错会同时影响两侧。</w:t>
      </w:r>
    </w:p>
    <w:p w14:paraId="74420298">
      <w:pPr>
        <w:spacing w:before="105" w:after="105" w:line="432"/>
        <w:ind w:left="105" w:right="105"/>
        <w:jc w:val="both"/>
        <w:rPr>
          <w:color w:val="1f2937"/>
        </w:rPr>
      </w:pPr>
      <w:r>
        <w:rPr>
          <w:rFonts w:hint="eastAsia" w:ascii="Songti SC" w:hAnsi="Songti SC" w:eastAsia="Songti SC" w:cs="Songti SC"/>
          <w:color w:val="1f2937"/>
          <w:sz w:val="21"/>
        </w:rPr>
        <w:t>账号体系在本地完成，服务端不持有账号数据，这是"断网可用"这一目标的直接结果。因此服务端的校验只能确认"这个请求来自一个已登录的浏览器"，无法确认"这个账号是否真实存在"。这一边界是明确的，也决定了系统的定位：它保护的是模型额度不被匿名消耗，而不是保护账号本身。</w:t>
      </w:r>
    </w:p>
    <w:p w14:paraId="64744A1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0" w:name="section-8-2"/>
      <w:r>
        <w:rPr>
          <w:rFonts w:hint="eastAsia" w:ascii="PingFang SC" w:hAnsi="PingFang SC" w:eastAsia="PingFang SC" w:cs="PingFang SC"/>
          <w:b w:val="1"/>
          <w:color w:val="12386e"/>
          <w:sz w:val="27"/>
        </w:rPr>
        <w:t>8.2 凭据管理</w:t>
      </w:r>
      <w:bookmarkEnd w:id="40"/>
    </w:p>
    <w:p w14:paraId="7AB0DAB0">
      <w:pPr>
        <w:spacing w:before="105" w:after="105" w:line="432"/>
        <w:ind w:left="105" w:right="105"/>
        <w:jc w:val="both"/>
        <w:rPr>
          <w:color w:val="1f2937"/>
        </w:rPr>
      </w:pPr>
      <w:r>
        <w:rPr>
          <w:rFonts w:hint="eastAsia" w:ascii="Songti SC" w:hAnsi="Songti SC" w:eastAsia="Songti SC" w:cs="Songti SC"/>
          <w:color w:val="1f2937"/>
          <w:sz w:val="21"/>
        </w:rPr>
        <w:t>模型密钥只存在于平台环境变量，不进入仓库，也不写入本地配置文件。构建阶段有一道产物泄露门禁：扫描函数包，发现白名单外的环境变量名或凭据取值即中止部署。白名单是显式枚举的，新增变量必须同时更新白名单，因此不存在"某个变量被无意打进产物"的可能。</w:t>
      </w:r>
    </w:p>
    <w:p w14:paraId="5189CC1B">
      <w:pPr>
        <w:spacing w:before="105" w:after="105" w:line="432"/>
        <w:ind w:left="105" w:right="105"/>
        <w:jc w:val="both"/>
        <w:rPr>
          <w:color w:val="1f2937"/>
        </w:rPr>
      </w:pPr>
      <w:r>
        <w:rPr>
          <w:rFonts w:hint="eastAsia" w:ascii="Songti SC" w:hAnsi="Songti SC" w:eastAsia="Songti SC" w:cs="Songti SC"/>
          <w:color w:val="1f2937"/>
          <w:sz w:val="21"/>
        </w:rPr>
        <w:t>这道门禁拦下过一次真实问题：平台命令行工具在设置变量时会把值同时写入本地环境文件，下一次构建就把密钥内联进了函数产物。现在报错信息会直接指出变量来自哪个文件，把定位时间从"翻遍构建日志"压缩到"看一眼报错"。同时部署脚本在写入前会检查本地环境文件是否存在同名变量，存在即拒绝执行。</w:t>
      </w:r>
    </w:p>
    <w:p w14:paraId="6150983D">
      <w:pPr>
        <w:spacing w:before="105" w:after="105" w:line="432"/>
        <w:ind w:left="105" w:right="105"/>
        <w:jc w:val="both"/>
        <w:rPr>
          <w:color w:val="1f2937"/>
        </w:rPr>
      </w:pPr>
      <w:r>
        <w:rPr>
          <w:rFonts w:hint="eastAsia" w:ascii="Songti SC" w:hAnsi="Songti SC" w:eastAsia="Songti SC" w:cs="Songti SC"/>
          <w:color w:val="1f2937"/>
          <w:sz w:val="21"/>
        </w:rPr>
        <w:t>密钥的使用范围也被收窄。只有适配层能读取密钥，业务代码通过适配层间接调用模型，因此密钥不会随着日志、错误堆栈或调试输出扩散。日志中出现的模型串只到"厂商 + 模型名"这一级，不含任何鉴权信息。</w:t>
      </w:r>
    </w:p>
    <w:p w14:paraId="33770DD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1" w:name="section-8-3"/>
      <w:r>
        <w:rPr>
          <w:rFonts w:hint="eastAsia" w:ascii="PingFang SC" w:hAnsi="PingFang SC" w:eastAsia="PingFang SC" w:cs="PingFang SC"/>
          <w:b w:val="1"/>
          <w:color w:val="12386e"/>
          <w:sz w:val="27"/>
        </w:rPr>
        <w:t>8.3 内容与边界</w:t>
      </w:r>
      <w:bookmarkEnd w:id="41"/>
    </w:p>
    <w:p w14:paraId="60D461F6">
      <w:pPr>
        <w:spacing w:before="105" w:after="105" w:line="432"/>
        <w:ind w:left="105" w:right="105"/>
        <w:jc w:val="both"/>
        <w:rPr>
          <w:color w:val="1f2937"/>
        </w:rPr>
      </w:pPr>
      <w:r>
        <w:rPr>
          <w:rFonts w:hint="eastAsia" w:ascii="Songti SC" w:hAnsi="Songti SC" w:eastAsia="Songti SC" w:cs="Songti SC"/>
          <w:color w:val="1f2937"/>
          <w:sz w:val="21"/>
        </w:rPr>
        <w:t>系统只处理本校课程内容，校名与课程名以配置形式集中管理，并由构建期字面量检查守住，避免出现其他院校或上游项目的名称。上传材料在浏览器本地解析，不上传第三方服务。这两条边界共同保证了系统的内容面是封闭的：进入系统的文字只有两类，一类是本校课程数据，一类是用户当次输入。</w:t>
      </w:r>
    </w:p>
    <w:p w14:paraId="5A6C2C74">
      <w:pPr>
        <w:spacing w:before="105" w:after="105" w:line="432"/>
        <w:ind w:left="105" w:right="105"/>
        <w:jc w:val="both"/>
        <w:rPr>
          <w:color w:val="1f2937"/>
        </w:rPr>
      </w:pPr>
      <w:r>
        <w:rPr>
          <w:rFonts w:hint="eastAsia" w:ascii="Songti SC" w:hAnsi="Songti SC" w:eastAsia="Songti SC" w:cs="Songti SC"/>
          <w:color w:val="1f2937"/>
          <w:sz w:val="21"/>
        </w:rPr>
        <w:t>生成内容不落服务端，因此不存在"生成记录被他人读取"的风险。这一点在架构上是自然结果，而不是额外的安全措施——数据本来就没有离开浏览器。它也带来一个副作用：无法在服务端对生成内容做审核，因此内容边界的把控只能依靠提示词约束与前端展示，这也是系统定位为教学辅助而非内容平台的原因。</w:t>
      </w:r>
    </w:p>
    <w:p w14:paraId="4A6A64F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2" w:name="section-8-4"/>
      <w:r>
        <w:rPr>
          <w:rFonts w:hint="eastAsia" w:ascii="PingFang SC" w:hAnsi="PingFang SC" w:eastAsia="PingFang SC" w:cs="PingFang SC"/>
          <w:b w:val="1"/>
          <w:color w:val="12386e"/>
          <w:sz w:val="27"/>
        </w:rPr>
        <w:t>8.4 威胁模型</w:t>
      </w:r>
      <w:bookmarkEnd w:id="42"/>
    </w:p>
    <w:p w14:paraId="3446474F">
      <w:pPr>
        <w:spacing w:before="105" w:after="105" w:line="432"/>
        <w:ind w:left="105" w:right="105"/>
        <w:jc w:val="both"/>
        <w:rPr>
          <w:color w:val="1f2937"/>
        </w:rPr>
      </w:pPr>
      <w:r>
        <w:rPr>
          <w:rFonts w:hint="eastAsia" w:ascii="Songti SC" w:hAnsi="Songti SC" w:eastAsia="Songti SC" w:cs="Songti SC"/>
          <w:color w:val="1f2937"/>
          <w:sz w:val="21"/>
        </w:rPr>
        <w:t>把威胁逐条列出，比笼统地说"系统是安全的"更有意义。下表只覆盖本系统真实存在的攻击面，超出范围的部分明确标注为不在防护目标内，避免产生错误预期。</w:t>
      </w:r>
    </w:p>
    <w:tbl>
      <w:tblPr>
        <w:tblW w:w="8306" w:type="dxa"/>
        <w:shd w:color="1f2937"/>
        <w:tblLayout w:type="autofit"/>
        <w:tblCellMar>
          <w:top w:w="15" w:type="dxa"/>
          <w:left w:w="15" w:type="dxa"/>
          <w:bottom w:w="15" w:type="dxa"/>
          <w:right w:w="15" w:type="dxa"/>
        </w:tblCellMar>
      </w:tblPr>
      <w:tblGrid>
        <w:gridCol w:w="1827"/>
        <w:gridCol w:w="2325"/>
        <w:gridCol w:w="2325"/>
        <w:gridCol w:w="1829"/>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D69B751">
            <w:pPr>
              <w:jc w:val="left"/>
              <w:rPr>
                <w:b w:val="1"/>
                <w:bCs w:val="1"/>
                <w:color w:val="0b2545"/>
              </w:rPr>
            </w:pPr>
            <w:r>
              <w:rPr>
                <w:rFonts w:hint="eastAsia" w:ascii="PingFang SC" w:hAnsi="PingFang SC" w:eastAsia="PingFang SC" w:cs="PingFang SC"/>
                <w:b w:val="1"/>
                <w:color w:val="0b2545"/>
                <w:sz w:val="18"/>
              </w:rPr>
              <w:t>威胁</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B517EB">
            <w:pPr>
              <w:jc w:val="left"/>
              <w:rPr>
                <w:b w:val="1"/>
                <w:bCs w:val="1"/>
                <w:color w:val="0b2545"/>
              </w:rPr>
            </w:pPr>
            <w:r>
              <w:rPr>
                <w:rFonts w:hint="eastAsia" w:ascii="PingFang SC" w:hAnsi="PingFang SC" w:eastAsia="PingFang SC" w:cs="PingFang SC"/>
                <w:b w:val="1"/>
                <w:color w:val="0b2545"/>
                <w:sz w:val="18"/>
              </w:rPr>
              <w:t>场景</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F4247A6">
            <w:pPr>
              <w:jc w:val="left"/>
              <w:rPr>
                <w:b w:val="1"/>
                <w:bCs w:val="1"/>
                <w:color w:val="0b2545"/>
              </w:rPr>
            </w:pPr>
            <w:r>
              <w:rPr>
                <w:rFonts w:hint="eastAsia" w:ascii="PingFang SC" w:hAnsi="PingFang SC" w:eastAsia="PingFang SC" w:cs="PingFang SC"/>
                <w:b w:val="1"/>
                <w:color w:val="0b2545"/>
                <w:sz w:val="18"/>
              </w:rPr>
              <w:t>现有对策</w:t>
            </w:r>
          </w:p>
        </w:tc>
        <w:tc>
          <w:tcPr>
            <w:tcW w:w="182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008A699">
            <w:pPr>
              <w:jc w:val="left"/>
              <w:rPr>
                <w:b w:val="1"/>
                <w:bCs w:val="1"/>
                <w:color w:val="0b2545"/>
              </w:rPr>
            </w:pPr>
            <w:r>
              <w:rPr>
                <w:rFonts w:hint="eastAsia" w:ascii="PingFang SC" w:hAnsi="PingFang SC" w:eastAsia="PingFang SC" w:cs="PingFang SC"/>
                <w:b w:val="1"/>
                <w:color w:val="0b2545"/>
                <w:sz w:val="18"/>
              </w:rPr>
              <w:t>残留风险</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8B9E12">
            <w:pPr>
              <w:jc w:val="left"/>
              <w:rPr>
                <w:color w:val="1f2937"/>
              </w:rPr>
            </w:pPr>
            <w:r>
              <w:rPr>
                <w:rFonts w:hint="eastAsia" w:ascii="PingFang SC" w:hAnsi="PingFang SC" w:eastAsia="PingFang SC" w:cs="PingFang SC"/>
                <w:color w:val="1f2937"/>
                <w:sz w:val="18"/>
              </w:rPr>
              <w:t>额度盗用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F78AD0B">
            <w:pPr>
              <w:jc w:val="left"/>
              <w:rPr>
                <w:color w:val="1f2937"/>
              </w:rPr>
            </w:pPr>
            <w:r>
              <w:rPr>
                <w:rFonts w:hint="eastAsia" w:ascii="PingFang SC" w:hAnsi="PingFang SC" w:eastAsia="PingFang SC" w:cs="PingFang SC"/>
                <w:color w:val="1f2937"/>
                <w:sz w:val="18"/>
              </w:rPr>
              <w:t>匿名脚本批量调用生成接口</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B40B5C">
            <w:pPr>
              <w:jc w:val="left"/>
              <w:rPr>
                <w:color w:val="1f2937"/>
              </w:rPr>
            </w:pPr>
            <w:r>
              <w:rPr>
                <w:rFonts w:hint="eastAsia" w:ascii="PingFang SC" w:hAnsi="PingFang SC" w:eastAsia="PingFang SC" w:cs="PingFang SC"/>
                <w:color w:val="1f2937"/>
                <w:sz w:val="18"/>
              </w:rPr>
              <w:t>六类前缀门禁，双通道校验，未登录返回 401</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D40AEA">
            <w:pPr>
              <w:jc w:val="left"/>
              <w:rPr>
                <w:color w:val="1f2937"/>
              </w:rPr>
            </w:pPr>
            <w:r>
              <w:rPr>
                <w:rFonts w:hint="eastAsia" w:ascii="PingFang SC" w:hAnsi="PingFang SC" w:eastAsia="PingFang SC" w:cs="PingFang SC"/>
                <w:color w:val="1f2937"/>
                <w:sz w:val="18"/>
              </w:rPr>
              <w:t>令牌格式公开，伪造成本低；定位是挡匿名而非挡定向攻击</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6C0A7F">
            <w:pPr>
              <w:jc w:val="left"/>
              <w:rPr>
                <w:color w:val="1f2937"/>
              </w:rPr>
            </w:pPr>
            <w:r>
              <w:rPr>
                <w:rFonts w:hint="eastAsia" w:ascii="PingFang SC" w:hAnsi="PingFang SC" w:eastAsia="PingFang SC" w:cs="PingFang SC"/>
                <w:color w:val="1f2937"/>
                <w:sz w:val="18"/>
              </w:rPr>
              <w:t>凭据泄露</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D3B687">
            <w:pPr>
              <w:jc w:val="left"/>
              <w:rPr>
                <w:color w:val="1f2937"/>
              </w:rPr>
            </w:pPr>
            <w:r>
              <w:rPr>
                <w:rFonts w:hint="eastAsia" w:ascii="PingFang SC" w:hAnsi="PingFang SC" w:eastAsia="PingFang SC" w:cs="PingFang SC"/>
                <w:color w:val="1f2937"/>
                <w:sz w:val="18"/>
              </w:rPr>
              <w:t>密钥被打进函数产物或提交进仓库</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541FE3">
            <w:pPr>
              <w:jc w:val="left"/>
              <w:rPr>
                <w:color w:val="1f2937"/>
              </w:rPr>
            </w:pPr>
            <w:r>
              <w:rPr>
                <w:rFonts w:hint="eastAsia" w:ascii="PingFang SC" w:hAnsi="PingFang SC" w:eastAsia="PingFang SC" w:cs="PingFang SC"/>
                <w:color w:val="1f2937"/>
                <w:sz w:val="18"/>
              </w:rPr>
              <w:t>产物泄露门禁 + 白名单 + 本地环境文件检查</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F77D40">
            <w:pPr>
              <w:jc w:val="left"/>
              <w:rPr>
                <w:color w:val="1f2937"/>
              </w:rPr>
            </w:pPr>
            <w:r>
              <w:rPr>
                <w:rFonts w:hint="eastAsia" w:ascii="PingFang SC" w:hAnsi="PingFang SC" w:eastAsia="PingFang SC" w:cs="PingFang SC"/>
                <w:color w:val="1f2937"/>
                <w:sz w:val="18"/>
              </w:rPr>
              <w:t>平台控制台侧的手工配置不在门禁覆盖内</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3401BC">
            <w:pPr>
              <w:jc w:val="left"/>
              <w:rPr>
                <w:color w:val="1f2937"/>
              </w:rPr>
            </w:pPr>
            <w:r>
              <w:rPr>
                <w:rFonts w:hint="eastAsia" w:ascii="PingFang SC" w:hAnsi="PingFang SC" w:eastAsia="PingFang SC" w:cs="PingFang SC"/>
                <w:color w:val="1f2937"/>
                <w:sz w:val="18"/>
              </w:rPr>
              <w:t>跨角色访问</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425966">
            <w:pPr>
              <w:jc w:val="left"/>
              <w:rPr>
                <w:color w:val="1f2937"/>
              </w:rPr>
            </w:pPr>
            <w:r>
              <w:rPr>
                <w:rFonts w:hint="eastAsia" w:ascii="PingFang SC" w:hAnsi="PingFang SC" w:eastAsia="PingFang SC" w:cs="PingFang SC"/>
                <w:color w:val="1f2937"/>
                <w:sz w:val="18"/>
              </w:rPr>
              <w:t>学生直接访问教师路径</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D0BB38F">
            <w:pPr>
              <w:jc w:val="left"/>
              <w:rPr>
                <w:color w:val="1f2937"/>
              </w:rPr>
            </w:pPr>
            <w:r>
              <w:rPr>
                <w:rFonts w:hint="eastAsia" w:ascii="PingFang SC" w:hAnsi="PingFang SC" w:eastAsia="PingFang SC" w:cs="PingFang SC"/>
                <w:color w:val="1f2937"/>
                <w:sz w:val="18"/>
              </w:rPr>
              <w:t>纯函数路由守卫，未知视图一律视为越权</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41B4E2">
            <w:pPr>
              <w:jc w:val="left"/>
              <w:rPr>
                <w:color w:val="1f2937"/>
              </w:rPr>
            </w:pPr>
            <w:r>
              <w:rPr>
                <w:rFonts w:hint="eastAsia" w:ascii="PingFang SC" w:hAnsi="PingFang SC" w:eastAsia="PingFang SC" w:cs="PingFang SC"/>
                <w:color w:val="1f2937"/>
                <w:sz w:val="18"/>
              </w:rPr>
              <w:t>数据本身按账号分区，越权也只能看到空页面</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541C6C">
            <w:pPr>
              <w:jc w:val="left"/>
              <w:rPr>
                <w:color w:val="1f2937"/>
              </w:rPr>
            </w:pPr>
            <w:r>
              <w:rPr>
                <w:rFonts w:hint="eastAsia" w:ascii="PingFang SC" w:hAnsi="PingFang SC" w:eastAsia="PingFang SC" w:cs="PingFang SC"/>
                <w:color w:val="1f2937"/>
                <w:sz w:val="18"/>
              </w:rPr>
              <w:t>本地数据损坏</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50B846">
            <w:pPr>
              <w:jc w:val="left"/>
              <w:rPr>
                <w:color w:val="1f2937"/>
              </w:rPr>
            </w:pPr>
            <w:r>
              <w:rPr>
                <w:rFonts w:hint="eastAsia" w:ascii="PingFang SC" w:hAnsi="PingFang SC" w:eastAsia="PingFang SC" w:cs="PingFang SC"/>
                <w:color w:val="1f2937"/>
                <w:sz w:val="18"/>
              </w:rPr>
              <w:t>格式升级或写入中断导致解析失败</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B3C072F">
            <w:pPr>
              <w:jc w:val="left"/>
              <w:rPr>
                <w:color w:val="1f2937"/>
              </w:rPr>
            </w:pPr>
            <w:r>
              <w:rPr>
                <w:rFonts w:hint="eastAsia" w:ascii="PingFang SC" w:hAnsi="PingFang SC" w:eastAsia="PingFang SC" w:cs="PingFang SC"/>
                <w:color w:val="1f2937"/>
                <w:sz w:val="18"/>
              </w:rPr>
              <w:t>损坏时先备份再报错，保留原始内容</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2C0809">
            <w:pPr>
              <w:jc w:val="left"/>
              <w:rPr>
                <w:color w:val="1f2937"/>
              </w:rPr>
            </w:pPr>
            <w:r>
              <w:rPr>
                <w:rFonts w:hint="eastAsia" w:ascii="PingFang SC" w:hAnsi="PingFang SC" w:eastAsia="PingFang SC" w:cs="PingFang SC"/>
                <w:color w:val="1f2937"/>
                <w:sz w:val="18"/>
              </w:rPr>
              <w:t>需要人工恢复，无自动修复</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2A4084">
            <w:pPr>
              <w:jc w:val="left"/>
              <w:rPr>
                <w:color w:val="1f2937"/>
              </w:rPr>
            </w:pPr>
            <w:r>
              <w:rPr>
                <w:rFonts w:hint="eastAsia" w:ascii="PingFang SC" w:hAnsi="PingFang SC" w:eastAsia="PingFang SC" w:cs="PingFang SC"/>
                <w:color w:val="1f2937"/>
                <w:sz w:val="18"/>
              </w:rPr>
              <w:t>误操作丢数据</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252518">
            <w:pPr>
              <w:jc w:val="left"/>
              <w:rPr>
                <w:color w:val="1f2937"/>
              </w:rPr>
            </w:pPr>
            <w:r>
              <w:rPr>
                <w:rFonts w:hint="eastAsia" w:ascii="PingFang SC" w:hAnsi="PingFang SC" w:eastAsia="PingFang SC" w:cs="PingFang SC"/>
                <w:color w:val="1f2937"/>
                <w:sz w:val="18"/>
              </w:rPr>
              <w:t>重置诊断、清空测量记录</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C674F4">
            <w:pPr>
              <w:jc w:val="left"/>
              <w:rPr>
                <w:color w:val="1f2937"/>
              </w:rPr>
            </w:pPr>
            <w:r>
              <w:rPr>
                <w:rFonts w:hint="eastAsia" w:ascii="PingFang SC" w:hAnsi="PingFang SC" w:eastAsia="PingFang SC" w:cs="PingFang SC"/>
                <w:color w:val="1f2937"/>
                <w:sz w:val="18"/>
              </w:rPr>
              <w:t>操作前写快照，24 小时内可恢复</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30A3D1">
            <w:pPr>
              <w:jc w:val="left"/>
              <w:rPr>
                <w:color w:val="1f2937"/>
              </w:rPr>
            </w:pPr>
            <w:r>
              <w:rPr>
                <w:rFonts w:hint="eastAsia" w:ascii="PingFang SC" w:hAnsi="PingFang SC" w:eastAsia="PingFang SC" w:cs="PingFang SC"/>
                <w:color w:val="1f2937"/>
                <w:sz w:val="18"/>
              </w:rPr>
              <w:t>连续两次破坏性操作会覆盖前一份快照</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F9FB65">
            <w:pPr>
              <w:jc w:val="left"/>
              <w:rPr>
                <w:color w:val="1f2937"/>
              </w:rPr>
            </w:pPr>
            <w:r>
              <w:rPr>
                <w:rFonts w:hint="eastAsia" w:ascii="PingFang SC" w:hAnsi="PingFang SC" w:eastAsia="PingFang SC" w:cs="PingFang SC"/>
                <w:color w:val="1f2937"/>
                <w:sz w:val="18"/>
              </w:rPr>
              <w:t>提示词注入</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E32A08">
            <w:pPr>
              <w:jc w:val="left"/>
              <w:rPr>
                <w:color w:val="1f2937"/>
              </w:rPr>
            </w:pPr>
            <w:r>
              <w:rPr>
                <w:rFonts w:hint="eastAsia" w:ascii="PingFang SC" w:hAnsi="PingFang SC" w:eastAsia="PingFang SC" w:cs="PingFang SC"/>
                <w:color w:val="1f2937"/>
                <w:sz w:val="18"/>
              </w:rPr>
              <w:t>用户输入中夹带指令，改变生成行为</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9D4C97">
            <w:pPr>
              <w:jc w:val="left"/>
              <w:rPr>
                <w:color w:val="1f2937"/>
              </w:rPr>
            </w:pPr>
            <w:r>
              <w:rPr>
                <w:rFonts w:hint="eastAsia" w:ascii="PingFang SC" w:hAnsi="PingFang SC" w:eastAsia="PingFang SC" w:cs="PingFang SC"/>
                <w:color w:val="1f2937"/>
                <w:sz w:val="18"/>
              </w:rPr>
              <w:t>提示词分层，用户输入只进入内容槽位</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A57A45B">
            <w:pPr>
              <w:jc w:val="left"/>
              <w:rPr>
                <w:color w:val="1f2937"/>
              </w:rPr>
            </w:pPr>
            <w:r>
              <w:rPr>
                <w:rFonts w:hint="eastAsia" w:ascii="PingFang SC" w:hAnsi="PingFang SC" w:eastAsia="PingFang SC" w:cs="PingFang SC"/>
                <w:color w:val="1f2937"/>
                <w:sz w:val="18"/>
              </w:rPr>
              <w:t>不在防护目标内；输出不落服务端，影响面限于本人</w:t>
            </w:r>
          </w:p>
        </w:tc>
      </w:tr>
    </w:tbl>
    <w:p w14:paraId="043748F7">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43" w:name="section-9"/>
      <w:r>
        <w:rPr>
          <w:rFonts w:hint="eastAsia" w:ascii="PingFang SC" w:hAnsi="PingFang SC" w:eastAsia="PingFang SC" w:cs="PingFang SC"/>
          <w:b w:val="1"/>
          <w:color w:val="0b2545"/>
          <w:spacing w:val="7"/>
          <w:sz w:val="40"/>
        </w:rPr>
        <w:t>九、性能设计</w:t>
      </w:r>
      <w:bookmarkEnd w:id="43"/>
    </w:p>
    <w:p w14:paraId="743D717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4" w:name="section-9-1"/>
      <w:r>
        <w:rPr>
          <w:rFonts w:hint="eastAsia" w:ascii="PingFang SC" w:hAnsi="PingFang SC" w:eastAsia="PingFang SC" w:cs="PingFang SC"/>
          <w:b w:val="1"/>
          <w:color w:val="12386e"/>
          <w:sz w:val="27"/>
        </w:rPr>
        <w:t>9.1 实测指标</w:t>
      </w:r>
      <w:bookmarkEnd w:id="44"/>
    </w:p>
    <w:p w14:paraId="31AD0EE7">
      <w:pPr>
        <w:spacing w:before="105" w:after="105" w:line="432"/>
        <w:ind w:left="105" w:right="105"/>
        <w:jc w:val="both"/>
        <w:rPr>
          <w:color w:val="1f2937"/>
        </w:rPr>
      </w:pPr>
      <w:r>
        <w:rPr>
          <w:rFonts w:hint="eastAsia" w:ascii="Songti SC" w:hAnsi="Songti SC" w:eastAsia="Songti SC" w:cs="Songti SC"/>
          <w:color w:val="1f2937"/>
          <w:sz w:val="21"/>
        </w:rPr>
        <w:t>下列指标取自当前线上版本，测量方式为部署后自检脚本与人工计时，均为单次实测而非压测均值。给出单次值而不是平均值，是因为系统的性能瓶颈在模型输出长度，方差很大，平均值会掩盖最坏情况。</w:t>
      </w:r>
    </w:p>
    <w:tbl>
      <w:tblPr>
        <w:tblW w:w="8306" w:type="dxa"/>
        <w:shd w:color="1f2937"/>
        <w:tblLayout w:type="autofit"/>
        <w:tblCellMar>
          <w:top w:w="15" w:type="dxa"/>
          <w:left w:w="15" w:type="dxa"/>
          <w:bottom w:w="15" w:type="dxa"/>
          <w:right w:w="15" w:type="dxa"/>
        </w:tblCellMar>
      </w:tblPr>
      <w:tblGrid>
        <w:gridCol w:w="2824"/>
        <w:gridCol w:w="2159"/>
        <w:gridCol w:w="3323"/>
      </w:tblGrid>
      <w:tr>
        <w:trPr>
          <w:tblHeader w:val="1"/>
        </w:trPr>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426C39">
            <w:pPr>
              <w:jc w:val="left"/>
              <w:rPr>
                <w:b w:val="1"/>
                <w:bCs w:val="1"/>
                <w:color w:val="0b2545"/>
              </w:rPr>
            </w:pPr>
            <w:r>
              <w:rPr>
                <w:rFonts w:hint="eastAsia" w:ascii="PingFang SC" w:hAnsi="PingFang SC" w:eastAsia="PingFang SC" w:cs="PingFang SC"/>
                <w:b w:val="1"/>
                <w:color w:val="0b2545"/>
                <w:sz w:val="18"/>
              </w:rPr>
              <w:t>指标</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150D793">
            <w:pPr>
              <w:jc w:val="left"/>
              <w:rPr>
                <w:b w:val="1"/>
                <w:bCs w:val="1"/>
                <w:color w:val="0b2545"/>
              </w:rPr>
            </w:pPr>
            <w:r>
              <w:rPr>
                <w:rFonts w:hint="eastAsia" w:ascii="PingFang SC" w:hAnsi="PingFang SC" w:eastAsia="PingFang SC" w:cs="PingFang SC"/>
                <w:b w:val="1"/>
                <w:color w:val="0b2545"/>
                <w:sz w:val="18"/>
              </w:rPr>
              <w:t>实测值</w:t>
            </w:r>
          </w:p>
        </w:tc>
        <w:tc>
          <w:tcPr>
            <w:tcW w:w="332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A742789">
            <w:pPr>
              <w:jc w:val="left"/>
              <w:rPr>
                <w:b w:val="1"/>
                <w:bCs w:val="1"/>
                <w:color w:val="0b2545"/>
              </w:rPr>
            </w:pPr>
            <w:r>
              <w:rPr>
                <w:rFonts w:hint="eastAsia" w:ascii="PingFang SC" w:hAnsi="PingFang SC" w:eastAsia="PingFang SC" w:cs="PingFang SC"/>
                <w:b w:val="1"/>
                <w:color w:val="0b2545"/>
                <w:sz w:val="18"/>
              </w:rPr>
              <w:t>说明</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B3B78A">
            <w:pPr>
              <w:jc w:val="left"/>
              <w:rPr>
                <w:color w:val="1f2937"/>
              </w:rPr>
            </w:pPr>
            <w:r>
              <w:rPr>
                <w:rFonts w:hint="eastAsia" w:ascii="PingFang SC" w:hAnsi="PingFang SC" w:eastAsia="PingFang SC" w:cs="PingFang SC"/>
                <w:color w:val="1f2937"/>
                <w:sz w:val="18"/>
              </w:rPr>
              <w:t>关键路由可达性</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B170A5">
            <w:pPr>
              <w:jc w:val="left"/>
              <w:rPr>
                <w:color w:val="1f2937"/>
              </w:rPr>
            </w:pPr>
            <w:r>
              <w:rPr>
                <w:rFonts w:hint="eastAsia" w:ascii="PingFang SC" w:hAnsi="PingFang SC" w:eastAsia="PingFang SC" w:cs="PingFang SC"/>
                <w:color w:val="1f2937"/>
                <w:sz w:val="18"/>
              </w:rPr>
              <w:t>15 条路由全部 200</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6D19FE">
            <w:pPr>
              <w:jc w:val="left"/>
              <w:rPr>
                <w:color w:val="1f2937"/>
              </w:rPr>
            </w:pPr>
            <w:r>
              <w:rPr>
                <w:rFonts w:hint="eastAsia" w:ascii="PingFang SC" w:hAnsi="PingFang SC" w:eastAsia="PingFang SC" w:cs="PingFang SC"/>
                <w:color w:val="1f2937"/>
                <w:sz w:val="18"/>
              </w:rPr>
              <w:t>首帧含校名与水合标记</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AE5A7A">
            <w:pPr>
              <w:jc w:val="left"/>
              <w:rPr>
                <w:color w:val="1f2937"/>
              </w:rPr>
            </w:pPr>
            <w:r>
              <w:rPr>
                <w:rFonts w:hint="eastAsia" w:ascii="PingFang SC" w:hAnsi="PingFang SC" w:eastAsia="PingFang SC" w:cs="PingFang SC"/>
                <w:color w:val="1f2937"/>
                <w:sz w:val="18"/>
              </w:rPr>
              <w:t>客户端资源</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BE2B51">
            <w:pPr>
              <w:jc w:val="left"/>
              <w:rPr>
                <w:color w:val="1f2937"/>
              </w:rPr>
            </w:pPr>
            <w:r>
              <w:rPr>
                <w:rFonts w:hint="eastAsia" w:ascii="PingFang SC" w:hAnsi="PingFang SC" w:eastAsia="PingFang SC" w:cs="PingFang SC"/>
                <w:color w:val="1f2937"/>
                <w:sz w:val="18"/>
              </w:rPr>
              <w:t>45 个产物全部 200</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419BEE">
            <w:pPr>
              <w:jc w:val="left"/>
              <w:rPr>
                <w:color w:val="1f2937"/>
              </w:rPr>
            </w:pPr>
            <w:r>
              <w:rPr>
                <w:rFonts w:hint="eastAsia" w:ascii="PingFang SC" w:hAnsi="PingFang SC" w:eastAsia="PingFang SC" w:cs="PingFang SC"/>
                <w:color w:val="1f2937"/>
                <w:sz w:val="18"/>
              </w:rPr>
              <w:t>脚本、样式、字体</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1A2893">
            <w:pPr>
              <w:jc w:val="left"/>
              <w:rPr>
                <w:color w:val="1f2937"/>
              </w:rPr>
            </w:pPr>
            <w:r>
              <w:rPr>
                <w:rFonts w:hint="eastAsia" w:ascii="PingFang SC" w:hAnsi="PingFang SC" w:eastAsia="PingFang SC" w:cs="PingFang SC"/>
                <w:color w:val="1f2937"/>
                <w:sz w:val="18"/>
              </w:rPr>
              <w:t>函数最大执行时长</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9A2906">
            <w:pPr>
              <w:jc w:val="left"/>
              <w:rPr>
                <w:color w:val="1f2937"/>
              </w:rPr>
            </w:pPr>
            <w:r>
              <w:rPr>
                <w:rFonts w:hint="eastAsia" w:ascii="PingFang SC" w:hAnsi="PingFang SC" w:eastAsia="PingFang SC" w:cs="PingFang SC"/>
                <w:color w:val="1f2937"/>
                <w:sz w:val="18"/>
              </w:rPr>
              <w:t>120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230205">
            <w:pPr>
              <w:jc w:val="left"/>
              <w:rPr>
                <w:color w:val="1f2937"/>
              </w:rPr>
            </w:pPr>
            <w:r>
              <w:rPr>
                <w:rFonts w:hint="eastAsia" w:ascii="PingFang SC" w:hAnsi="PingFang SC" w:eastAsia="PingFang SC" w:cs="PingFang SC"/>
                <w:color w:val="1f2937"/>
                <w:sz w:val="18"/>
              </w:rPr>
              <w:t>平台上限</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6A5A11">
            <w:pPr>
              <w:jc w:val="left"/>
              <w:rPr>
                <w:color w:val="1f2937"/>
              </w:rPr>
            </w:pPr>
            <w:r>
              <w:rPr>
                <w:rFonts w:hint="eastAsia" w:ascii="PingFang SC" w:hAnsi="PingFang SC" w:eastAsia="PingFang SC" w:cs="PingFang SC"/>
                <w:color w:val="1f2937"/>
                <w:sz w:val="18"/>
              </w:rPr>
              <w:t>函数包体积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1D4960">
            <w:pPr>
              <w:jc w:val="left"/>
              <w:rPr>
                <w:color w:val="1f2937"/>
              </w:rPr>
            </w:pPr>
            <w:r>
              <w:rPr>
                <w:rFonts w:ascii="PingFang SC" w:hAnsi="PingFang SC" w:eastAsia="PingFang SC" w:cs="PingFang SC"/>
                <w:color w:val="1f2937"/>
                <w:sz w:val="18"/>
              </w:rPr>
              <w:t>119.8 MiB</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0EF655">
            <w:pPr>
              <w:jc w:val="left"/>
              <w:rPr>
                <w:color w:val="1f2937"/>
              </w:rPr>
            </w:pPr>
            <w:r>
              <w:rPr>
                <w:rFonts w:hint="eastAsia" w:ascii="PingFang SC" w:hAnsi="PingFang SC" w:eastAsia="PingFang SC" w:cs="PingFang SC"/>
                <w:color w:val="1f2937"/>
                <w:sz w:val="18"/>
              </w:rPr>
              <w:t>平台上限 128 MiB</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AC27C2">
            <w:pPr>
              <w:jc w:val="left"/>
              <w:rPr>
                <w:color w:val="1f2937"/>
              </w:rPr>
            </w:pPr>
            <w:r>
              <w:rPr>
                <w:rFonts w:hint="eastAsia" w:ascii="PingFang SC" w:hAnsi="PingFang SC" w:eastAsia="PingFang SC" w:cs="PingFang SC"/>
                <w:color w:val="1f2937"/>
                <w:sz w:val="18"/>
              </w:rPr>
              <w:t>运行期路由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FFB73F">
            <w:pPr>
              <w:jc w:val="left"/>
              <w:rPr>
                <w:color w:val="1f2937"/>
              </w:rPr>
            </w:pPr>
            <w:r>
              <w:rPr>
                <w:rFonts w:hint="eastAsia" w:ascii="PingFang SC" w:hAnsi="PingFang SC" w:eastAsia="PingFang SC" w:cs="PingFang SC"/>
                <w:color w:val="1f2937"/>
                <w:sz w:val="18"/>
              </w:rPr>
              <w:t>65 条</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9894E5">
            <w:pPr>
              <w:jc w:val="left"/>
              <w:rPr>
                <w:color w:val="1f2937"/>
              </w:rPr>
            </w:pPr>
            <w:r>
              <w:rPr>
                <w:rFonts w:hint="eastAsia" w:ascii="PingFang SC" w:hAnsi="PingFang SC" w:eastAsia="PingFang SC" w:cs="PingFang SC"/>
                <w:color w:val="1f2937"/>
                <w:sz w:val="18"/>
              </w:rPr>
              <w:t>页面、接口与资源合计</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AC2814">
            <w:pPr>
              <w:jc w:val="left"/>
              <w:rPr>
                <w:color w:val="1f2937"/>
              </w:rPr>
            </w:pPr>
            <w:r>
              <w:rPr>
                <w:rFonts w:hint="eastAsia" w:ascii="PingFang SC" w:hAnsi="PingFang SC" w:eastAsia="PingFang SC" w:cs="PingFang SC"/>
                <w:color w:val="1f2937"/>
                <w:sz w:val="18"/>
              </w:rPr>
              <w:t>单场景内容生成</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AA219E">
            <w:pPr>
              <w:jc w:val="left"/>
              <w:rPr>
                <w:color w:val="1f2937"/>
              </w:rPr>
            </w:pPr>
            <w:r>
              <w:rPr>
                <w:rFonts w:hint="eastAsia" w:ascii="PingFang SC" w:hAnsi="PingFang SC" w:eastAsia="PingFang SC" w:cs="PingFang SC"/>
                <w:color w:val="1f2937"/>
                <w:sz w:val="18"/>
              </w:rPr>
              <w:t>60–82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9A60F1">
            <w:pPr>
              <w:jc w:val="left"/>
              <w:rPr>
                <w:color w:val="1f2937"/>
              </w:rPr>
            </w:pPr>
            <w:r>
              <w:rPr>
                <w:rFonts w:hint="eastAsia" w:ascii="PingFang SC" w:hAnsi="PingFang SC" w:eastAsia="PingFang SC" w:cs="PingFang SC"/>
                <w:color w:val="1f2937"/>
                <w:sz w:val="18"/>
              </w:rPr>
              <w:t>随场景类型与元素数量波动</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50C364">
            <w:pPr>
              <w:jc w:val="left"/>
              <w:rPr>
                <w:color w:val="1f2937"/>
              </w:rPr>
            </w:pPr>
            <w:r>
              <w:rPr>
                <w:rFonts w:hint="eastAsia" w:ascii="PingFang SC" w:hAnsi="PingFang SC" w:eastAsia="PingFang SC" w:cs="PingFang SC"/>
                <w:color w:val="1f2937"/>
                <w:sz w:val="18"/>
              </w:rPr>
              <w:t>四场景并行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EA23AB">
            <w:pPr>
              <w:jc w:val="left"/>
              <w:rPr>
                <w:color w:val="1f2937"/>
              </w:rPr>
            </w:pPr>
            <w:r>
              <w:rPr>
                <w:rFonts w:hint="eastAsia" w:ascii="PingFang SC" w:hAnsi="PingFang SC" w:eastAsia="PingFang SC" w:cs="PingFang SC"/>
                <w:color w:val="1f2937"/>
                <w:sz w:val="18"/>
              </w:rPr>
              <w:t>83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FEE34A">
            <w:pPr>
              <w:jc w:val="left"/>
              <w:rPr>
                <w:color w:val="1f2937"/>
              </w:rPr>
            </w:pPr>
            <w:r>
              <w:rPr>
                <w:rFonts w:hint="eastAsia" w:ascii="PingFang SC" w:hAnsi="PingFang SC" w:eastAsia="PingFang SC" w:cs="PingFang SC"/>
                <w:color w:val="1f2937"/>
                <w:sz w:val="18"/>
              </w:rPr>
              <w:t>串行同批次为 317 秒</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A70876">
            <w:pPr>
              <w:jc w:val="left"/>
              <w:rPr>
                <w:color w:val="1f2937"/>
              </w:rPr>
            </w:pPr>
            <w:r>
              <w:rPr>
                <w:rFonts w:hint="eastAsia" w:ascii="PingFang SC" w:hAnsi="PingFang SC" w:eastAsia="PingFang SC" w:cs="PingFang SC"/>
                <w:color w:val="1f2937"/>
                <w:sz w:val="18"/>
              </w:rPr>
              <w:t>整堂课（15 场景）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A66EDEA">
            <w:pPr>
              <w:jc w:val="left"/>
              <w:rPr>
                <w:color w:val="1f2937"/>
              </w:rPr>
            </w:pPr>
            <w:r>
              <w:rPr>
                <w:rFonts w:hint="eastAsia" w:ascii="PingFang SC" w:hAnsi="PingFang SC" w:eastAsia="PingFang SC" w:cs="PingFang SC"/>
                <w:color w:val="1f2937"/>
                <w:sz w:val="18"/>
              </w:rPr>
              <w:t>约 8 分钟</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4288F4">
            <w:pPr>
              <w:jc w:val="left"/>
              <w:rPr>
                <w:color w:val="1f2937"/>
              </w:rPr>
            </w:pPr>
            <w:r>
              <w:rPr>
                <w:rFonts w:hint="eastAsia" w:ascii="PingFang SC" w:hAnsi="PingFang SC" w:eastAsia="PingFang SC" w:cs="PingFang SC"/>
                <w:color w:val="1f2937"/>
                <w:sz w:val="18"/>
              </w:rPr>
              <w:t>含大纲、角色、内容、讲稿四阶段</w:t>
            </w:r>
          </w:p>
        </w:tc>
      </w:tr>
    </w:tbl>
    <w:p w14:paraId="3FF3C60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5" w:name="section-9-2"/>
      <w:r>
        <w:rPr>
          <w:rFonts w:hint="eastAsia" w:ascii="PingFang SC" w:hAnsi="PingFang SC" w:eastAsia="PingFang SC" w:cs="PingFang SC"/>
          <w:b w:val="1"/>
          <w:color w:val="12386e"/>
          <w:sz w:val="27"/>
        </w:rPr>
        <w:t>9.2 性能模型</w:t>
      </w:r>
      <w:bookmarkEnd w:id="45"/>
    </w:p>
    <w:p w14:paraId="79267045">
      <w:pPr>
        <w:spacing w:before="105" w:after="105" w:line="432"/>
        <w:ind w:left="105" w:right="105"/>
        <w:jc w:val="both"/>
        <w:rPr>
          <w:color w:val="1f2937"/>
        </w:rPr>
      </w:pPr>
      <w:r>
        <w:rPr>
          <w:rFonts w:hint="eastAsia" w:ascii="Songti SC" w:hAnsi="Songti SC" w:eastAsia="Songti SC" w:cs="Songti SC"/>
          <w:color w:val="1f2937"/>
          <w:sz w:val="21"/>
        </w:rPr>
        <w:t>把生成耗时写成式子，可以看清优化的着力点在哪里。总时长由两部分构成：三个串行阶段（大纲、角色、讲稿）逐个累加，场景内容则取「单场最慢」与「内容总量除以并发度」两者中的较大值。前者代表并发的下限，后者代表并发的上限，实际耗时由两者中更不利的一侧决定。</w:t>
      </w:r>
    </w:p>
    <w:p w14:paraId="48F85588">
      <w:pPr>
        <w:spacing w:before="105" w:after="105" w:line="432"/>
        <w:ind w:left="105" w:right="105"/>
        <w:jc w:val="both"/>
        <w:rPr>
          <w:color w:val="1f2937"/>
        </w:rPr>
      </w:pPr>
      <w:r>
        <w:rPr>
          <w:rFonts w:hint="eastAsia" w:ascii="SF Mono" w:hAnsi="SF Mono" w:eastAsia="SF Mono" w:cs="SF Mono"/>
          <w:color w:val="1f2937"/>
          <w:sz w:val="18"/>
          <w:shd w:val="clear" w:fill="eef2f7"/>
        </w:rPr>
        <w:t>总耗时 ≈ 大纲 + 角色 + 讲稿 + max( 单场最慢 , 内容总量 ÷ k )</w:t>
      </w:r>
    </w:p>
    <w:p w14:paraId="19BA0E8E">
      <w:pPr>
        <w:spacing w:before="105" w:after="105" w:line="432"/>
        <w:ind w:left="105" w:right="105"/>
        <w:jc w:val="both"/>
        <w:rPr>
          <w:color w:val="1f2937"/>
        </w:rPr>
      </w:pPr>
      <w:r>
        <w:rPr>
          <w:rFonts w:hint="eastAsia" w:ascii="Songti SC" w:hAnsi="Songti SC" w:eastAsia="Songti SC" w:cs="Songti SC"/>
          <w:color w:val="1f2937"/>
          <w:sz w:val="21"/>
        </w:rPr>
        <w:t>式中 k 为并发度。取最大值这一项说明了两类极端情形：当 k 足够大时，总时长由最慢的单个场景决定，再提高并发没有收益；当 k 很小时，总时长由总工作量除以并发度决定，此时提高并发线性有效。实测四场景时「内容总量 ÷ k」约为 79 秒，「单场最慢」为 83 秒，两者接近，说明当前正处在两种机制的交接点上。这也解释了为什么四路并行能拿到 3.8 倍加速（317 ÷ 83）——它刚好把总时长从受总量约束的一侧推到了受单场约束的一侧；按同一模型推算，继续提高到八路只能再压缩一成左右。</w:t>
      </w:r>
    </w:p>
    <w:p w14:paraId="6D41AA0F">
      <w:pPr>
        <w:spacing w:before="105" w:after="105" w:line="432"/>
        <w:ind w:left="105" w:right="105"/>
        <w:jc w:val="both"/>
        <w:rPr>
          <w:color w:val="1f2937"/>
        </w:rPr>
      </w:pPr>
      <w:r>
        <w:rPr>
          <w:rFonts w:hint="eastAsia" w:ascii="Songti SC" w:hAnsi="Songti SC" w:eastAsia="Songti SC" w:cs="Songti SC"/>
          <w:color w:val="1f2937"/>
          <w:sz w:val="21"/>
        </w:rPr>
        <w:t>代入整堂课的实测值可以验证这个模型：大纲 78.5 秒、角色 29 秒、讲稿 10 秒，十五个场景的内容在四路并发下约 370 秒，合计约 490 秒，与实测的八分钟量级吻合。模型的用途不是精确预测，而是判断"改哪个参数最有效"——在当前参数下，压缩单场景耗时比提高并发度收益更大，因此优化重心应该放在提示词长度与输出结构上，而不是调度器。</w:t>
      </w:r>
    </w:p>
    <w:p w14:paraId="5D54A39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6" w:name="section-9-3"/>
      <w:r>
        <w:rPr>
          <w:rFonts w:hint="eastAsia" w:ascii="PingFang SC" w:hAnsi="PingFang SC" w:eastAsia="PingFang SC" w:cs="PingFang SC"/>
          <w:b w:val="1"/>
          <w:color w:val="12386e"/>
          <w:sz w:val="27"/>
        </w:rPr>
        <w:t>9.3 容量估算</w:t>
      </w:r>
      <w:bookmarkEnd w:id="46"/>
    </w:p>
    <w:p w14:paraId="675F536C">
      <w:pPr>
        <w:spacing w:before="105" w:after="105" w:line="432"/>
        <w:ind w:left="105" w:right="105"/>
        <w:jc w:val="both"/>
        <w:rPr>
          <w:color w:val="1f2937"/>
        </w:rPr>
      </w:pPr>
      <w:r>
        <w:rPr>
          <w:rFonts w:hint="eastAsia" w:ascii="Songti SC" w:hAnsi="Songti SC" w:eastAsia="Songti SC" w:cs="Songti SC"/>
          <w:color w:val="1f2937"/>
          <w:sz w:val="21"/>
        </w:rPr>
        <w:t>单个课堂的数据量在百 KB 量级，浏览器本地存储足以容纳数十个课堂。按单堂课 150 KB、可用配额 5 MB 估算，可容纳三十余堂课，加上过程证据与快照，实际可用数量在二十堂左右。超出后写入会失败，系统在写入前做容量检查并给出提示，而不是等到浏览器抛出异常。</w:t>
      </w:r>
    </w:p>
    <w:p w14:paraId="77F3F222">
      <w:pPr>
        <w:spacing w:before="105" w:after="105" w:line="432"/>
        <w:ind w:left="105" w:right="105"/>
        <w:jc w:val="both"/>
        <w:rPr>
          <w:color w:val="1f2937"/>
        </w:rPr>
      </w:pPr>
      <w:r>
        <w:rPr>
          <w:rFonts w:hint="eastAsia" w:ascii="Songti SC" w:hAnsi="Songti SC" w:eastAsia="Songti SC" w:cs="Songti SC"/>
          <w:color w:val="1f2937"/>
          <w:sz w:val="21"/>
        </w:rPr>
        <w:t>函数侧无状态，容量取决于平台并发能力与模型服务规格，与本地存储无关。一个班三十人同时生成时，建议分批提交，以保证每堂课的输出质量。这里的限制不在函数——函数可以水平扩展——而在模型侧的并发配额：三十个请求同时打到网关，排队时间会远超生成时间，反而让每个人的等待都变长。</w:t>
      </w:r>
    </w:p>
    <w:p w14:paraId="732DEDC4">
      <w:pPr>
        <w:spacing w:before="105" w:after="105" w:line="432"/>
        <w:ind w:left="105" w:right="105"/>
        <w:jc w:val="both"/>
        <w:rPr>
          <w:color w:val="1f2937"/>
        </w:rPr>
      </w:pPr>
      <w:r>
        <w:rPr>
          <w:rFonts w:hint="eastAsia" w:ascii="Songti SC" w:hAnsi="Songti SC" w:eastAsia="Songti SC" w:cs="Songti SC"/>
          <w:color w:val="1f2937"/>
          <w:sz w:val="21"/>
        </w:rPr>
        <w:t>更实际的做法是按小组分批，每批五到八人，批间隔约两分钟。这样既能保持网关的并发在合理区间，又能让先提交的学生先看到结果，形成示范效应。这个建议写进了操作手册的"生成一堂课"一节，因为它属于使用方式而非技术参数。</w:t>
      </w:r>
    </w:p>
    <w:p w14:paraId="20A56A57">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47" w:name="section-10"/>
      <w:r>
        <w:rPr>
          <w:rFonts w:hint="eastAsia" w:ascii="PingFang SC" w:hAnsi="PingFang SC" w:eastAsia="PingFang SC" w:cs="PingFang SC"/>
          <w:b w:val="1"/>
          <w:color w:val="0b2545"/>
          <w:spacing w:val="7"/>
          <w:sz w:val="40"/>
        </w:rPr>
        <w:t>十、工程质量</w:t>
      </w:r>
      <w:bookmarkEnd w:id="47"/>
    </w:p>
    <w:p w14:paraId="54DF5B21">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8" w:name="section-10-1"/>
      <w:r>
        <w:rPr>
          <w:rFonts w:hint="eastAsia" w:ascii="PingFang SC" w:hAnsi="PingFang SC" w:eastAsia="PingFang SC" w:cs="PingFang SC"/>
          <w:b w:val="1"/>
          <w:color w:val="12386e"/>
          <w:sz w:val="27"/>
        </w:rPr>
        <w:t>10.1 构建与裁剪</w:t>
      </w:r>
      <w:bookmarkEnd w:id="48"/>
    </w:p>
    <w:p w14:paraId="7A4153C3">
      <w:pPr>
        <w:spacing w:before="105" w:after="105" w:line="432"/>
        <w:ind w:left="105" w:right="105"/>
        <w:jc w:val="both"/>
        <w:rPr>
          <w:color w:val="1f2937"/>
        </w:rPr>
      </w:pPr>
      <w:r>
        <w:rPr>
          <w:rFonts w:hint="eastAsia" w:ascii="Songti SC" w:hAnsi="Songti SC" w:eastAsia="Songti SC" w:cs="Songti SC"/>
          <w:color w:val="1f2937"/>
          <w:sz w:val="21"/>
        </w:rPr>
        <w:t>未裁剪的函数产物约 180 MiB，超过平台上限。构建后执行裁剪：去掉仅用于构建的依赖、类型声明、源码映射与示例资源，保留运行期真正读取的模板与静态资源。裁剪发生在打包完成、上传之前，因此不能使用控制台的仓库导入，只能走脚本或持续集成——控制台导入会在平台侧重新构建，绕过裁剪，产物必然超限。</w:t>
      </w:r>
    </w:p>
    <w:p w14:paraId="1073ED5D">
      <w:pPr>
        <w:spacing w:before="105" w:after="105" w:line="432"/>
        <w:ind w:left="105" w:right="105"/>
        <w:jc w:val="both"/>
        <w:rPr>
          <w:color w:val="1f2937"/>
        </w:rPr>
      </w:pPr>
      <w:r>
        <w:rPr>
          <w:rFonts w:hint="eastAsia" w:ascii="Songti SC" w:hAnsi="Songti SC" w:eastAsia="Songti SC" w:cs="Songti SC"/>
          <w:color w:val="1f2937"/>
          <w:sz w:val="21"/>
        </w:rPr>
        <w:t>裁剪的放行规则由两部分取并集决定：包清单里声明要发布的文件，加上构建产物目录。这个规则的好处是"该带的都带、不该带的不带"，不需要逐项枚举；风险是包清单写错时会漏掉运行期资源。为此脚本带自检：模板目录为空即判定构建失败，避免带着缺失资源上线。这个问题曾经导致生成接口返回"模板未找到"，现在被前移到了构建阶段。</w:t>
      </w:r>
    </w:p>
    <w:p w14:paraId="1B083D8E">
      <w:pPr>
        <w:spacing w:before="105" w:after="105" w:line="432"/>
        <w:ind w:left="105" w:right="105"/>
        <w:jc w:val="both"/>
        <w:rPr>
          <w:color w:val="1f2937"/>
        </w:rPr>
      </w:pPr>
      <w:r>
        <w:rPr>
          <w:rFonts w:hint="eastAsia" w:ascii="Songti SC" w:hAnsi="Songti SC" w:eastAsia="Songti SC" w:cs="Songti SC"/>
          <w:color w:val="1f2937"/>
          <w:sz w:val="21"/>
        </w:rPr>
        <w:t>裁剪后体积 119.8 MiB，距上限留出约 8 MiB 余量。余量的用途是容纳依赖的小幅升级，一旦某次升级让体积跳增超过余量，构建会直接失败并提示当前体积，而不是等到上传时才报错。这种"提前失败"的设计让体积成为一个持续可见的指标，而不是一个只在发布时才会被想起的约束。</w:t>
      </w:r>
    </w:p>
    <w:p w14:paraId="67ED861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9" w:name="section-10-2"/>
      <w:r>
        <w:rPr>
          <w:rFonts w:hint="eastAsia" w:ascii="PingFang SC" w:hAnsi="PingFang SC" w:eastAsia="PingFang SC" w:cs="PingFang SC"/>
          <w:b w:val="1"/>
          <w:color w:val="12386e"/>
          <w:sz w:val="27"/>
        </w:rPr>
        <w:t>10.2 自动化门禁</w:t>
      </w:r>
      <w:bookmarkEnd w:id="49"/>
    </w:p>
    <w:p w14:paraId="179AE35A">
      <w:pPr>
        <w:spacing w:before="105" w:after="105" w:line="432"/>
        <w:ind w:left="105" w:right="105"/>
        <w:jc w:val="both"/>
        <w:rPr>
          <w:color w:val="1f2937"/>
        </w:rPr>
      </w:pPr>
      <w:r>
        <w:rPr>
          <w:rFonts w:hint="eastAsia" w:ascii="Songti SC" w:hAnsi="Songti SC" w:eastAsia="Songti SC" w:cs="Songti SC"/>
          <w:color w:val="1f2937"/>
          <w:sz w:val="21"/>
        </w:rPr>
        <w:t>六道门禁分布在构建与部署两个阶段，每道都对应一类曾经发生过或极可能发生的问题。门禁的设计原则是"能自动判断的绝不留给人看"，因此每道门禁都有明确的通过条件与失败动作，不存在"警告但继续"的中间态。</w:t>
      </w:r>
    </w:p>
    <w:tbl>
      <w:tblPr>
        <w:tblW w:w="8306" w:type="dxa"/>
        <w:shd w:color="1f2937"/>
        <w:tblLayout w:type="autofit"/>
        <w:tblCellMar>
          <w:top w:w="15" w:type="dxa"/>
          <w:left w:w="15" w:type="dxa"/>
          <w:bottom w:w="15" w:type="dxa"/>
          <w:right w:w="15" w:type="dxa"/>
        </w:tblCellMar>
      </w:tblPr>
      <w:tblGrid>
        <w:gridCol w:w="1661"/>
        <w:gridCol w:w="1162"/>
        <w:gridCol w:w="2824"/>
        <w:gridCol w:w="2659"/>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F7A54D4">
            <w:pPr>
              <w:jc w:val="left"/>
              <w:rPr>
                <w:b w:val="1"/>
                <w:bCs w:val="1"/>
                <w:color w:val="0b2545"/>
              </w:rPr>
            </w:pPr>
            <w:r>
              <w:rPr>
                <w:rFonts w:hint="eastAsia" w:ascii="PingFang SC" w:hAnsi="PingFang SC" w:eastAsia="PingFang SC" w:cs="PingFang SC"/>
                <w:b w:val="1"/>
                <w:color w:val="0b2545"/>
                <w:sz w:val="18"/>
              </w:rPr>
              <w:t>门禁</w:t>
            </w:r>
          </w:p>
        </w:tc>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853CAD6">
            <w:pPr>
              <w:jc w:val="left"/>
              <w:rPr>
                <w:b w:val="1"/>
                <w:bCs w:val="1"/>
                <w:color w:val="0b2545"/>
              </w:rPr>
            </w:pPr>
            <w:r>
              <w:rPr>
                <w:rFonts w:hint="eastAsia" w:ascii="PingFang SC" w:hAnsi="PingFang SC" w:eastAsia="PingFang SC" w:cs="PingFang SC"/>
                <w:b w:val="1"/>
                <w:color w:val="0b2545"/>
                <w:sz w:val="18"/>
              </w:rPr>
              <w:t>阶段</w:t>
            </w:r>
          </w:p>
        </w:tc>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CD34A45">
            <w:pPr>
              <w:jc w:val="left"/>
              <w:rPr>
                <w:b w:val="1"/>
                <w:bCs w:val="1"/>
                <w:color w:val="0b2545"/>
              </w:rPr>
            </w:pPr>
            <w:r>
              <w:rPr>
                <w:rFonts w:hint="eastAsia" w:ascii="PingFang SC" w:hAnsi="PingFang SC" w:eastAsia="PingFang SC" w:cs="PingFang SC"/>
                <w:b w:val="1"/>
                <w:color w:val="0b2545"/>
                <w:sz w:val="18"/>
              </w:rPr>
              <w:t>拦截的问题</w:t>
            </w:r>
          </w:p>
        </w:tc>
        <w:tc>
          <w:tcPr>
            <w:tcW w:w="26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13AE1DA">
            <w:pPr>
              <w:jc w:val="left"/>
              <w:rPr>
                <w:b w:val="1"/>
                <w:bCs w:val="1"/>
                <w:color w:val="0b2545"/>
              </w:rPr>
            </w:pPr>
            <w:r>
              <w:rPr>
                <w:rFonts w:hint="eastAsia" w:ascii="PingFang SC" w:hAnsi="PingFang SC" w:eastAsia="PingFang SC" w:cs="PingFang SC"/>
                <w:b w:val="1"/>
                <w:color w:val="0b2545"/>
                <w:sz w:val="18"/>
              </w:rPr>
              <w:t>失败动作</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08166C">
            <w:pPr>
              <w:jc w:val="left"/>
              <w:rPr>
                <w:color w:val="1f2937"/>
              </w:rPr>
            </w:pPr>
            <w:r>
              <w:rPr>
                <w:rFonts w:hint="eastAsia" w:ascii="PingFang SC" w:hAnsi="PingFang SC" w:eastAsia="PingFang SC" w:cs="PingFang SC"/>
                <w:color w:val="1f2937"/>
                <w:sz w:val="18"/>
              </w:rPr>
              <w:t>函数超时校验</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E584AA">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3FFF0B">
            <w:pPr>
              <w:jc w:val="left"/>
              <w:rPr>
                <w:color w:val="1f2937"/>
              </w:rPr>
            </w:pPr>
            <w:r>
              <w:rPr>
                <w:rFonts w:hint="eastAsia" w:ascii="PingFang SC" w:hAnsi="PingFang SC" w:eastAsia="PingFang SC" w:cs="PingFang SC"/>
                <w:color w:val="1f2937"/>
                <w:sz w:val="18"/>
              </w:rPr>
              <w:t>配置缺失或低于阈值，静默退回默认值</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4F0C00">
            <w:pPr>
              <w:jc w:val="left"/>
              <w:rPr>
                <w:color w:val="1f2937"/>
              </w:rPr>
            </w:pPr>
            <w:r>
              <w:rPr>
                <w:rFonts w:hint="eastAsia" w:ascii="PingFang SC" w:hAnsi="PingFang SC" w:eastAsia="PingFang SC" w:cs="PingFang SC"/>
                <w:color w:val="1f2937"/>
                <w:sz w:val="18"/>
              </w:rPr>
              <w:t>中止部署</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C1349A">
            <w:pPr>
              <w:jc w:val="left"/>
              <w:rPr>
                <w:color w:val="1f2937"/>
              </w:rPr>
            </w:pPr>
            <w:r>
              <w:rPr>
                <w:rFonts w:hint="eastAsia" w:ascii="PingFang SC" w:hAnsi="PingFang SC" w:eastAsia="PingFang SC" w:cs="PingFang SC"/>
                <w:color w:val="1f2937"/>
                <w:sz w:val="18"/>
              </w:rPr>
              <w:t>产物泄露</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E66693">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D35DFD">
            <w:pPr>
              <w:jc w:val="left"/>
              <w:rPr>
                <w:color w:val="1f2937"/>
              </w:rPr>
            </w:pPr>
            <w:r>
              <w:rPr>
                <w:rFonts w:hint="eastAsia" w:ascii="PingFang SC" w:hAnsi="PingFang SC" w:eastAsia="PingFang SC" w:cs="PingFang SC"/>
                <w:color w:val="1f2937"/>
                <w:sz w:val="18"/>
              </w:rPr>
              <w:t>函数包中出现白名单外变量或凭据取值</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C37940">
            <w:pPr>
              <w:jc w:val="left"/>
              <w:rPr>
                <w:color w:val="1f2937"/>
              </w:rPr>
            </w:pPr>
            <w:r>
              <w:rPr>
                <w:rFonts w:hint="eastAsia" w:ascii="PingFang SC" w:hAnsi="PingFang SC" w:eastAsia="PingFang SC" w:cs="PingFang SC"/>
                <w:color w:val="1f2937"/>
                <w:sz w:val="18"/>
              </w:rPr>
              <w:t>中止部署并指出变量名</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4118D6">
            <w:pPr>
              <w:jc w:val="left"/>
              <w:rPr>
                <w:color w:val="1f2937"/>
              </w:rPr>
            </w:pPr>
            <w:r>
              <w:rPr>
                <w:rFonts w:hint="eastAsia" w:ascii="PingFang SC" w:hAnsi="PingFang SC" w:eastAsia="PingFang SC" w:cs="PingFang SC"/>
                <w:color w:val="1f2937"/>
                <w:sz w:val="18"/>
              </w:rPr>
              <w:t>加速区域</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AA7A57">
            <w:pPr>
              <w:jc w:val="left"/>
              <w:rPr>
                <w:color w:val="1f2937"/>
              </w:rPr>
            </w:pPr>
            <w:r>
              <w:rPr>
                <w:rFonts w:hint="eastAsia" w:ascii="PingFang SC" w:hAnsi="PingFang SC" w:eastAsia="PingFang SC" w:cs="PingFang SC"/>
                <w:color w:val="1f2937"/>
                <w:sz w:val="18"/>
              </w:rPr>
              <w:t>部署</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6C9C11">
            <w:pPr>
              <w:jc w:val="left"/>
              <w:rPr>
                <w:color w:val="1f2937"/>
              </w:rPr>
            </w:pPr>
            <w:r>
              <w:rPr>
                <w:rFonts w:hint="eastAsia" w:ascii="PingFang SC" w:hAnsi="PingFang SC" w:eastAsia="PingFang SC" w:cs="PingFang SC"/>
                <w:color w:val="1f2937"/>
                <w:sz w:val="18"/>
              </w:rPr>
              <w:t>项目区域与预期不符，把大陆节点带上线</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DFF0F8">
            <w:pPr>
              <w:jc w:val="left"/>
              <w:rPr>
                <w:color w:val="1f2937"/>
              </w:rPr>
            </w:pPr>
            <w:r>
              <w:rPr>
                <w:rFonts w:hint="eastAsia" w:ascii="PingFang SC" w:hAnsi="PingFang SC" w:eastAsia="PingFang SC" w:cs="PingFang SC"/>
                <w:color w:val="1f2937"/>
                <w:sz w:val="18"/>
              </w:rPr>
              <w:t>中止部署</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1C8D04">
            <w:pPr>
              <w:jc w:val="left"/>
              <w:rPr>
                <w:color w:val="1f2937"/>
              </w:rPr>
            </w:pPr>
            <w:r>
              <w:rPr>
                <w:rFonts w:hint="eastAsia" w:ascii="PingFang SC" w:hAnsi="PingFang SC" w:eastAsia="PingFang SC" w:cs="PingFang SC"/>
                <w:color w:val="1f2937"/>
                <w:sz w:val="18"/>
              </w:rPr>
              <w:t>校名字面量</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410D0A">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FD4D2D">
            <w:pPr>
              <w:jc w:val="left"/>
              <w:rPr>
                <w:color w:val="1f2937"/>
              </w:rPr>
            </w:pPr>
            <w:r>
              <w:rPr>
                <w:rFonts w:hint="eastAsia" w:ascii="PingFang SC" w:hAnsi="PingFang SC" w:eastAsia="PingFang SC" w:cs="PingFang SC"/>
                <w:color w:val="1f2937"/>
                <w:sz w:val="18"/>
              </w:rPr>
              <w:t>界面出现硬编码的其他院校名称</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8AD8F4">
            <w:pPr>
              <w:jc w:val="left"/>
              <w:rPr>
                <w:color w:val="1f2937"/>
              </w:rPr>
            </w:pPr>
            <w:r>
              <w:rPr>
                <w:rFonts w:hint="eastAsia" w:ascii="PingFang SC" w:hAnsi="PingFang SC" w:eastAsia="PingFang SC" w:cs="PingFang SC"/>
                <w:color w:val="1f2937"/>
                <w:sz w:val="18"/>
              </w:rPr>
              <w:t>中止构建</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1A2777">
            <w:pPr>
              <w:jc w:val="left"/>
              <w:rPr>
                <w:color w:val="1f2937"/>
              </w:rPr>
            </w:pPr>
            <w:r>
              <w:rPr>
                <w:rFonts w:hint="eastAsia" w:ascii="PingFang SC" w:hAnsi="PingFang SC" w:eastAsia="PingFang SC" w:cs="PingFang SC"/>
                <w:color w:val="1f2937"/>
                <w:sz w:val="18"/>
              </w:rPr>
              <w:t>上游品牌</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33C745">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31486E">
            <w:pPr>
              <w:jc w:val="left"/>
              <w:rPr>
                <w:color w:val="1f2937"/>
              </w:rPr>
            </w:pPr>
            <w:r>
              <w:rPr>
                <w:rFonts w:hint="eastAsia" w:ascii="PingFang SC" w:hAnsi="PingFang SC" w:eastAsia="PingFang SC" w:cs="PingFang SC"/>
                <w:color w:val="1f2937"/>
                <w:sz w:val="18"/>
              </w:rPr>
              <w:t>出站内容出现上游项目标识</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1DF4EB">
            <w:pPr>
              <w:jc w:val="left"/>
              <w:rPr>
                <w:color w:val="1f2937"/>
              </w:rPr>
            </w:pPr>
            <w:r>
              <w:rPr>
                <w:rFonts w:hint="eastAsia" w:ascii="PingFang SC" w:hAnsi="PingFang SC" w:eastAsia="PingFang SC" w:cs="PingFang SC"/>
                <w:color w:val="1f2937"/>
                <w:sz w:val="18"/>
              </w:rPr>
              <w:t>中止构建</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A6AEA6">
            <w:pPr>
              <w:jc w:val="left"/>
              <w:rPr>
                <w:color w:val="1f2937"/>
              </w:rPr>
            </w:pPr>
            <w:r>
              <w:rPr>
                <w:rFonts w:hint="eastAsia" w:ascii="PingFang SC" w:hAnsi="PingFang SC" w:eastAsia="PingFang SC" w:cs="PingFang SC"/>
                <w:color w:val="1f2937"/>
                <w:sz w:val="18"/>
              </w:rPr>
              <w:t>文档数字</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76ED94">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54D892">
            <w:pPr>
              <w:jc w:val="left"/>
              <w:rPr>
                <w:color w:val="1f2937"/>
              </w:rPr>
            </w:pPr>
            <w:r>
              <w:rPr>
                <w:rFonts w:hint="eastAsia" w:ascii="PingFang SC" w:hAnsi="PingFang SC" w:eastAsia="PingFang SC" w:cs="PingFang SC"/>
                <w:color w:val="1f2937"/>
                <w:sz w:val="18"/>
              </w:rPr>
              <w:t>参赛材料中的行数、体积、项数与实测不一致</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9622A9">
            <w:pPr>
              <w:jc w:val="left"/>
              <w:rPr>
                <w:color w:val="1f2937"/>
              </w:rPr>
            </w:pPr>
            <w:r>
              <w:rPr>
                <w:rFonts w:hint="eastAsia" w:ascii="PingFang SC" w:hAnsi="PingFang SC" w:eastAsia="PingFang SC" w:cs="PingFang SC"/>
                <w:color w:val="1f2937"/>
                <w:sz w:val="18"/>
              </w:rPr>
              <w:t>中止构建</w:t>
            </w:r>
          </w:p>
        </w:tc>
      </w:tr>
    </w:tbl>
    <w:p w14:paraId="3CAC600A">
      <w:pPr>
        <w:spacing w:before="105" w:after="105" w:line="432"/>
        <w:ind w:left="105" w:right="105"/>
        <w:jc w:val="both"/>
        <w:rPr>
          <w:color w:val="1f2937"/>
        </w:rPr>
      </w:pPr>
      <w:r>
        <w:rPr>
          <w:rFonts w:hint="eastAsia" w:ascii="Songti SC" w:hAnsi="Songti SC" w:eastAsia="Songti SC" w:cs="Songti SC"/>
          <w:color w:val="1f2937"/>
          <w:sz w:val="21"/>
        </w:rPr>
        <w:t>最后一道门禁值得单独说明。它扫描文档与仓库中出现的规模数字，与实测值比对，不一致即失败。这道门禁的存在理由不是吹毛求疵，而是防止文档随着代码演进逐渐失真——一份写着"一百二十例测试"而实际只有九十八例的文档，会让评审对全部数字产生怀疑。把一致性交给机器检查，是维持文档可信度成本最低的方式。</w:t>
      </w:r>
    </w:p>
    <w:p w14:paraId="6D78730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0" w:name="section-10-3"/>
      <w:r>
        <w:rPr>
          <w:rFonts w:hint="eastAsia" w:ascii="PingFang SC" w:hAnsi="PingFang SC" w:eastAsia="PingFang SC" w:cs="PingFang SC"/>
          <w:b w:val="1"/>
          <w:color w:val="12386e"/>
          <w:sz w:val="27"/>
        </w:rPr>
        <w:t>10.3 测试体系</w:t>
      </w:r>
      <w:bookmarkEnd w:id="50"/>
    </w:p>
    <w:p w14:paraId="4A984349">
      <w:pPr>
        <w:spacing w:before="105" w:after="105" w:line="432"/>
        <w:ind w:left="105" w:right="105"/>
        <w:jc w:val="both"/>
        <w:rPr>
          <w:color w:val="1f2937"/>
        </w:rPr>
      </w:pPr>
      <w:r>
        <w:rPr>
          <w:rFonts w:hint="eastAsia" w:ascii="Songti SC" w:hAnsi="Songti SC" w:eastAsia="Songti SC" w:cs="Songti SC"/>
          <w:color w:val="1f2937"/>
          <w:sz w:val="21"/>
        </w:rPr>
        <w:t>单元测试一百六十余例，集中在三块：物理域的计算与路由、账号与会话、部署脚本的门禁逻辑。三块的共同特点是"纯函数、无副作用、边界条件多"，因此适合用单元测试覆盖；而界面交互与生成链路依赖真实网络与模型，用单元测试覆盖成本高、收益低，改由端到端自检负责。</w:t>
      </w:r>
    </w:p>
    <w:p w14:paraId="65160394">
      <w:pPr>
        <w:spacing w:before="105" w:after="105" w:line="432"/>
        <w:ind w:left="105" w:right="105"/>
        <w:jc w:val="both"/>
        <w:rPr>
          <w:color w:val="1f2937"/>
        </w:rPr>
      </w:pPr>
      <w:r>
        <w:rPr>
          <w:rFonts w:hint="eastAsia" w:ascii="Songti SC" w:hAnsi="Songti SC" w:eastAsia="Songti SC" w:cs="Songti SC"/>
          <w:color w:val="1f2937"/>
          <w:sz w:val="21"/>
        </w:rPr>
        <w:t>端到端自检脚本覆盖二十五项，包含关键路由、客户端资源、构建号一致性、门禁三态与模型供给。其中"门禁三态"指每道门禁都要验证三种情况：条件满足时通过、条件不满足时失败、条件缺失时失败。只验证前两种是常见的疏漏，而"配置缺失"恰恰是最容易在生产中出现的一态。</w:t>
      </w:r>
    </w:p>
    <w:p w14:paraId="443A0BF4">
      <w:pPr>
        <w:spacing w:before="105" w:after="105" w:line="432"/>
        <w:ind w:left="105" w:right="105"/>
        <w:jc w:val="both"/>
        <w:rPr>
          <w:color w:val="1f2937"/>
        </w:rPr>
      </w:pPr>
      <w:r>
        <w:rPr>
          <w:rFonts w:hint="eastAsia" w:ascii="Songti SC" w:hAnsi="Songti SC" w:eastAsia="Songti SC" w:cs="Songti SC"/>
          <w:color w:val="1f2937"/>
          <w:sz w:val="21"/>
        </w:rPr>
        <w:t>角色门禁有专门的回归用例：学生访问教师路径、访问不存在的视图、教师访问学生路径，三种情况都必须回到本角色首页。这条规则曾经被"未知视图"绕过，现在由纯函数判定，不依赖路由表是否命中。用例写成参数化形式，新增角色或视图时只需加一行参数，不必复制测试体。</w:t>
      </w:r>
    </w:p>
    <w:p w14:paraId="543CC37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51" w:name="section-11"/>
      <w:r>
        <w:rPr>
          <w:rFonts w:hint="eastAsia" w:ascii="PingFang SC" w:hAnsi="PingFang SC" w:eastAsia="PingFang SC" w:cs="PingFang SC"/>
          <w:b w:val="1"/>
          <w:color w:val="0b2545"/>
          <w:spacing w:val="7"/>
          <w:sz w:val="40"/>
        </w:rPr>
        <w:t>十一、部署与运维</w:t>
      </w:r>
      <w:bookmarkEnd w:id="51"/>
    </w:p>
    <w:p w14:paraId="20C1F2A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2" w:name="section-11-1"/>
      <w:r>
        <w:rPr>
          <w:rFonts w:hint="eastAsia" w:ascii="PingFang SC" w:hAnsi="PingFang SC" w:eastAsia="PingFang SC" w:cs="PingFang SC"/>
          <w:b w:val="1"/>
          <w:color w:val="12386e"/>
          <w:sz w:val="27"/>
        </w:rPr>
        <w:t>11.1 环境与配置</w:t>
      </w:r>
      <w:bookmarkEnd w:id="52"/>
    </w:p>
    <w:p w14:paraId="076DA271">
      <w:pPr>
        <w:spacing w:before="105" w:after="105" w:line="432"/>
        <w:ind w:left="105" w:right="105"/>
        <w:jc w:val="both"/>
        <w:rPr>
          <w:color w:val="1f2937"/>
        </w:rPr>
      </w:pPr>
      <w:r>
        <w:rPr>
          <w:rFonts w:hint="eastAsia" w:ascii="Songti SC" w:hAnsi="Songti SC" w:eastAsia="Songti SC" w:cs="Songti SC"/>
          <w:color w:val="1f2937"/>
          <w:sz w:val="21"/>
        </w:rPr>
        <w:t>运行期配置只有四项，全部通过环境变量注入，没有配置文件。这样做的原因是容器化部署下配置文件容易与镜像版本脱节，而环境变量随实例走，不会出现"配置是新的、代码是旧的"这种错位。</w:t>
      </w:r>
    </w:p>
    <w:tbl>
      <w:tblPr>
        <w:tblW w:w="8306" w:type="dxa"/>
        <w:shd w:color="1f2937"/>
        <w:tblLayout w:type="autofit"/>
        <w:tblCellMar>
          <w:top w:w="15" w:type="dxa"/>
          <w:left w:w="15" w:type="dxa"/>
          <w:bottom w:w="15" w:type="dxa"/>
          <w:right w:w="15" w:type="dxa"/>
        </w:tblCellMar>
      </w:tblPr>
      <w:tblGrid>
        <w:gridCol w:w="2657"/>
        <w:gridCol w:w="2491"/>
        <w:gridCol w:w="3158"/>
      </w:tblGrid>
      <w:tr>
        <w:trPr>
          <w:tblHeader w:val="1"/>
        </w:trPr>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C0E703B">
            <w:pPr>
              <w:jc w:val="left"/>
              <w:rPr>
                <w:b w:val="1"/>
                <w:bCs w:val="1"/>
                <w:color w:val="0b2545"/>
              </w:rPr>
            </w:pPr>
            <w:r>
              <w:rPr>
                <w:rFonts w:hint="eastAsia" w:ascii="PingFang SC" w:hAnsi="PingFang SC" w:eastAsia="PingFang SC" w:cs="PingFang SC"/>
                <w:b w:val="1"/>
                <w:color w:val="0b2545"/>
                <w:sz w:val="18"/>
              </w:rPr>
              <w:t>变量</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2E82FD">
            <w:pPr>
              <w:jc w:val="left"/>
              <w:rPr>
                <w:b w:val="1"/>
                <w:bCs w:val="1"/>
                <w:color w:val="0b2545"/>
              </w:rPr>
            </w:pPr>
            <w:r>
              <w:rPr>
                <w:rFonts w:hint="eastAsia" w:ascii="PingFang SC" w:hAnsi="PingFang SC" w:eastAsia="PingFang SC" w:cs="PingFang SC"/>
                <w:b w:val="1"/>
                <w:color w:val="0b2545"/>
                <w:sz w:val="18"/>
              </w:rPr>
              <w:t>用途</w:t>
            </w:r>
          </w:p>
        </w:tc>
        <w:tc>
          <w:tcPr>
            <w:tcW w:w="315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E7F631E">
            <w:pPr>
              <w:jc w:val="left"/>
              <w:rPr>
                <w:b w:val="1"/>
                <w:bCs w:val="1"/>
                <w:color w:val="0b2545"/>
              </w:rPr>
            </w:pPr>
            <w:r>
              <w:rPr>
                <w:rFonts w:hint="eastAsia" w:ascii="PingFang SC" w:hAnsi="PingFang SC" w:eastAsia="PingFang SC" w:cs="PingFang SC"/>
                <w:b w:val="1"/>
                <w:color w:val="0b2545"/>
                <w:sz w:val="18"/>
              </w:rPr>
              <w:t>缺省行为</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B9C5B65">
            <w:pPr>
              <w:jc w:val="left"/>
              <w:rPr>
                <w:color w:val="1f2937"/>
              </w:rPr>
            </w:pPr>
            <w:r>
              <w:rPr>
                <w:rFonts w:ascii="SF Mono" w:hAnsi="SF Mono" w:eastAsia="SF Mono" w:cs="SF Mono"/>
                <w:color w:val="1f2937"/>
                <w:sz w:val="18"/>
                <w:shd w:val="clear" w:fill="eef2f7"/>
              </w:rPr>
              <w:t>MAKERS_MODELS_KEY</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1DDAD1">
            <w:pPr>
              <w:jc w:val="left"/>
              <w:rPr>
                <w:color w:val="1f2937"/>
              </w:rPr>
            </w:pPr>
            <w:r>
              <w:rPr>
                <w:rFonts w:hint="eastAsia" w:ascii="PingFang SC" w:hAnsi="PingFang SC" w:eastAsia="PingFang SC" w:cs="PingFang SC"/>
                <w:color w:val="1f2937"/>
                <w:sz w:val="18"/>
              </w:rPr>
              <w:t>模型网关鉴权</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4349D5">
            <w:pPr>
              <w:jc w:val="left"/>
              <w:rPr>
                <w:color w:val="1f2937"/>
              </w:rPr>
            </w:pPr>
            <w:r>
              <w:rPr>
                <w:rFonts w:hint="eastAsia" w:ascii="PingFang SC" w:hAnsi="PingFang SC" w:eastAsia="PingFang SC" w:cs="PingFang SC"/>
                <w:color w:val="1f2937"/>
                <w:sz w:val="18"/>
              </w:rPr>
              <w:t>缺失时生成接口直接报错，不降级</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DD30ED">
            <w:pPr>
              <w:jc w:val="left"/>
              <w:rPr>
                <w:color w:val="1f2937"/>
              </w:rPr>
            </w:pPr>
            <w:r>
              <w:rPr>
                <w:rFonts w:ascii="SF Mono" w:hAnsi="SF Mono" w:eastAsia="SF Mono" w:cs="SF Mono"/>
                <w:color w:val="1f2937"/>
                <w:sz w:val="18"/>
                <w:shd w:val="clear" w:fill="eef2f7"/>
              </w:rPr>
              <w:t>MAKERS_MODELS</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55177E">
            <w:pPr>
              <w:jc w:val="left"/>
              <w:rPr>
                <w:color w:val="1f2937"/>
              </w:rPr>
            </w:pPr>
            <w:r>
              <w:rPr>
                <w:rFonts w:hint="eastAsia" w:ascii="PingFang SC" w:hAnsi="PingFang SC" w:eastAsia="PingFang SC" w:cs="PingFang SC"/>
                <w:color w:val="1f2937"/>
                <w:sz w:val="18"/>
              </w:rPr>
              <w:t>模型白名单</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CC0C780">
            <w:pPr>
              <w:jc w:val="left"/>
              <w:rPr>
                <w:color w:val="1f2937"/>
              </w:rPr>
            </w:pPr>
            <w:r>
              <w:rPr>
                <w:rFonts w:hint="eastAsia" w:ascii="PingFang SC" w:hAnsi="PingFang SC" w:eastAsia="PingFang SC" w:cs="PingFang SC"/>
                <w:color w:val="1f2937"/>
                <w:sz w:val="18"/>
              </w:rPr>
              <w:t>缺失时使用内置默认值</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7774A9">
            <w:pPr>
              <w:jc w:val="left"/>
              <w:rPr>
                <w:color w:val="1f2937"/>
              </w:rPr>
            </w:pPr>
            <w:r>
              <w:rPr>
                <w:rFonts w:ascii="SF Mono" w:hAnsi="SF Mono" w:eastAsia="SF Mono" w:cs="SF Mono"/>
                <w:color w:val="1f2937"/>
                <w:sz w:val="18"/>
                <w:shd w:val="clear" w:fill="eef2f7"/>
              </w:rPr>
              <w:t>DEFAULT_MODEL</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9E29F3">
            <w:pPr>
              <w:jc w:val="left"/>
              <w:rPr>
                <w:color w:val="1f2937"/>
              </w:rPr>
            </w:pPr>
            <w:r>
              <w:rPr>
                <w:rFonts w:hint="eastAsia" w:ascii="PingFang SC" w:hAnsi="PingFang SC" w:eastAsia="PingFang SC" w:cs="PingFang SC"/>
                <w:color w:val="1f2937"/>
                <w:sz w:val="18"/>
              </w:rPr>
              <w:t>默认模型串，含厂商前缀</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7F8AD41">
            <w:pPr>
              <w:jc w:val="left"/>
              <w:rPr>
                <w:color w:val="1f2937"/>
              </w:rPr>
            </w:pPr>
            <w:r>
              <w:rPr>
                <w:rFonts w:hint="eastAsia" w:ascii="PingFang SC" w:hAnsi="PingFang SC" w:eastAsia="PingFang SC" w:cs="PingFang SC"/>
                <w:color w:val="1f2937"/>
                <w:sz w:val="18"/>
              </w:rPr>
              <w:t>缺失时使用内置默认值</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414377">
            <w:pPr>
              <w:jc w:val="left"/>
              <w:rPr>
                <w:color w:val="1f2937"/>
              </w:rPr>
            </w:pPr>
            <w:r>
              <w:rPr>
                <w:rFonts w:ascii="SF Mono" w:hAnsi="SF Mono" w:eastAsia="SF Mono" w:cs="SF Mono"/>
                <w:color w:val="1f2937"/>
                <w:sz w:val="18"/>
                <w:shd w:val="clear" w:fill="eef2f7"/>
              </w:rPr>
              <w:t>PARALLEL_SCENE_CONCURRENCY</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C1C29A">
            <w:pPr>
              <w:jc w:val="left"/>
              <w:rPr>
                <w:color w:val="1f2937"/>
              </w:rPr>
            </w:pPr>
            <w:r>
              <w:rPr>
                <w:rFonts w:hint="eastAsia" w:ascii="PingFang SC" w:hAnsi="PingFang SC" w:eastAsia="PingFang SC" w:cs="PingFang SC"/>
                <w:color w:val="1f2937"/>
                <w:sz w:val="18"/>
              </w:rPr>
              <w:t>生成并发度</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1F7164">
            <w:pPr>
              <w:jc w:val="left"/>
              <w:rPr>
                <w:color w:val="1f2937"/>
              </w:rPr>
            </w:pPr>
            <w:r>
              <w:rPr>
                <w:rFonts w:hint="eastAsia" w:ascii="PingFang SC" w:hAnsi="PingFang SC" w:eastAsia="PingFang SC" w:cs="PingFang SC"/>
                <w:color w:val="1f2937"/>
                <w:sz w:val="18"/>
              </w:rPr>
              <w:t>未设置时按部署形态取默认值；设为 0 退回串行</w:t>
            </w:r>
          </w:p>
        </w:tc>
      </w:tr>
    </w:tbl>
    <w:p w14:paraId="14089E96">
      <w:pPr>
        <w:spacing w:before="105" w:after="105" w:line="432"/>
        <w:ind w:left="105" w:right="105"/>
        <w:jc w:val="both"/>
        <w:rPr>
          <w:color w:val="1f2937"/>
        </w:rPr>
      </w:pPr>
      <w:r>
        <w:rPr>
          <w:rFonts w:hint="eastAsia" w:ascii="Songti SC" w:hAnsi="Songti SC" w:eastAsia="Songti SC" w:cs="Songti SC"/>
          <w:color w:val="1f2937"/>
          <w:sz w:val="21"/>
        </w:rPr>
        <w:t>四项之中只有第一项是硬依赖。密钥缺失时系统不会静默退化为"不可用但看起来正常"，而是让生成接口返回明确的配置错误，其余功能（工作台、预置课堂、本地解析）照常工作。这种"局部失败"的处理方式比整体不可用更合适：现场演示时即使模型侧出问题，工作台仍然可以完整走一遍。</w:t>
      </w:r>
    </w:p>
    <w:p w14:paraId="46D50E8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3" w:name="section-11-2"/>
      <w:r>
        <w:rPr>
          <w:rFonts w:hint="eastAsia" w:ascii="PingFang SC" w:hAnsi="PingFang SC" w:eastAsia="PingFang SC" w:cs="PingFang SC"/>
          <w:b w:val="1"/>
          <w:color w:val="12386e"/>
          <w:sz w:val="27"/>
        </w:rPr>
        <w:t>11.2 发布流程</w:t>
      </w:r>
      <w:bookmarkEnd w:id="53"/>
    </w:p>
    <w:p w14:paraId="7C51DEC6">
      <w:pPr>
        <w:spacing w:before="105" w:after="105" w:line="432"/>
        <w:ind w:left="105" w:right="105"/>
        <w:jc w:val="both"/>
        <w:rPr>
          <w:color w:val="1f2937"/>
        </w:rPr>
      </w:pPr>
      <w:r>
        <w:rPr>
          <w:rFonts w:hint="eastAsia" w:ascii="Songti SC" w:hAnsi="Songti SC" w:eastAsia="Songti SC" w:cs="Songti SC"/>
          <w:color w:val="1f2937"/>
          <w:sz w:val="21"/>
        </w:rPr>
        <w:t>本地发布执行一条命令，脚本按构建、裁剪、门禁、区域核对、上传的顺序推进，任一步失败即中止。五个阶段的顺序不可调换：裁剪必须在构建之后，因为要基于产物判断；门禁必须在裁剪之后，因为泄露检查针对的是最终产物；区域核对在上传之前，因为区域配错会导致整次上传白费。</w:t>
      </w:r>
    </w:p>
    <w:tbl>
      <w:tblPr>
        <w:tblW w:w="8306" w:type="dxa"/>
        <w:shd w:color="1f2937"/>
        <w:tblLayout w:type="autofit"/>
        <w:tblCellMar>
          <w:top w:w="15" w:type="dxa"/>
          <w:left w:w="15" w:type="dxa"/>
          <w:bottom w:w="15" w:type="dxa"/>
          <w:right w:w="15" w:type="dxa"/>
        </w:tblCellMar>
      </w:tblPr>
      <w:tblGrid>
        <w:gridCol w:w="996"/>
        <w:gridCol w:w="2824"/>
        <w:gridCol w:w="4486"/>
      </w:tblGrid>
      <w:tr>
        <w:trPr>
          <w:tblHeader w:val="1"/>
        </w:trPr>
        <w:tc>
          <w:tcPr>
            <w:tcW w:w="99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BB57044">
            <w:pPr>
              <w:jc w:val="left"/>
              <w:rPr>
                <w:b w:val="1"/>
                <w:bCs w:val="1"/>
                <w:color w:val="0b2545"/>
              </w:rPr>
            </w:pPr>
            <w:r>
              <w:rPr>
                <w:rFonts w:hint="eastAsia" w:ascii="PingFang SC" w:hAnsi="PingFang SC" w:eastAsia="PingFang SC" w:cs="PingFang SC"/>
                <w:b w:val="1"/>
                <w:color w:val="0b2545"/>
                <w:sz w:val="18"/>
              </w:rPr>
              <w:t>阶段</w:t>
            </w:r>
          </w:p>
        </w:tc>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2889E7A">
            <w:pPr>
              <w:jc w:val="left"/>
              <w:rPr>
                <w:b w:val="1"/>
                <w:bCs w:val="1"/>
                <w:color w:val="0b2545"/>
              </w:rPr>
            </w:pPr>
            <w:r>
              <w:rPr>
                <w:rFonts w:hint="eastAsia" w:ascii="PingFang SC" w:hAnsi="PingFang SC" w:eastAsia="PingFang SC" w:cs="PingFang SC"/>
                <w:b w:val="1"/>
                <w:color w:val="0b2545"/>
                <w:sz w:val="18"/>
              </w:rPr>
              <w:t>动作</w:t>
            </w:r>
          </w:p>
        </w:tc>
        <w:tc>
          <w:tcPr>
            <w:tcW w:w="448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5726FDF">
            <w:pPr>
              <w:jc w:val="left"/>
              <w:rPr>
                <w:b w:val="1"/>
                <w:bCs w:val="1"/>
                <w:color w:val="0b2545"/>
              </w:rPr>
            </w:pPr>
            <w:r>
              <w:rPr>
                <w:rFonts w:hint="eastAsia" w:ascii="PingFang SC" w:hAnsi="PingFang SC" w:eastAsia="PingFang SC" w:cs="PingFang SC"/>
                <w:b w:val="1"/>
                <w:color w:val="0b2545"/>
                <w:sz w:val="18"/>
              </w:rPr>
              <w:t>失败后果</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6C17AD">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1D4911">
            <w:pPr>
              <w:jc w:val="left"/>
              <w:rPr>
                <w:color w:val="1f2937"/>
              </w:rPr>
            </w:pPr>
            <w:r>
              <w:rPr>
                <w:rFonts w:hint="eastAsia" w:ascii="PingFang SC" w:hAnsi="PingFang SC" w:eastAsia="PingFang SC" w:cs="PingFang SC"/>
                <w:color w:val="1f2937"/>
                <w:sz w:val="18"/>
              </w:rPr>
              <w:t>编译页面与接口，生成函数包</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7D6D0C">
            <w:pPr>
              <w:jc w:val="left"/>
              <w:rPr>
                <w:color w:val="1f2937"/>
              </w:rPr>
            </w:pPr>
            <w:r>
              <w:rPr>
                <w:rFonts w:hint="eastAsia" w:ascii="PingFang SC" w:hAnsi="PingFang SC" w:eastAsia="PingFang SC" w:cs="PingFang SC"/>
                <w:color w:val="1f2937"/>
                <w:sz w:val="18"/>
              </w:rPr>
              <w:t>无副作用，可直接重跑</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40E59D">
            <w:pPr>
              <w:jc w:val="left"/>
              <w:rPr>
                <w:color w:val="1f2937"/>
              </w:rPr>
            </w:pPr>
            <w:r>
              <w:rPr>
                <w:rFonts w:hint="eastAsia" w:ascii="PingFang SC" w:hAnsi="PingFang SC" w:eastAsia="PingFang SC" w:cs="PingFang SC"/>
                <w:color w:val="1f2937"/>
                <w:sz w:val="18"/>
              </w:rPr>
              <w:t>裁剪</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6754A9">
            <w:pPr>
              <w:jc w:val="left"/>
              <w:rPr>
                <w:color w:val="1f2937"/>
              </w:rPr>
            </w:pPr>
            <w:r>
              <w:rPr>
                <w:rFonts w:hint="eastAsia" w:ascii="PingFang SC" w:hAnsi="PingFang SC" w:eastAsia="PingFang SC" w:cs="PingFang SC"/>
                <w:color w:val="1f2937"/>
                <w:sz w:val="18"/>
              </w:rPr>
              <w:t>按放行规则精简产物，自检模板目录</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241350">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0E5BD8">
            <w:pPr>
              <w:jc w:val="left"/>
              <w:rPr>
                <w:color w:val="1f2937"/>
              </w:rPr>
            </w:pPr>
            <w:r>
              <w:rPr>
                <w:rFonts w:hint="eastAsia" w:ascii="PingFang SC" w:hAnsi="PingFang SC" w:eastAsia="PingFang SC" w:cs="PingFang SC"/>
                <w:color w:val="1f2937"/>
                <w:sz w:val="18"/>
              </w:rPr>
              <w:t>门禁</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D2AAF7">
            <w:pPr>
              <w:jc w:val="left"/>
              <w:rPr>
                <w:color w:val="1f2937"/>
              </w:rPr>
            </w:pPr>
            <w:r>
              <w:rPr>
                <w:rFonts w:hint="eastAsia" w:ascii="PingFang SC" w:hAnsi="PingFang SC" w:eastAsia="PingFang SC" w:cs="PingFang SC"/>
                <w:color w:val="1f2937"/>
                <w:sz w:val="18"/>
              </w:rPr>
              <w:t>体积、泄露、超时、字面量四项检查</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2BD2A4">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BB7139">
            <w:pPr>
              <w:jc w:val="left"/>
              <w:rPr>
                <w:color w:val="1f2937"/>
              </w:rPr>
            </w:pPr>
            <w:r>
              <w:rPr>
                <w:rFonts w:hint="eastAsia" w:ascii="PingFang SC" w:hAnsi="PingFang SC" w:eastAsia="PingFang SC" w:cs="PingFang SC"/>
                <w:color w:val="1f2937"/>
                <w:sz w:val="18"/>
              </w:rPr>
              <w:t>区域核对</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9F901">
            <w:pPr>
              <w:jc w:val="left"/>
              <w:rPr>
                <w:color w:val="1f2937"/>
              </w:rPr>
            </w:pPr>
            <w:r>
              <w:rPr>
                <w:rFonts w:hint="eastAsia" w:ascii="PingFang SC" w:hAnsi="PingFang SC" w:eastAsia="PingFang SC" w:cs="PingFang SC"/>
                <w:color w:val="1f2937"/>
                <w:sz w:val="18"/>
              </w:rPr>
              <w:t>查询项目加速区域，与预期比对</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66E6C08">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A4F690">
            <w:pPr>
              <w:jc w:val="left"/>
              <w:rPr>
                <w:color w:val="1f2937"/>
              </w:rPr>
            </w:pPr>
            <w:r>
              <w:rPr>
                <w:rFonts w:hint="eastAsia" w:ascii="PingFang SC" w:hAnsi="PingFang SC" w:eastAsia="PingFang SC" w:cs="PingFang SC"/>
                <w:color w:val="1f2937"/>
                <w:sz w:val="18"/>
              </w:rPr>
              <w:t>上传</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CFEFEF">
            <w:pPr>
              <w:jc w:val="left"/>
              <w:rPr>
                <w:color w:val="1f2937"/>
              </w:rPr>
            </w:pPr>
            <w:r>
              <w:rPr>
                <w:rFonts w:hint="eastAsia" w:ascii="PingFang SC" w:hAnsi="PingFang SC" w:eastAsia="PingFang SC" w:cs="PingFang SC"/>
                <w:color w:val="1f2937"/>
                <w:sz w:val="18"/>
              </w:rPr>
              <w:t>推送产物并切换版本</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A418C7">
            <w:pPr>
              <w:jc w:val="left"/>
              <w:rPr>
                <w:color w:val="1f2937"/>
              </w:rPr>
            </w:pPr>
            <w:r>
              <w:rPr>
                <w:rFonts w:hint="eastAsia" w:ascii="PingFang SC" w:hAnsi="PingFang SC" w:eastAsia="PingFang SC" w:cs="PingFang SC"/>
                <w:color w:val="1f2937"/>
                <w:sz w:val="18"/>
              </w:rPr>
              <w:t>平台侧原子切换，失败保持旧版本</w:t>
            </w:r>
          </w:p>
        </w:tc>
      </w:tr>
    </w:tbl>
    <w:p w14:paraId="318EB418">
      <w:pPr>
        <w:spacing w:before="105" w:after="105" w:line="432"/>
        <w:ind w:left="105" w:right="105"/>
        <w:jc w:val="both"/>
        <w:rPr>
          <w:color w:val="1f2937"/>
        </w:rPr>
      </w:pPr>
      <w:r>
        <w:rPr>
          <w:rFonts w:hint="eastAsia" w:ascii="Songti SC" w:hAnsi="Songti SC" w:eastAsia="Songti SC" w:cs="Songti SC"/>
          <w:color w:val="1f2937"/>
          <w:sz w:val="21"/>
        </w:rPr>
        <w:t>持续集成侧由仓库推送触发，在托管 runner 上执行同一条流水线，产物与本地一致。发布完成后脚本会预热函数，确认健康检查返回预期状态，再结束流程。预热的意义不只是"叫醒"实例，还包括验证新版本确实加载了正确的配置——如果环境变量没生效，健康检查会返回缺失项，发布脚本据此判定失败。</w:t>
      </w:r>
    </w:p>
    <w:p w14:paraId="67BF217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4" w:name="section-11-3"/>
      <w:r>
        <w:rPr>
          <w:rFonts w:hint="eastAsia" w:ascii="PingFang SC" w:hAnsi="PingFang SC" w:eastAsia="PingFang SC" w:cs="PingFang SC"/>
          <w:b w:val="1"/>
          <w:color w:val="12386e"/>
          <w:sz w:val="27"/>
        </w:rPr>
        <w:t>11.3 排障要点</w:t>
      </w:r>
      <w:bookmarkEnd w:id="54"/>
    </w:p>
    <w:p w14:paraId="101BBA96">
      <w:pPr>
        <w:spacing w:before="105" w:after="105" w:line="432"/>
        <w:ind w:left="105" w:right="105"/>
        <w:jc w:val="both"/>
        <w:rPr>
          <w:color w:val="1f2937"/>
        </w:rPr>
      </w:pPr>
      <w:r>
        <w:rPr>
          <w:rFonts w:hint="eastAsia" w:ascii="Songti SC" w:hAnsi="Songti SC" w:eastAsia="Songti SC" w:cs="Songti SC"/>
          <w:color w:val="1f2937"/>
          <w:sz w:val="21"/>
        </w:rPr>
        <w:t>三类问题在现场最容易遇到。每类都给出了判定顺序，按顺序查可以避免在无关方向上浪费时间。</w:t>
      </w:r>
    </w:p>
    <w:p w14:paraId="5688A08D">
      <w:pPr>
        <w:numPr>
          <w:ilvl w:val="0"/>
          <w:numId w:val="1"/>
        </w:numPr>
        <w:spacing w:before="60" w:after="60" w:line="432"/>
        <w:ind w:left="60" w:right="60"/>
        <w:rPr>
          <w:color w:val="1f2937"/>
        </w:rPr>
      </w:pPr>
      <w:r>
        <w:rPr>
          <w:rFonts w:hint="eastAsia" w:ascii="Songti SC" w:hAnsi="Songti SC" w:eastAsia="Songti SC" w:cs="Songti SC"/>
          <w:b w:val="1"/>
          <w:color w:val="1f2937"/>
          <w:sz w:val="21"/>
        </w:rPr>
        <w:t>接口超时。</w:t>
      </w:r>
      <w:r>
        <w:rPr>
          <w:rFonts w:hint="eastAsia" w:ascii="Songti SC" w:hAnsi="Songti SC" w:eastAsia="Songti SC" w:cs="Songti SC"/>
          <w:color w:val="1f2937"/>
          <w:sz w:val="21"/>
        </w:rPr>
        <w:t>先看函数执行时长配置是否生效，再看单次生成的场景数量。场景越多，单请求越接近上限。若配置正确仍超时，检查是否有个别场景的内容长度异常——并行调度下最慢的那一场决定总时长。</w:t>
      </w:r>
    </w:p>
    <w:p w14:paraId="64E41790">
      <w:pPr>
        <w:numPr>
          <w:ilvl w:val="0"/>
          <w:numId w:val="1"/>
        </w:numPr>
        <w:spacing w:before="60" w:after="60" w:line="432"/>
        <w:ind w:left="60" w:right="60"/>
        <w:rPr>
          <w:color w:val="1f2937"/>
        </w:rPr>
      </w:pPr>
      <w:r>
        <w:rPr>
          <w:rFonts w:hint="eastAsia" w:ascii="Songti SC" w:hAnsi="Songti SC" w:eastAsia="Songti SC" w:cs="Songti SC"/>
          <w:b w:val="1"/>
          <w:color w:val="1f2937"/>
          <w:sz w:val="21"/>
        </w:rPr>
        <w:t>模型无响应。</w:t>
      </w:r>
      <w:r>
        <w:rPr>
          <w:rFonts w:hint="eastAsia" w:ascii="Songti SC" w:hAnsi="Songti SC" w:eastAsia="Songti SC" w:cs="Songti SC"/>
          <w:color w:val="1f2937"/>
          <w:sz w:val="21"/>
        </w:rPr>
        <w:t>检查网关凭据与模型白名单；额度耗尽时接口会返回明确的配额错误，等窗口刷新即可恢复。若返回的是鉴权错误而非配额错误，优先怀疑本地环境文件残留了旧密钥。</w:t>
      </w:r>
    </w:p>
    <w:p w14:paraId="74C3887C">
      <w:pPr>
        <w:numPr>
          <w:ilvl w:val="0"/>
          <w:numId w:val="1"/>
        </w:numPr>
        <w:spacing w:before="60" w:after="60" w:line="432"/>
        <w:ind w:left="60" w:right="60"/>
        <w:rPr>
          <w:color w:val="1f2937"/>
        </w:rPr>
      </w:pPr>
      <w:r>
        <w:rPr>
          <w:rFonts w:hint="eastAsia" w:ascii="Songti SC" w:hAnsi="Songti SC" w:eastAsia="Songti SC" w:cs="Songti SC"/>
          <w:b w:val="1"/>
          <w:color w:val="1f2937"/>
          <w:sz w:val="21"/>
        </w:rPr>
        <w:t>部署失败。</w:t>
      </w:r>
      <w:r>
        <w:rPr>
          <w:rFonts w:hint="eastAsia" w:ascii="Songti SC" w:hAnsi="Songti SC" w:eastAsia="Songti SC" w:cs="Songti SC"/>
          <w:color w:val="1f2937"/>
          <w:sz w:val="21"/>
        </w:rPr>
        <w:t>优先看体积与泄露两道门禁的输出，它们会指出具体是哪个依赖或哪个变量。区域核对失败则先确认网络可达性，DNS 解析顺序导致的连接超时会被误判为区域不符。</w:t>
      </w:r>
    </w:p>
    <w:p w14:paraId="4D967C98">
      <w:pPr>
        <w:spacing w:before="105" w:after="105" w:line="432"/>
        <w:ind w:left="105" w:right="105"/>
        <w:jc w:val="both"/>
        <w:rPr>
          <w:color w:val="1f2937"/>
        </w:rPr>
        <w:sectPr>
          <w:type w:val="nextPage"/>
          <w:pgSz w:w="11906" w:h="16838"/>
          <w:pgMar w:top="1440" w:right="1800" w:bottom="1440" w:left="1800" w:header="851" w:footer="992" w:gutter="0"/>
          <w:pgNumType w:start="1"/>
        </w:sectPr>
      </w:pPr>
      <w:r>
        <w:rPr>
          <w:rFonts w:hint="eastAsia" w:ascii="Songti SC" w:hAnsi="Songti SC" w:eastAsia="Songti SC" w:cs="Songti SC"/>
          <w:color w:val="1f2937"/>
          <w:sz w:val="21"/>
        </w:rPr>
        <w:t>三类之外还有一个容易被误判的现象：页面能打开但数据为空。这通常不是接口问题，而是本地存储被清除或账号不匹配。判断方法是查看当前会话的账号标识与数据键的分区后缀是否一致——不一致说明登录态与数据不属于同一个账号，重新登录即可。</w:t>
      </w:r>
    </w:p>
    <w:p w14:paraId="63AD486A"/>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w="http://schemas.openxmlformats.org/wordprocessingml/2006/main">
  <w:zoom w:val="bestFit" w:percent="100"/>
  <w:defaultTabStop w:val="420"/>
  <w:updateFields w:val="true"/>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Hyperlink" w:semiHidden="1" w:unhideWhenUsed="1"/>
    <w:lsdException w:name="Body Text Indent 2" w:semiHidden="1" w:unhideWhenUsed="1"/>
    <w:lsdException w:name="page number" w:semiHidden="1" w:unhideWhenUsed="1"/>
    <w:lsdException w:name="endnote reference" w:semiHidden="1" w:unhideWhenUsed="1"/>
    <w:lsdException w:name="Body Text" w:semiHidden="1" w:unhideWhenUsed="1"/>
    <w:lsdException w:name="endnote text" w:semiHidden="1" w:unhideWhenUsed="1"/>
    <w:lsdException w:name="List 2" w:semiHidden="1" w:unhideWhenUsed="1"/>
    <w:lsdException w:name="index 2" w:semiHidden="1" w:unhideWhenUsed="1"/>
    <w:lsdException w:name="Body Text 2" w:semiHidden="1" w:unhideWhenUsed="1"/>
    <w:lsdException w:name="Signature" w:semiHidden="1" w:unhideWhenUsed="1"/>
    <w:lsdException w:name="line number" w:semiHidden="1" w:unhideWhenUsed="1"/>
    <w:lsdException w:name="Message Header" w:semiHidden="1" w:unhideWhenUsed="1"/>
    <w:lsdException w:name="List Bullet" w:semiHidden="1" w:unhideWhenUsed="1"/>
    <w:lsdException w:name="Block Text" w:semiHidden="1" w:unhideWhenUsed="1"/>
    <w:lsdException w:name="footer" w:semiHidden="1" w:unhideWhenUsed="1"/>
    <w:lsdException w:name="List" w:semiHidden="1" w:unhideWhenUsed="1"/>
    <w:lsdException w:name="toc 4" w:uiPriority="39" w:semiHidden="1" w:unhideWhenUsed="1"/>
    <w:lsdException w:name="List Number 3" w:semiHidden="1" w:unhideWhenUsed="1"/>
    <w:lsdException w:name="Body Text Indent 3" w:semiHidden="1" w:unhideWhenUsed="1"/>
    <w:lsdException w:name="annotation text" w:semiHidden="1" w:unhideWhenUsed="1"/>
    <w:lsdException w:name="macro" w:semiHidden="1" w:unhideWhenUsed="1"/>
    <w:lsdException w:name="List Continue 2" w:semiHidden="1" w:unhideWhenUsed="1"/>
    <w:lsdException w:name="index 9" w:semiHidden="1" w:unhideWhenUsed="1"/>
    <w:lsdException w:name="List Continue" w:semiHidden="1" w:unhideWhenUsed="1"/>
    <w:lsdException w:name="toc 3" w:uiPriority="39" w:semiHidden="1" w:unhideWhenUsed="1"/>
    <w:lsdException w:name="Title" w:uiPriority="10" w:qFormat="1"/>
    <w:lsdException w:name="Body Text First Indent" w:semiHidden="1" w:unhideWhenUsed="1"/>
    <w:lsdException w:name="header" w:semiHidden="1" w:unhideWhenUsed="1"/>
    <w:lsdException w:name="toc 8" w:uiPriority="39" w:semiHidden="1" w:unhideWhenUsed="1"/>
    <w:lsdException w:name="List Bullet 3" w:semiHidden="1" w:unhideWhenUsed="1"/>
    <w:lsdException w:name="List 5" w:semiHidden="1" w:unhideWhenUsed="1"/>
    <w:lsdException w:name="List Bullet 2" w:semiHidden="1" w:unhideWhenUsed="1"/>
    <w:lsdException w:name="table of authorities" w:semiHidden="1" w:unhideWhenUsed="1"/>
    <w:lsdException w:name="List Number" w:semiHidden="1" w:unhideWhenUsed="1"/>
    <w:lsdException w:name="toc 5" w:uiPriority="39" w:semiHidden="1" w:unhideWhenUsed="1"/>
    <w:lsdException w:name="List Continue 4" w:semiHidden="1" w:unhideWhenUsed="1"/>
    <w:lsdException w:name="List Continue 3" w:semiHidden="1" w:unhideWhenUsed="1"/>
    <w:lsdException w:name="index 6" w:semiHidden="1" w:unhideWhenUsed="1"/>
    <w:lsdException w:name="footnote reference" w:semiHidden="1" w:unhideWhenUsed="1"/>
    <w:lsdException w:name="Normal" w:uiPriority="0" w:qFormat="1"/>
    <w:lsdException w:name="index 8" w:semiHidden="1" w:unhideWhenUsed="1"/>
    <w:lsdException w:name="Closing" w:semiHidden="1" w:unhideWhenUsed="1"/>
    <w:lsdException w:name="List Bullet 5" w:semiHidden="1" w:unhideWhenUsed="1"/>
    <w:lsdException w:name="Note Heading" w:semiHidden="1" w:unhideWhenUsed="1"/>
    <w:lsdException w:name="heading 5" w:uiPriority="9" w:semiHidden="1" w:unhideWhenUsed="1" w:qFormat="1"/>
    <w:lsdException w:name="List Number 4" w:semiHidden="1" w:unhideWhenUsed="1"/>
    <w:lsdException w:name="FollowedHyperlink" w:semiHidden="1" w:unhideWhenUsed="1"/>
    <w:lsdException w:name="List 3" w:semiHidden="1" w:unhideWhenUsed="1"/>
    <w:lsdException w:name="Body Text 3" w:semiHidden="1" w:unhideWhenUsed="1"/>
    <w:lsdException w:name="List Continue 5" w:semiHidden="1" w:unhideWhenUsed="1"/>
    <w:lsdException w:name="Strong" w:uiPriority="22" w:qFormat="1"/>
    <w:lsdException w:name="Default Paragraph Font" w:uiPriority="1" w:semiHidden="1" w:unhideWhenUsed="1"/>
    <w:lsdException w:name="heading 3" w:uiPriority="9" w:semiHidden="1" w:unhideWhenUsed="1" w:qFormat="1"/>
    <w:lsdException w:name="annotation reference" w:semiHidden="1" w:unhideWhenUsed="1"/>
    <w:lsdException w:name="List Number 2" w:semiHidden="1" w:unhideWhenUsed="1"/>
    <w:lsdException w:name="Body Text Indent" w:semiHidden="1" w:unhideWhenUsed="1"/>
    <w:lsdException w:name="heading 2" w:uiPriority="9" w:semiHidden="1" w:unhideWhenUsed="1" w:qFormat="1"/>
    <w:lsdException w:name="heading 7" w:uiPriority="9" w:semiHidden="1" w:unhideWhenUsed="1" w:qFormat="1"/>
    <w:lsdException w:name="List Bullet 4" w:semiHidden="1" w:unhideWhenUsed="1"/>
    <w:lsdException w:name="index 5" w:semiHidden="1" w:unhideWhenUsed="1"/>
    <w:lsdException w:name="index 1" w:semiHidden="1" w:unhideWhenUsed="1"/>
    <w:lsdException w:name="index 7" w:semiHidden="1" w:unhideWhenUsed="1"/>
    <w:lsdException w:name="envelope address" w:semiHidden="1" w:unhideWhenUsed="1"/>
    <w:lsdException w:name="toc 6" w:uiPriority="39" w:semiHidden="1" w:unhideWhenUsed="1"/>
    <w:lsdException w:name="index 4" w:semiHidden="1" w:unhideWhenUsed="1"/>
    <w:lsdException w:name="Salutation" w:semiHidden="1" w:unhideWhenUsed="1"/>
    <w:lsdException w:name="toc 9" w:uiPriority="39" w:semiHidden="1" w:unhideWhenUsed="1"/>
    <w:lsdException w:name="toc 1" w:uiPriority="39" w:semiHidden="1" w:unhideWhenUsed="1"/>
    <w:lsdException w:name="heading 9" w:uiPriority="9" w:semiHidden="1" w:unhideWhenUsed="1" w:qFormat="1"/>
    <w:lsdException w:name="List 4" w:semiHidden="1" w:unhideWhenUsed="1"/>
    <w:lsdException w:name="Normal Indent" w:semiHidden="1" w:unhideWhenUsed="1"/>
    <w:lsdException w:name="toc 7" w:uiPriority="39" w:semiHidden="1" w:unhideWhenUsed="1"/>
    <w:lsdException w:name="Date" w:semiHidden="1" w:unhideWhenUsed="1"/>
    <w:lsdException w:name="heading 1" w:uiPriority="9" w:qFormat="1"/>
    <w:lsdException w:name="heading 4" w:uiPriority="9" w:semiHidden="1" w:unhideWhenUsed="1" w:qFormat="1"/>
    <w:lsdException w:name="toc 2" w:uiPriority="39" w:semiHidden="1" w:unhideWhenUsed="1"/>
    <w:lsdException w:name="heading 8" w:uiPriority="9" w:semiHidden="1" w:unhideWhenUsed="1" w:qFormat="1"/>
    <w:lsdException w:name="List Number 5" w:semiHidden="1" w:unhideWhenUsed="1"/>
    <w:lsdException w:name="index 3" w:semiHidden="1" w:unhideWhenUsed="1"/>
    <w:lsdException w:name="index heading" w:semiHidden="1" w:unhideWhenUsed="1"/>
    <w:lsdException w:name="heading 6" w:uiPriority="9" w:semiHidden="1" w:unhideWhenUsed="1" w:qFormat="1"/>
    <w:lsdException w:name="Subtitle" w:uiPriority="11" w:qFormat="1"/>
    <w:lsdException w:name="caption" w:uiPriority="35" w:semiHidden="1" w:unhideWhenUsed="1" w:qFormat="1"/>
    <w:lsdException w:name="toa heading" w:semiHidden="1" w:unhideWhenUsed="1"/>
    <w:lsdException w:name="footnote text" w:semiHidden="1" w:unhideWhenUsed="1"/>
    <w:lsdException w:name="Body Text First Indent 2" w:semiHidden="1" w:unhideWhenUsed="1"/>
    <w:lsdException w:name="table of figures" w:semiHidden="1" w:unhideWhenUsed="1"/>
    <w:lsdException w:name="envelope return" w:semiHidden="1" w:unhideWhenUsed="1"/>
  </w:latentStyles>
  <w:style w:type="paragraph" w:styleId="000003">
    <w:name w:val="toc 2"/>
    <w:basedOn w:val="Normal"/>
    <w:qFormat w:val="1"/>
    <w:pPr>
      <w:tabs>
        <w:tab w:val="right" w:leader="dot" w:pos="9072"/>
      </w:tabs>
      <w:spacing w:after="60" w:line="360"/>
      <w:ind w:left="420"/>
    </w:pPr>
    <w:rPr>
      <w:rFonts w:ascii="SimSun" w:hAnsi="SimSun" w:eastAsia="SimSun" w:cs="SimSun"/>
      <w:sz w:val="24"/>
      <w:szCs w:val="24"/>
    </w:rPr>
  </w:style>
  <w:style w:type="paragraph" w:styleId="000002">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4">
    <w:name w:val="heading 1"/>
    <w:basedOn w:val="Normal"/>
    <w:next w:val="Normal"/>
    <w:uiPriority w:val="9"/>
    <w:qFormat w:val="1"/>
    <w:pPr>
      <w:keepNext w:val="1"/>
      <w:keepLines w:val="1"/>
      <w:spacing w:before="240" w:after="120"/>
      <w:outlineLvl w:val="0"/>
    </w:pPr>
    <w:rPr>
      <w:b w:val="1"/>
      <w:sz w:val="32"/>
      <w:szCs w:val="32"/>
    </w:rPr>
  </w:style>
  <w:style w:type="paragraph" w:styleId="000006">
    <w:name w:val="heading 3"/>
    <w:basedOn w:val="Normal"/>
    <w:next w:val="Normal"/>
    <w:uiPriority w:val="9"/>
    <w:qFormat w:val="1"/>
    <w:pPr>
      <w:keepNext w:val="1"/>
      <w:keepLines w:val="1"/>
      <w:spacing w:before="180" w:after="80"/>
      <w:outlineLvl w:val="2"/>
    </w:pPr>
    <w:rPr>
      <w:b w:val="1"/>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7" Type="http://schemas.openxmlformats.org/officeDocument/2006/relationships/image" Target="media/image3.png"/><Relationship Id="rId3" Type="http://schemas.openxmlformats.org/officeDocument/2006/relationships/theme" Target="theme/theme1.xml"/><Relationship Id="rId4" Type="http://schemas.openxmlformats.org/officeDocument/2006/relationships/numbering" Target="numbering.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8" Type="http://schemas.openxmlformats.org/officeDocument/2006/relationships/image" Target="media/image4.png"/><Relationship Id="rId1" Type="http://schemas.openxmlformats.org/officeDocument/2006/relationships/settings" Target="settings.xml"/><Relationship Id="rId11" Type="http://schemas.openxmlformats.org/officeDocument/2006/relationships/image" Target="media/image7.png"/><Relationship Id="rId5" Type="http://schemas.openxmlformats.org/officeDocument/2006/relationships/image" Target="media/image1.png"/><Relationship Id="rId2" Type="http://schemas.openxmlformats.org/officeDocument/2006/relationships/fontTable" Target="fontTable.xml"/><Relationship Id="rId10" Type="http://schemas.openxmlformats.org/officeDocument/2006/relationships/image" Target="media/image6.png"/><Relationship Id="rId6" Type="http://schemas.openxmlformats.org/officeDocument/2006/relationships/image" Target="media/image2.png"/><Relationship Id="rId0"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2026-10-27T23:10:42Z</dcterms:created>
  <dcterms:modified xsi:type="dcterms:W3CDTF">2026-10-27T23:10:42Z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"01a17d93a77e784cb3e5a7c55dfb649d", "ReservedCode1": "", "ContentPropagator": "00119111010856365494821B355", "PropagateID": "01a17d93a77e784cb3e5a7c55dfb649d", "ReservedCode2": ""}}</vt:lpwstr>
  </property>
</Properties>
</file>