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一、</w:t>
      </w:r>
      <w:r>
        <w:rPr>
          <w:rFonts w:hint="eastAsia" w:ascii="黑体" w:hAnsi="黑体" w:eastAsia="黑体" w:cs="黑体"/>
          <w:sz w:val="24"/>
          <w:szCs w:val="24"/>
        </w:rPr>
        <w:t>虚拟环境的创建（venv篇）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'''这里我创建虚拟环境，取名为myvenv'''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python3 -m venv myvenv</w:t>
      </w: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8595" cy="289941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9230" cy="3093085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激活虚拟环境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'''格式就是 source 虚拟环境名/bin/activate'''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source myvenv/bin/activate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4310" cy="3087370"/>
            <wp:effectExtent l="0" t="0" r="139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退出虚拟环境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deactivate</w:t>
      </w: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4310" cy="303276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更改下载源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由于python默认下载的源在国外，不仅速度慢还不稳定，因此我们需要把它改为国内的源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修改 /etc/pip.conf 文件</w:t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numPr>
          <w:numId w:val="0"/>
        </w:numPr>
        <w:ind w:leftChars="0" w:firstLine="420" w:firstLine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使用下面的代码打开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both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sudo nano </w:t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/etc/pip.conf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将第二行的链接改为国内源的链接。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我用的是清华源：</w:t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"https://pypi.tuna.tsinghua.edu.cn/simple" </w:instrText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黑体" w:hAnsi="黑体" w:eastAsia="黑体" w:cs="黑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https://pypi.tuna.tsinghua.edu.cn/simple</w:t>
      </w: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要用其他的源可在网上自行搜索更改。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更改后保存退出（ctrl+o，回车，ctrl+x）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0500" cy="290576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备注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创建虚拟环境之前最好在用户目录下（就是刚打开终端或ssh登录后所在的路径）创建一个文件夹，专门放置各个环境。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创建方法：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mkdir 文件夹名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此时创建虚拟环境方法：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python3 -m venv 文件夹名/myvenv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B6F67"/>
    <w:multiLevelType w:val="singleLevel"/>
    <w:tmpl w:val="83EB6F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EwODQ4MmU4ODNjZjMyMzljZmYyZDFlZDI1ZGU3NTEifQ=="/>
  </w:docVars>
  <w:rsids>
    <w:rsidRoot w:val="65C653B6"/>
    <w:rsid w:val="09616E1B"/>
    <w:rsid w:val="65C653B6"/>
    <w:rsid w:val="6E9A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2024-05-25T06:30:00Z</dcterms:created>
  <dc:creator>不可名状</dc:creator>
  <cp:lastModifiedBy>不可名状</cp:lastModifiedBy>
  <dcterms:modified xsi:type="dcterms:W3CDTF">2024-05-25T07:35:02Z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D0B0BF9DA14B4ECA955FBF3E8DADFA50_11</vt:lpwstr>
  </property>
</Properties>
</file>