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640"/>
      </w:pPr>
      <w:r>
        <w:rPr>
          <w:rFonts w:hint="eastAsia"/>
        </w:rPr>
        <w:t>仿生足式运动机器人调研</w:t>
      </w:r>
    </w:p>
    <w:p>
      <w:pPr>
        <w:spacing w:after="93"/>
        <w:ind w:firstLine="480"/>
        <w:rPr>
          <w:rFonts w:ascii="楷体" w:hAnsi="楷体" w:eastAsia="楷体" w:cs="楷体"/>
          <w:szCs w:val="21"/>
        </w:rPr>
      </w:pPr>
      <w:r>
        <w:rPr>
          <w:rFonts w:hint="eastAsia" w:ascii="楷体" w:hAnsi="楷体" w:eastAsia="楷体" w:cs="楷体"/>
          <w:szCs w:val="21"/>
        </w:rPr>
        <w:t>在目前已经研发出的仿生足立式机器人，多采用多足运动形式，且足数多为偶数，常见的有两足运动机器人、四足运动机器人、六足运动机器人、八足运动机器人等。其中两足机器人多是以两足直立行走生物体做为仿生对象，例如人类、猿猴等。而四足及其以上足数运动机器人多以爬行生物体为仿生对象，例如蝾螈、狗、猎豹、蚂蚁等。我们对目前市场上现有的多足运动机器人的足数与运动关系进行分析。</w:t>
      </w:r>
    </w:p>
    <w:p>
      <w:pPr>
        <w:spacing w:after="93"/>
        <w:ind w:firstLine="480"/>
        <w:rPr>
          <w:rFonts w:ascii="楷体" w:hAnsi="楷体" w:eastAsia="楷体" w:cs="楷体"/>
          <w:szCs w:val="21"/>
        </w:rPr>
      </w:pPr>
      <w:r>
        <w:rPr>
          <w:rFonts w:hint="eastAsia" w:ascii="楷体" w:hAnsi="楷体" w:eastAsia="楷体" w:cs="楷体"/>
          <w:szCs w:val="21"/>
        </w:rPr>
        <w:t>两足机器人又称双足机器人，最早的研发成果可以追溯到19世纪70年代，日本大阪大学的研发人员研发的“WABOT-1”机器人，但此机器人主要用于研究人类步行和平衡控制。</w:t>
      </w:r>
    </w:p>
    <w:p>
      <w:pPr>
        <w:spacing w:after="93"/>
        <w:ind w:firstLine="480"/>
        <w:rPr>
          <w:rFonts w:ascii="楷体" w:hAnsi="楷体" w:eastAsia="楷体" w:cs="楷体"/>
          <w:szCs w:val="21"/>
        </w:rPr>
      </w:pPr>
      <w:r>
        <w:rPr>
          <w:rFonts w:hint="eastAsia" w:ascii="楷体" w:hAnsi="楷体" w:eastAsia="楷体" w:cs="楷体"/>
          <w:szCs w:val="21"/>
        </w:rPr>
        <w:t>对于目前市场上现有的两足机器人成功案例有波士顿动力公司开发的“Atlas”机器人和本田公司设计的“ASIMO”机器人。这两款机器人都被设计为具有先进动力学能力和灵活性的双足机器人，可以实现在各种复杂环境下行走、跑步、跳跃等动作。“Atlas”机器人在不断的进化中已经能做到蹒跚学步、高难度体操跑酷、环境感知和自适应能力。双足机器人可以更好的适应人类的工作环境，由于其以两足直立生物为仿生对象的缘故，他们的形态可以更好的适应人类的工作环境并更容易地融入到人民生产生活当中。双足机器人具有与其他多足机器人显著不同的优势，例如：高效的直线运动、优秀的垂直跳跃和跑动能力、立体空间的利用等。不仅可以实现娱乐、复杂环境的检测、开关门等简单任务，随着科技的进步，也有希望能够实现搬运、建设、照顾老人、代替人类工作等任务。</w:t>
      </w:r>
    </w:p>
    <w:p>
      <w:pPr>
        <w:spacing w:after="93"/>
        <w:ind w:firstLine="480"/>
        <w:rPr>
          <w:rFonts w:ascii="楷体" w:hAnsi="楷体" w:eastAsia="楷体" w:cs="楷体"/>
          <w:szCs w:val="21"/>
        </w:rPr>
      </w:pPr>
      <w:r>
        <w:rPr>
          <w:rFonts w:hint="eastAsia" w:ascii="楷体" w:hAnsi="楷体" w:eastAsia="楷体" w:cs="楷体"/>
          <w:szCs w:val="21"/>
        </w:rPr>
        <w:t>四足机器人通常是模仿爬行动物四肢结构的机器人，通常具有四条腿部结构，能够实现独立行走、奔跑或者爬行等动作。现有的四组机器人成功案例有波士顿动力公司的“Spot”机器人和中国清华大学的“Laikago”机器人。他们都具有出色的运动能力和躯体平衡性，能够在各种复杂的环境中行走、奔跑、转向，从而实现高效地完成所要求的任务。四足机器人可以广泛的应用于工业、军事、建筑、安防、搜救等领域。根据四足机器人的结构特点来看，四足机器人在稳定的行走、跨越障碍物和在复杂环境下完成任务方面具有独特的优势。通常来说，四足机器人的中心更低、结构更稳定，是现代机器人技术中的重要研究方向之一。</w:t>
      </w:r>
    </w:p>
    <w:p>
      <w:pPr>
        <w:spacing w:after="93"/>
        <w:ind w:firstLine="480"/>
        <w:rPr>
          <w:rFonts w:ascii="楷体" w:hAnsi="楷体" w:eastAsia="楷体" w:cs="楷体"/>
          <w:szCs w:val="21"/>
        </w:rPr>
      </w:pPr>
      <w:r>
        <w:rPr>
          <w:rFonts w:hint="eastAsia" w:ascii="楷体" w:hAnsi="楷体" w:eastAsia="楷体" w:cs="楷体"/>
          <w:szCs w:val="21"/>
        </w:rPr>
        <w:t>目前现有的典型六足机器人和八足机器人有美国波士顿动力公司开发的“Hexapod”六足机器人和德国Festo公司开发的“bionicWheelBot”八足机器人。他们具有的共同优点是比四足机器人更稳定、具有更好的灵活性和适应性，机器人足数等增加可以使受力更均匀分散从而增强机器人的承载能力，多足结构也能够实现在多种不规则路面或者物体上行走、攀爬。在工业、科研、探索等领域具有重大意义。</w:t>
      </w:r>
    </w:p>
    <w:p>
      <w:pPr>
        <w:pStyle w:val="2"/>
        <w:ind w:firstLine="640"/>
      </w:pPr>
      <w:r>
        <w:rPr>
          <w:rFonts w:hint="eastAsia"/>
        </w:rPr>
        <w:t>采用四足结构的原因</w:t>
      </w:r>
    </w:p>
    <w:p>
      <w:pPr>
        <w:spacing w:after="93"/>
        <w:ind w:firstLine="480"/>
        <w:rPr>
          <w:rFonts w:ascii="楷体" w:hAnsi="楷体" w:eastAsia="楷体" w:cs="楷体"/>
          <w:szCs w:val="21"/>
        </w:rPr>
      </w:pPr>
      <w:r>
        <w:rPr>
          <w:rFonts w:hint="eastAsia" w:ascii="楷体" w:hAnsi="楷体" w:eastAsia="楷体" w:cs="楷体"/>
          <w:szCs w:val="21"/>
        </w:rPr>
        <w:t>四足机器人相比两足直立机器人而言，四足机器人摒弃了一部分两足机器人的缺点，继承了一部分两足机器人的优点。由于需通过身体姿势调整或尾巴控制以保持平衡使得两足机器人的平衡性较难控制。不能够适应非结构化地形，在高度不平或复杂的地面上行走效率较低。机器人损坏后的恢复能力有限，一旦其中一条腿发生损坏或动力能力缺失，整体行动能力就会严重下降，甚至是无法正常工作，而四足机器人就很好的避免了类似情况的出现。四足机器人独特的四点支撑结构增加了静态和动态稳定性，使得整体的稳定性得以提升。四足机器人适应性强，可以有效通过各种不规则地形，完成在不同复杂环境下的工作任务。对四足机器人采用四足依次控制可以使之能够爬上或走下更陡峭的斜坡，运动性能更佳。而对于足数更多的六足机器人和八足机器人而言，虽然他们在稳定性能和动态能力上的优势要大于四足机器人，但控制和协调六个肢体或八个肢体则需要使用更为复杂的神经系统或控制算法来实现，这无疑是他们的痛点和难点问题。同时，随着机器人足数的增加，仿生机器人的速度就需要得到更精确的控制，机器人的灵活性也相应降低，会限制机器人的运动速度并增大机器人的体积同时增加能耗。八足仿生机器人的复杂设计结构也使得机器人的制造成本大大增加。</w:t>
      </w:r>
    </w:p>
    <w:p>
      <w:pPr>
        <w:spacing w:after="93"/>
        <w:ind w:firstLine="480"/>
        <w:rPr>
          <w:rFonts w:ascii="楷体" w:hAnsi="楷体" w:eastAsia="楷体" w:cs="楷体"/>
          <w:szCs w:val="21"/>
        </w:rPr>
      </w:pPr>
      <w:r>
        <w:rPr>
          <w:rFonts w:hint="eastAsia" w:ascii="楷体" w:hAnsi="楷体" w:eastAsia="楷体" w:cs="楷体"/>
          <w:szCs w:val="21"/>
        </w:rPr>
        <w:t xml:space="preserve">鉴于对两栖蝾螈机械人的应用和展望，需要其能够在较为复杂的地形和不规则表面上展现出更好的稳定性和运动性能，并能够进行水上、水中作业，需要较强的灵活性、行动能力和载重能力。 </w:t>
      </w:r>
    </w:p>
    <w:p>
      <w:pPr>
        <w:spacing w:after="93"/>
        <w:ind w:firstLine="480"/>
        <w:rPr>
          <w:rFonts w:ascii="楷体" w:hAnsi="楷体" w:eastAsia="楷体" w:cs="楷体"/>
          <w:szCs w:val="21"/>
        </w:rPr>
      </w:pPr>
      <w:r>
        <w:rPr>
          <w:rFonts w:hint="eastAsia" w:ascii="楷体" w:hAnsi="楷体" w:eastAsia="楷体" w:cs="楷体"/>
          <w:szCs w:val="21"/>
        </w:rPr>
        <w:t>对此，我们选用四足两栖机器人，采用四足设计的主要原因是为了在水上和陆地上都能够具有良好的移动能力和稳定性。在水上，四足设计能够使机器人更好地控制浮力和稳定性。通过适当调整腿部动作和位置，可以在水面上平稳移动，避免翻滚或失去平衡；在陆地上，四足设计为机器人提供了在不规则表面和复杂地形中的更好的稳定性和运动性能。通过四足着地，机器人可以适应不同的地形环境，如岩石、沙滩、雪地、崎岖的路面等。</w:t>
      </w:r>
    </w:p>
    <w:p>
      <w:pPr>
        <w:spacing w:after="93"/>
        <w:ind w:firstLine="480"/>
        <w:rPr>
          <w:rFonts w:ascii="楷体" w:hAnsi="楷体" w:eastAsia="楷体" w:cs="楷体"/>
          <w:szCs w:val="21"/>
        </w:rPr>
      </w:pPr>
      <w:r>
        <w:rPr>
          <w:rFonts w:hint="eastAsia" w:ascii="楷体" w:hAnsi="楷体" w:eastAsia="楷体" w:cs="楷体"/>
          <w:szCs w:val="21"/>
        </w:rPr>
        <w:t>此外，四足设计还为两栖机器人提供了较高的载重能力。四足结构使得机器人可以更好地分布重量，可以携带更多的物品和设备，增强了工作效率和运输能力。</w:t>
      </w:r>
    </w:p>
    <w:p>
      <w:pPr>
        <w:spacing w:after="93"/>
        <w:ind w:firstLine="480"/>
        <w:rPr>
          <w:rFonts w:ascii="宋体" w:hAnsi="宋体" w:eastAsia="宋体"/>
          <w:szCs w:val="21"/>
        </w:rPr>
      </w:pPr>
      <w:r>
        <w:rPr>
          <w:rFonts w:hint="eastAsia" w:ascii="楷体" w:hAnsi="楷体" w:eastAsia="楷体" w:cs="楷体"/>
          <w:szCs w:val="21"/>
        </w:rPr>
        <w:t>综上所述，四足设计能够使两栖机器人在水上和陆地上都具有良好的运动性能和稳定性，提高机器人在任务中的能力和效率。</w:t>
      </w:r>
    </w:p>
    <w:p>
      <w:pPr>
        <w:pStyle w:val="2"/>
        <w:ind w:firstLine="640"/>
      </w:pPr>
      <w:r>
        <w:rPr>
          <w:rFonts w:hint="eastAsia"/>
        </w:rPr>
        <w:t>四足机器人评价标准</w:t>
      </w:r>
    </w:p>
    <w:p>
      <w:pPr>
        <w:spacing w:after="93"/>
        <w:ind w:firstLine="480"/>
        <w:rPr>
          <w:rFonts w:ascii="楷体" w:hAnsi="楷体" w:eastAsia="楷体" w:cs="楷体"/>
          <w:szCs w:val="21"/>
        </w:rPr>
      </w:pPr>
      <w:r>
        <w:rPr>
          <w:rFonts w:hint="eastAsia" w:ascii="楷体" w:hAnsi="楷体" w:eastAsia="楷体" w:cs="楷体"/>
          <w:szCs w:val="21"/>
        </w:rPr>
        <w:t>对于四足机器人的评价标准可以分为很多方面，包括速度、机械结构、控制系统、动力系统、稳定性和适应性等，以下是具体展开分析：</w:t>
      </w:r>
    </w:p>
    <w:p>
      <w:pPr>
        <w:numPr>
          <w:ilvl w:val="0"/>
          <w:numId w:val="2"/>
        </w:numPr>
        <w:spacing w:after="93"/>
        <w:ind w:firstLineChars="0"/>
        <w:rPr>
          <w:rFonts w:ascii="楷体" w:hAnsi="楷体" w:eastAsia="楷体" w:cs="楷体"/>
          <w:szCs w:val="21"/>
        </w:rPr>
      </w:pPr>
      <w:r>
        <w:rPr>
          <w:rFonts w:hint="eastAsia" w:ascii="楷体" w:hAnsi="楷体" w:eastAsia="楷体" w:cs="楷体"/>
          <w:szCs w:val="21"/>
        </w:rPr>
        <w:t>速度：评估机器人的速度标准，可以根据其在不同地面条件下的速率大小来评估，其能否在沙地、雪地、草地等不同地面条件下保持匀速或可控速度运动。</w:t>
      </w:r>
    </w:p>
    <w:p>
      <w:pPr>
        <w:numPr>
          <w:ilvl w:val="0"/>
          <w:numId w:val="2"/>
        </w:numPr>
        <w:spacing w:after="93"/>
        <w:ind w:firstLineChars="0"/>
        <w:rPr>
          <w:rFonts w:ascii="楷体" w:hAnsi="楷体" w:eastAsia="楷体" w:cs="楷体"/>
          <w:szCs w:val="21"/>
        </w:rPr>
      </w:pPr>
      <w:r>
        <w:rPr>
          <w:rFonts w:hint="eastAsia" w:ascii="楷体" w:hAnsi="楷体" w:eastAsia="楷体" w:cs="楷体"/>
          <w:szCs w:val="21"/>
        </w:rPr>
        <w:t>机械结构：评估机器人的设计是否合理，包括关节结构的灵活性和稳定性、腿部设计是否适应多样化地形、机器人的结构强度和耐久性等。</w:t>
      </w:r>
    </w:p>
    <w:p>
      <w:pPr>
        <w:numPr>
          <w:ilvl w:val="0"/>
          <w:numId w:val="2"/>
        </w:numPr>
        <w:spacing w:after="93"/>
        <w:ind w:firstLineChars="0"/>
        <w:rPr>
          <w:rFonts w:ascii="楷体" w:hAnsi="楷体" w:eastAsia="楷体" w:cs="楷体"/>
          <w:szCs w:val="21"/>
        </w:rPr>
      </w:pPr>
      <w:r>
        <w:rPr>
          <w:rFonts w:hint="eastAsia" w:ascii="楷体" w:hAnsi="楷体" w:eastAsia="楷体" w:cs="楷体"/>
          <w:szCs w:val="21"/>
        </w:rPr>
        <w:t>运动能力：评估机器人的运动灵活性和速度，包括在不同地形条件下的行进能力、爬坡能力、水上行驶能力等。</w:t>
      </w:r>
    </w:p>
    <w:p>
      <w:pPr>
        <w:numPr>
          <w:ilvl w:val="0"/>
          <w:numId w:val="2"/>
        </w:numPr>
        <w:spacing w:after="93"/>
        <w:ind w:firstLineChars="0"/>
        <w:rPr>
          <w:rFonts w:ascii="楷体" w:hAnsi="楷体" w:eastAsia="楷体" w:cs="楷体"/>
          <w:szCs w:val="21"/>
        </w:rPr>
      </w:pPr>
      <w:r>
        <w:rPr>
          <w:rFonts w:hint="eastAsia" w:ascii="楷体" w:hAnsi="楷体" w:eastAsia="楷体" w:cs="楷体"/>
          <w:szCs w:val="21"/>
        </w:rPr>
        <w:t>稳定性：评估机器人在运动过程中的稳定性，包括平衡控制能力和反馈调节的质量。</w:t>
      </w:r>
    </w:p>
    <w:p>
      <w:pPr>
        <w:numPr>
          <w:ilvl w:val="0"/>
          <w:numId w:val="2"/>
        </w:numPr>
        <w:spacing w:after="93"/>
        <w:ind w:firstLineChars="0"/>
        <w:rPr>
          <w:rFonts w:ascii="楷体" w:hAnsi="楷体" w:eastAsia="楷体" w:cs="楷体"/>
          <w:szCs w:val="21"/>
        </w:rPr>
      </w:pPr>
      <w:r>
        <w:rPr>
          <w:rFonts w:hint="eastAsia" w:ascii="楷体" w:hAnsi="楷体" w:eastAsia="楷体" w:cs="楷体"/>
          <w:szCs w:val="21"/>
        </w:rPr>
        <w:t>控制系统：评估机器人的控制系统，包括轨迹规划、动力学控制、路径规划和避障的能力等。</w:t>
      </w:r>
    </w:p>
    <w:p>
      <w:pPr>
        <w:numPr>
          <w:ilvl w:val="0"/>
          <w:numId w:val="2"/>
        </w:numPr>
        <w:spacing w:after="93"/>
        <w:ind w:firstLineChars="0"/>
        <w:rPr>
          <w:rFonts w:ascii="楷体" w:hAnsi="楷体" w:eastAsia="楷体" w:cs="楷体"/>
          <w:szCs w:val="21"/>
        </w:rPr>
      </w:pPr>
      <w:r>
        <w:rPr>
          <w:rFonts w:hint="eastAsia" w:ascii="楷体" w:hAnsi="楷体" w:eastAsia="楷体" w:cs="楷体"/>
          <w:szCs w:val="21"/>
        </w:rPr>
        <w:t>应对复杂环境的能力：评估机器人对复杂地形和环境的适应能力，包括在不同地形条件下的姿态调整和越障能力。</w:t>
      </w:r>
    </w:p>
    <w:p>
      <w:pPr>
        <w:spacing w:after="93"/>
        <w:ind w:firstLine="480"/>
        <w:rPr>
          <w:rFonts w:ascii="宋体" w:hAnsi="宋体" w:eastAsia="宋体"/>
          <w:szCs w:val="21"/>
        </w:rPr>
      </w:pPr>
      <w:r>
        <w:rPr>
          <w:rFonts w:hint="eastAsia" w:ascii="楷体" w:hAnsi="楷体" w:eastAsia="楷体" w:cs="楷体"/>
          <w:szCs w:val="21"/>
        </w:rPr>
        <w:t>通过对这些方面的综合评价，可以全面了解四足机器人的性能和应用适用性，从而为其改进和优化提供指导。</w:t>
      </w:r>
    </w:p>
    <w:p>
      <w:pPr>
        <w:pStyle w:val="2"/>
        <w:ind w:firstLine="640"/>
      </w:pPr>
      <w:r>
        <w:rPr>
          <w:rFonts w:hint="eastAsia"/>
        </w:rPr>
        <w:t>选择行走方式</w:t>
      </w:r>
    </w:p>
    <w:p>
      <w:pPr>
        <w:spacing w:after="93"/>
        <w:ind w:firstLine="480"/>
        <w:rPr>
          <w:rFonts w:ascii="楷体" w:hAnsi="楷体" w:eastAsia="楷体" w:cs="楷体"/>
          <w:szCs w:val="21"/>
        </w:rPr>
      </w:pPr>
      <w:r>
        <w:rPr>
          <w:rFonts w:hint="eastAsia" w:ascii="楷体" w:hAnsi="楷体" w:eastAsia="楷体" w:cs="楷体"/>
          <w:szCs w:val="21"/>
        </w:rPr>
        <w:t>该款机械人行走时，可以在某些时刻使身体下部为与地面接触，为追求行走时的最佳效果以及机械人不会发生侧翻。</w:t>
      </w:r>
    </w:p>
    <w:p>
      <w:pPr>
        <w:spacing w:after="93"/>
        <w:ind w:firstLine="480"/>
        <w:rPr>
          <w:rFonts w:ascii="楷体" w:hAnsi="楷体" w:eastAsia="楷体" w:cs="楷体"/>
          <w:szCs w:val="21"/>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tcPr>
          <w:p>
            <w:pPr>
              <w:spacing w:after="93"/>
              <w:ind w:firstLine="0" w:firstLineChars="0"/>
              <w:rPr>
                <w:rFonts w:hint="eastAsia" w:ascii="宋体" w:hAnsi="宋体" w:eastAsia="宋体"/>
                <w:szCs w:val="21"/>
              </w:rPr>
            </w:pPr>
            <w:r>
              <w:rPr>
                <w:rFonts w:hint="eastAsia" w:ascii="楷体" w:hAnsi="楷体" w:eastAsia="楷体" w:cs="楷体"/>
                <w:szCs w:val="21"/>
              </w:rPr>
              <w:t>方式1：对角为一组，每一组的速度在同一时刻不同，通过PWM脉冲宽度控制来控制电机旋转的角速度，使每一时刻都有足与地面接触。</w:t>
            </w:r>
          </w:p>
        </w:tc>
        <w:tc>
          <w:tcPr>
            <w:tcW w:w="4148" w:type="dxa"/>
          </w:tcPr>
          <w:p>
            <w:pPr>
              <w:spacing w:after="93"/>
              <w:ind w:firstLine="480"/>
              <w:jc w:val="center"/>
              <w:rPr>
                <w:rFonts w:hint="eastAsia" w:ascii="宋体" w:hAnsi="宋体" w:eastAsia="宋体"/>
                <w:szCs w:val="21"/>
              </w:rPr>
            </w:pPr>
            <w:r>
              <w:rPr>
                <w:rFonts w:hint="eastAsia" w:ascii="宋体" w:hAnsi="宋体" w:eastAsia="宋体"/>
                <w:szCs w:val="21"/>
                <w:lang w:val="en-US" w:eastAsia="zh-CN"/>
              </w:rPr>
              <w:t>例如：</w:t>
            </w:r>
            <w:r>
              <w:rPr>
                <w:rFonts w:hint="eastAsia" w:ascii="宋体" w:hAnsi="宋体" w:eastAsia="宋体"/>
                <w:szCs w:val="21"/>
              </w:rPr>
              <w:t>鳄鱼、蜥蜴、鸭嘴兽</w:t>
            </w:r>
          </w:p>
          <w:p>
            <w:pPr>
              <w:spacing w:after="93"/>
              <w:ind w:firstLine="480"/>
              <w:jc w:val="center"/>
              <w:rPr>
                <w:rFonts w:hint="eastAsia" w:ascii="宋体" w:hAnsi="宋体" w:eastAsia="宋体"/>
                <w:szCs w:val="21"/>
                <w:lang w:eastAsia="zh-CN"/>
              </w:rPr>
            </w:pPr>
            <w:r>
              <w:rPr>
                <w:rFonts w:hint="eastAsia" w:ascii="宋体" w:hAnsi="宋体" w:eastAsia="宋体"/>
                <w:szCs w:val="21"/>
                <w:lang w:eastAsia="zh-CN"/>
              </w:rPr>
              <w:drawing>
                <wp:inline distT="0" distB="0" distL="114300" distR="114300">
                  <wp:extent cx="2243455" cy="728345"/>
                  <wp:effectExtent l="0" t="0" r="12065" b="3175"/>
                  <wp:docPr id="1" name="图片 1" descr="微信截图_20240329121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240329121952"/>
                          <pic:cNvPicPr>
                            <a:picLocks noChangeAspect="1"/>
                          </pic:cNvPicPr>
                        </pic:nvPicPr>
                        <pic:blipFill>
                          <a:blip r:embed="rId12"/>
                          <a:stretch>
                            <a:fillRect/>
                          </a:stretch>
                        </pic:blipFill>
                        <pic:spPr>
                          <a:xfrm>
                            <a:off x="0" y="0"/>
                            <a:ext cx="2243455" cy="72834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93"/>
              <w:ind w:firstLine="0" w:firstLineChars="0"/>
              <w:rPr>
                <w:rFonts w:hint="eastAsia" w:ascii="楷体" w:hAnsi="楷体" w:eastAsia="楷体" w:cs="楷体"/>
                <w:szCs w:val="21"/>
              </w:rPr>
            </w:pPr>
            <w:r>
              <w:rPr>
                <w:rFonts w:hint="eastAsia" w:ascii="楷体" w:hAnsi="楷体" w:eastAsia="楷体" w:cs="楷体"/>
                <w:szCs w:val="21"/>
              </w:rPr>
              <w:t>方式2：四足速度一致，对角为一组保持同样相位，两组足在相位上相差180°，但要求腿部结构不能过长，以免发生倾斜。</w:t>
            </w:r>
          </w:p>
          <w:p>
            <w:pPr>
              <w:spacing w:after="93"/>
              <w:ind w:firstLine="0" w:firstLineChars="0"/>
              <w:rPr>
                <w:rFonts w:hint="eastAsia" w:ascii="楷体" w:hAnsi="楷体" w:eastAsia="楷体" w:cs="楷体"/>
                <w:szCs w:val="21"/>
              </w:rPr>
            </w:pPr>
          </w:p>
          <w:p>
            <w:pPr>
              <w:spacing w:after="93"/>
              <w:ind w:left="0" w:leftChars="0" w:firstLine="0" w:firstLineChars="0"/>
              <w:rPr>
                <w:rFonts w:hint="eastAsia" w:ascii="楷体" w:hAnsi="楷体" w:eastAsia="楷体" w:cs="楷体"/>
                <w:szCs w:val="21"/>
                <w:lang w:val="en-US" w:eastAsia="zh-CN"/>
              </w:rPr>
            </w:pPr>
          </w:p>
          <w:p>
            <w:pPr>
              <w:spacing w:after="93"/>
              <w:ind w:left="0" w:leftChars="0" w:firstLine="0" w:firstLineChars="0"/>
              <w:rPr>
                <w:rFonts w:hint="eastAsia" w:ascii="楷体" w:hAnsi="楷体" w:eastAsia="楷体" w:cs="楷体"/>
                <w:szCs w:val="21"/>
                <w:lang w:val="en-US" w:eastAsia="zh-CN"/>
              </w:rPr>
            </w:pPr>
          </w:p>
          <w:p>
            <w:pPr>
              <w:spacing w:after="93"/>
              <w:ind w:left="0" w:leftChars="0" w:firstLine="0" w:firstLineChars="0"/>
              <w:rPr>
                <w:rFonts w:hint="eastAsia" w:ascii="楷体" w:hAnsi="楷体" w:eastAsia="楷体" w:cs="楷体"/>
                <w:szCs w:val="21"/>
                <w:lang w:val="en-US" w:eastAsia="zh-CN"/>
              </w:rPr>
            </w:pPr>
          </w:p>
          <w:p>
            <w:pPr>
              <w:spacing w:after="93"/>
              <w:ind w:left="0" w:leftChars="0" w:firstLine="0" w:firstLineChars="0"/>
              <w:rPr>
                <w:rFonts w:hint="default" w:ascii="楷体" w:hAnsi="楷体" w:eastAsia="楷体" w:cs="楷体"/>
                <w:szCs w:val="21"/>
                <w:lang w:val="en-US" w:eastAsia="zh-CN"/>
              </w:rPr>
            </w:pPr>
          </w:p>
        </w:tc>
        <w:tc>
          <w:tcPr>
            <w:tcW w:w="4148" w:type="dxa"/>
          </w:tcPr>
          <w:p>
            <w:pPr>
              <w:spacing w:after="93"/>
              <w:ind w:firstLine="480"/>
              <w:jc w:val="center"/>
              <w:rPr>
                <w:rFonts w:hint="eastAsia" w:ascii="宋体" w:hAnsi="宋体" w:eastAsia="宋体"/>
                <w:szCs w:val="21"/>
              </w:rPr>
            </w:pPr>
            <w:r>
              <w:rPr>
                <w:rFonts w:hint="eastAsia" w:ascii="宋体" w:hAnsi="宋体" w:eastAsia="宋体"/>
                <w:szCs w:val="21"/>
              </w:rPr>
              <w:t>鳄鱼、蜥蜴、鸭嘴兽</w:t>
            </w:r>
          </w:p>
          <w:p>
            <w:pPr>
              <w:spacing w:after="93"/>
              <w:ind w:firstLine="480"/>
              <w:jc w:val="center"/>
              <w:rPr>
                <w:rFonts w:hint="eastAsia" w:ascii="宋体" w:hAnsi="宋体" w:eastAsia="宋体"/>
                <w:szCs w:val="21"/>
                <w:lang w:eastAsia="zh-CN"/>
              </w:rPr>
            </w:pPr>
            <w:r>
              <w:rPr>
                <w:rFonts w:hint="eastAsia" w:ascii="宋体" w:hAnsi="宋体" w:eastAsia="宋体"/>
                <w:szCs w:val="21"/>
                <w:lang w:eastAsia="zh-CN"/>
              </w:rPr>
              <w:drawing>
                <wp:inline distT="0" distB="0" distL="114300" distR="114300">
                  <wp:extent cx="1223645" cy="1383665"/>
                  <wp:effectExtent l="0" t="0" r="10795" b="3175"/>
                  <wp:docPr id="2" name="图片 2" descr="微信截图_20240329122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240329122307"/>
                          <pic:cNvPicPr>
                            <a:picLocks noChangeAspect="1"/>
                          </pic:cNvPicPr>
                        </pic:nvPicPr>
                        <pic:blipFill>
                          <a:blip r:embed="rId13"/>
                          <a:stretch>
                            <a:fillRect/>
                          </a:stretch>
                        </pic:blipFill>
                        <pic:spPr>
                          <a:xfrm>
                            <a:off x="0" y="0"/>
                            <a:ext cx="1223645" cy="138366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93"/>
              <w:ind w:firstLine="0" w:firstLineChars="0"/>
              <w:rPr>
                <w:rFonts w:ascii="楷体" w:hAnsi="楷体" w:eastAsia="楷体" w:cs="楷体"/>
                <w:szCs w:val="21"/>
              </w:rPr>
            </w:pPr>
            <w:r>
              <w:rPr>
                <w:rFonts w:hint="eastAsia" w:ascii="楷体" w:hAnsi="楷体" w:eastAsia="楷体" w:cs="楷体"/>
                <w:szCs w:val="21"/>
              </w:rPr>
              <w:t>方式</w:t>
            </w:r>
            <w:r>
              <w:rPr>
                <w:rFonts w:hint="eastAsia" w:ascii="楷体" w:hAnsi="楷体" w:eastAsia="楷体" w:cs="楷体"/>
                <w:szCs w:val="21"/>
                <w:lang w:val="en-US" w:eastAsia="zh-CN"/>
              </w:rPr>
              <w:t>3</w:t>
            </w:r>
            <w:r>
              <w:rPr>
                <w:rFonts w:hint="eastAsia" w:ascii="楷体" w:hAnsi="楷体" w:eastAsia="楷体" w:cs="楷体"/>
                <w:szCs w:val="21"/>
              </w:rPr>
              <w:t>：四足速度一致，对角一组内前后各自之间有一定延时，相位不一致，为了达到最佳的分割一周，使相互之间相差90°，四足在竖直平面内互相垂直。</w:t>
            </w:r>
          </w:p>
          <w:p>
            <w:pPr>
              <w:spacing w:after="93"/>
              <w:ind w:firstLine="0" w:firstLineChars="0"/>
              <w:rPr>
                <w:rFonts w:hint="eastAsia" w:ascii="宋体" w:hAnsi="宋体" w:eastAsia="宋体"/>
                <w:szCs w:val="21"/>
              </w:rPr>
            </w:pPr>
          </w:p>
        </w:tc>
        <w:tc>
          <w:tcPr>
            <w:tcW w:w="4148" w:type="dxa"/>
          </w:tcPr>
          <w:p>
            <w:pPr>
              <w:spacing w:after="93"/>
              <w:ind w:firstLine="480"/>
              <w:jc w:val="center"/>
              <w:rPr>
                <w:rFonts w:hint="eastAsia" w:ascii="宋体" w:hAnsi="宋体" w:eastAsia="宋体"/>
                <w:szCs w:val="21"/>
              </w:rPr>
            </w:pPr>
            <w:r>
              <w:rPr>
                <w:rFonts w:hint="eastAsia" w:ascii="宋体" w:hAnsi="宋体" w:eastAsia="宋体"/>
                <w:szCs w:val="21"/>
              </w:rPr>
              <w:t>壁虎、乌龟、蝾螈、</w:t>
            </w:r>
          </w:p>
          <w:p>
            <w:pPr>
              <w:spacing w:after="93"/>
              <w:ind w:firstLine="480"/>
              <w:jc w:val="center"/>
              <w:rPr>
                <w:rFonts w:hint="eastAsia" w:ascii="宋体" w:hAnsi="宋体" w:eastAsia="宋体"/>
                <w:szCs w:val="21"/>
              </w:rPr>
            </w:pPr>
            <w:r>
              <w:rPr>
                <w:rFonts w:hint="eastAsia" w:ascii="宋体" w:hAnsi="宋体" w:eastAsia="宋体"/>
                <w:szCs w:val="21"/>
              </w:rPr>
              <w:drawing>
                <wp:inline distT="0" distB="0" distL="114300" distR="114300">
                  <wp:extent cx="1172210" cy="1093470"/>
                  <wp:effectExtent l="0" t="0" r="1270" b="3810"/>
                  <wp:docPr id="3" name="图片 3" descr="微信截图_20240329122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240329122518"/>
                          <pic:cNvPicPr>
                            <a:picLocks noChangeAspect="1"/>
                          </pic:cNvPicPr>
                        </pic:nvPicPr>
                        <pic:blipFill>
                          <a:blip r:embed="rId14"/>
                          <a:stretch>
                            <a:fillRect/>
                          </a:stretch>
                        </pic:blipFill>
                        <pic:spPr>
                          <a:xfrm>
                            <a:off x="0" y="0"/>
                            <a:ext cx="1172210" cy="109347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93"/>
              <w:ind w:left="0" w:leftChars="0" w:firstLine="0" w:firstLineChars="0"/>
              <w:rPr>
                <w:rFonts w:hint="default" w:ascii="楷体" w:hAnsi="楷体" w:eastAsia="楷体" w:cs="楷体"/>
                <w:szCs w:val="21"/>
                <w:lang w:val="en-US" w:eastAsia="zh-CN"/>
              </w:rPr>
            </w:pPr>
            <w:r>
              <w:rPr>
                <w:rFonts w:hint="eastAsia" w:ascii="楷体" w:hAnsi="楷体" w:eastAsia="楷体" w:cs="楷体"/>
                <w:szCs w:val="21"/>
                <w:lang w:val="en-US" w:eastAsia="zh-CN"/>
              </w:rPr>
              <w:t>方式4：采用舵机进行角度控制，控制舵机的转动角度在-90°至+90°之间，舵机联动着杠杆。对于腿部结构采用多自由度铰链结构如右图，控制行走的模式为单腿前进方式：一只腿向前迈出，与其对角的另一只腿相配合迈出；另外一组对角的腿向前倾斜，机器人整身呈现向前倾斜的趋势，从而向前行走。但自由度较多，较难控制。</w:t>
            </w:r>
          </w:p>
          <w:p>
            <w:pPr>
              <w:spacing w:after="93"/>
              <w:ind w:firstLine="0" w:firstLineChars="0"/>
              <w:rPr>
                <w:rFonts w:hint="eastAsia" w:ascii="宋体" w:hAnsi="宋体" w:eastAsia="宋体"/>
                <w:szCs w:val="21"/>
              </w:rPr>
            </w:pPr>
          </w:p>
        </w:tc>
        <w:tc>
          <w:tcPr>
            <w:tcW w:w="4148" w:type="dxa"/>
          </w:tcPr>
          <w:p>
            <w:pPr>
              <w:spacing w:after="93"/>
              <w:ind w:firstLine="480"/>
              <w:jc w:val="center"/>
              <w:rPr>
                <w:rFonts w:hint="eastAsia" w:ascii="宋体" w:hAnsi="宋体" w:eastAsia="宋体"/>
                <w:szCs w:val="21"/>
                <w:lang w:eastAsia="zh-CN"/>
              </w:rPr>
            </w:pPr>
            <w:r>
              <w:rPr>
                <w:rFonts w:hint="eastAsia" w:ascii="宋体" w:hAnsi="宋体" w:eastAsia="宋体"/>
                <w:szCs w:val="21"/>
                <w:lang w:eastAsia="zh-CN"/>
              </w:rPr>
              <w:drawing>
                <wp:inline distT="0" distB="0" distL="114300" distR="114300">
                  <wp:extent cx="1309370" cy="2032000"/>
                  <wp:effectExtent l="0" t="0" r="1270" b="10160"/>
                  <wp:docPr id="4" name="图片 4" descr="微信截图_20240329123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截图_20240329123553"/>
                          <pic:cNvPicPr>
                            <a:picLocks noChangeAspect="1"/>
                          </pic:cNvPicPr>
                        </pic:nvPicPr>
                        <pic:blipFill>
                          <a:blip r:embed="rId15"/>
                          <a:stretch>
                            <a:fillRect/>
                          </a:stretch>
                        </pic:blipFill>
                        <pic:spPr>
                          <a:xfrm>
                            <a:off x="0" y="0"/>
                            <a:ext cx="1309370" cy="20320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after="93"/>
              <w:ind w:firstLine="0" w:firstLineChars="0"/>
              <w:rPr>
                <w:rFonts w:hint="default" w:ascii="宋体" w:hAnsi="宋体" w:eastAsia="宋体"/>
                <w:szCs w:val="21"/>
                <w:lang w:val="en-US" w:eastAsia="zh-CN"/>
              </w:rPr>
            </w:pPr>
            <w:r>
              <w:rPr>
                <w:rFonts w:hint="eastAsia" w:ascii="楷体" w:hAnsi="楷体" w:eastAsia="楷体" w:cs="楷体"/>
                <w:szCs w:val="21"/>
                <w:lang w:val="en-US" w:eastAsia="zh-CN"/>
              </w:rPr>
              <w:t>方式5：采用正向对称式分布腿部结构，一个腿部两个自由度，由舵机控制，转动角度在-90°到+90°区间范围内，比较容易控制。腿部运动模式可以为方式1与方式4相同。对于腿部结构由开环连杆平面机构和闭环平面四杆机构，闭环平面四杆机构的自由度较多，结构复杂。开环稳定性较差。</w:t>
            </w:r>
          </w:p>
        </w:tc>
        <w:tc>
          <w:tcPr>
            <w:tcW w:w="4148" w:type="dxa"/>
          </w:tcPr>
          <w:p>
            <w:pPr>
              <w:spacing w:after="93"/>
              <w:ind w:firstLine="480"/>
              <w:jc w:val="center"/>
              <w:rPr>
                <w:rFonts w:hint="eastAsia" w:ascii="宋体" w:hAnsi="宋体" w:eastAsia="宋体"/>
                <w:szCs w:val="21"/>
                <w:lang w:eastAsia="zh-CN"/>
              </w:rPr>
            </w:pPr>
            <w:bookmarkStart w:id="0" w:name="_GoBack"/>
            <w:r>
              <w:rPr>
                <w:rFonts w:hint="eastAsia" w:ascii="宋体" w:hAnsi="宋体" w:eastAsia="宋体"/>
                <w:szCs w:val="21"/>
                <w:lang w:eastAsia="zh-CN"/>
              </w:rPr>
              <w:drawing>
                <wp:inline distT="0" distB="0" distL="114300" distR="114300">
                  <wp:extent cx="2202815" cy="1813560"/>
                  <wp:effectExtent l="0" t="0" r="6985" b="0"/>
                  <wp:docPr id="5" name="图片 5" descr="微信截图_20240329123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截图_20240329123601"/>
                          <pic:cNvPicPr>
                            <a:picLocks noChangeAspect="1"/>
                          </pic:cNvPicPr>
                        </pic:nvPicPr>
                        <pic:blipFill>
                          <a:blip r:embed="rId16"/>
                          <a:stretch>
                            <a:fillRect/>
                          </a:stretch>
                        </pic:blipFill>
                        <pic:spPr>
                          <a:xfrm>
                            <a:off x="0" y="0"/>
                            <a:ext cx="2202815" cy="1813560"/>
                          </a:xfrm>
                          <a:prstGeom prst="rect">
                            <a:avLst/>
                          </a:prstGeom>
                        </pic:spPr>
                      </pic:pic>
                    </a:graphicData>
                  </a:graphic>
                </wp:inline>
              </w:drawing>
            </w:r>
            <w:bookmarkEnd w:id="0"/>
          </w:p>
        </w:tc>
      </w:tr>
    </w:tbl>
    <w:p>
      <w:pPr>
        <w:spacing w:after="93"/>
        <w:ind w:firstLine="0" w:firstLineChars="0"/>
        <w:rPr>
          <w:rFonts w:hint="eastAsia" w:ascii="宋体" w:hAnsi="宋体" w:eastAsia="宋体"/>
          <w:szCs w:val="21"/>
        </w:rPr>
      </w:pPr>
    </w:p>
    <w:p>
      <w:pPr>
        <w:pStyle w:val="2"/>
        <w:ind w:firstLine="640"/>
      </w:pPr>
      <w:r>
        <w:rPr>
          <w:rFonts w:hint="eastAsia"/>
        </w:rPr>
        <w:t>总体思路</w:t>
      </w:r>
    </w:p>
    <w:p>
      <w:pPr>
        <w:spacing w:after="93"/>
        <w:ind w:firstLine="0" w:firstLineChars="0"/>
        <w:rPr>
          <w:rFonts w:ascii="楷体" w:hAnsi="楷体" w:eastAsia="楷体" w:cs="楷体"/>
          <w:szCs w:val="21"/>
        </w:rPr>
      </w:pPr>
      <w:r>
        <w:rPr>
          <w:rFonts w:hint="eastAsia" w:ascii="楷体" w:hAnsi="楷体" w:eastAsia="楷体" w:cs="楷体"/>
          <w:szCs w:val="21"/>
        </w:rPr>
        <w:t>两栖机械人设计综合思路：</w:t>
      </w:r>
    </w:p>
    <w:p>
      <w:pPr>
        <w:spacing w:after="93"/>
        <w:ind w:firstLine="0" w:firstLineChars="0"/>
        <w:rPr>
          <w:rFonts w:ascii="楷体" w:hAnsi="楷体" w:eastAsia="楷体" w:cs="楷体"/>
          <w:szCs w:val="21"/>
        </w:rPr>
      </w:pPr>
      <w:r>
        <w:rPr>
          <w:rFonts w:hint="eastAsia" w:ascii="楷体" w:hAnsi="楷体" w:eastAsia="楷体" w:cs="楷体"/>
          <w:szCs w:val="21"/>
        </w:rPr>
        <w:t>控制系统：控制主板选择</w:t>
      </w:r>
      <w:r>
        <w:rPr>
          <w:rFonts w:ascii="楷体" w:hAnsi="楷体" w:eastAsia="楷体" w:cs="楷体"/>
          <w:szCs w:val="21"/>
        </w:rPr>
        <w:t>stm32，通过stm32传输PWM信号，调整电机接收到的电压平均值来实现对转速的精确控制，以达到控制电机的实现行走运动以及水下游动的目的</w:t>
      </w:r>
      <w:r>
        <w:rPr>
          <w:rFonts w:hint="eastAsia" w:ascii="楷体" w:hAnsi="楷体" w:eastAsia="楷体" w:cs="楷体"/>
          <w:szCs w:val="21"/>
        </w:rPr>
        <w:t>。</w:t>
      </w:r>
    </w:p>
    <w:p>
      <w:pPr>
        <w:spacing w:after="93"/>
        <w:ind w:firstLine="0" w:firstLineChars="0"/>
        <w:rPr>
          <w:rFonts w:ascii="楷体" w:hAnsi="楷体" w:eastAsia="楷体" w:cs="楷体"/>
          <w:szCs w:val="21"/>
        </w:rPr>
      </w:pPr>
      <w:r>
        <w:rPr>
          <w:rFonts w:hint="eastAsia" w:ascii="楷体" w:hAnsi="楷体" w:eastAsia="楷体" w:cs="楷体"/>
          <w:szCs w:val="21"/>
        </w:rPr>
        <w:t>运动模块：直流电机连接一个不可转动角度的机器臂充当腿部，通过电机实现其逆时针转动，提供前进动力；对其腿部转动角度以及速度优化，可以通过加装齿轮控制其合适大小。</w:t>
      </w:r>
    </w:p>
    <w:p>
      <w:pPr>
        <w:spacing w:after="93"/>
        <w:ind w:firstLine="0" w:firstLineChars="0"/>
        <w:rPr>
          <w:rFonts w:ascii="楷体" w:hAnsi="楷体" w:eastAsia="楷体" w:cs="楷体"/>
          <w:szCs w:val="21"/>
        </w:rPr>
      </w:pPr>
      <w:r>
        <w:rPr>
          <w:rFonts w:hint="eastAsia" w:ascii="楷体" w:hAnsi="楷体" w:eastAsia="楷体" w:cs="楷体"/>
          <w:szCs w:val="21"/>
        </w:rPr>
        <w:t>机械人方向控制，采用舵机加装齿轮将腿部固定在其上边，控制舵机转动合适角度实现行走方向的变化。</w:t>
      </w:r>
    </w:p>
    <w:p>
      <w:pPr>
        <w:spacing w:after="93"/>
        <w:ind w:firstLine="0" w:firstLineChars="0"/>
        <w:rPr>
          <w:rFonts w:ascii="楷体" w:hAnsi="楷体" w:eastAsia="楷体" w:cs="楷体"/>
          <w:szCs w:val="21"/>
        </w:rPr>
      </w:pPr>
      <w:r>
        <w:rPr>
          <w:rFonts w:hint="eastAsia" w:ascii="楷体" w:hAnsi="楷体" w:eastAsia="楷体" w:cs="楷体"/>
          <w:szCs w:val="21"/>
        </w:rPr>
        <w:t>水中行走：通过传动装置，使尾部实现左右摆动，产生前进动力，此时四足保持与身体水平，减小阻力。以下是两种实现尾部摆动的大致装置。</w:t>
      </w:r>
    </w:p>
    <w:p>
      <w:pPr>
        <w:spacing w:after="93"/>
        <w:ind w:firstLine="0" w:firstLineChars="0"/>
        <w:rPr>
          <w:rFonts w:ascii="楷体" w:hAnsi="楷体" w:eastAsia="楷体" w:cs="楷体"/>
          <w:szCs w:val="21"/>
        </w:rPr>
      </w:pPr>
      <w:r>
        <w:rPr>
          <w:rFonts w:hint="eastAsia" w:ascii="楷体" w:hAnsi="楷体" w:eastAsia="楷体" w:cs="楷体"/>
          <w:szCs w:val="21"/>
        </w:rPr>
        <w:t>重要因素：1.陆地行走的平稳性2.机器人躯体弯曲角度控制3.陆地行走时流畅地转换行进方向4.水中实现自由游动</w:t>
      </w:r>
    </w:p>
    <w:p>
      <w:pPr>
        <w:pStyle w:val="3"/>
        <w:spacing w:after="93"/>
        <w:ind w:firstLine="400"/>
        <w:jc w:val="center"/>
        <w:rPr>
          <w:rFonts w:ascii="宋体" w:hAnsi="宋体" w:eastAsia="宋体"/>
          <w:szCs w:val="21"/>
        </w:rPr>
      </w:pPr>
      <w:r>
        <w:rPr>
          <w:rFonts w:ascii="宋体" w:hAnsi="宋体" w:eastAsia="宋体"/>
          <w:szCs w:val="21"/>
        </w:rPr>
        <w:drawing>
          <wp:inline distT="0" distB="0" distL="0" distR="0">
            <wp:extent cx="2934970" cy="2129790"/>
            <wp:effectExtent l="0" t="0" r="6350" b="3810"/>
            <wp:docPr id="13525548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554872" name="图片 1"/>
                    <pic:cNvPicPr>
                      <a:picLocks noChangeAspect="1"/>
                    </pic:cNvPicPr>
                  </pic:nvPicPr>
                  <pic:blipFill>
                    <a:blip r:embed="rId17"/>
                    <a:stretch>
                      <a:fillRect/>
                    </a:stretch>
                  </pic:blipFill>
                  <pic:spPr>
                    <a:xfrm>
                      <a:off x="0" y="0"/>
                      <a:ext cx="2934970" cy="2129790"/>
                    </a:xfrm>
                    <a:prstGeom prst="rect">
                      <a:avLst/>
                    </a:prstGeom>
                  </pic:spPr>
                </pic:pic>
              </a:graphicData>
            </a:graphic>
          </wp:inline>
        </w:drawing>
      </w:r>
    </w:p>
    <w:p>
      <w:pPr>
        <w:pStyle w:val="3"/>
        <w:spacing w:after="93"/>
        <w:ind w:firstLine="400"/>
        <w:jc w:val="center"/>
        <w:rPr>
          <w:rFonts w:ascii="宋体" w:hAnsi="宋体" w:eastAsia="宋体"/>
          <w:szCs w:val="21"/>
        </w:rPr>
      </w:pPr>
      <w:r>
        <w:t xml:space="preserve">图 </w:t>
      </w:r>
      <w:r>
        <w:fldChar w:fldCharType="begin"/>
      </w:r>
      <w:r>
        <w:instrText xml:space="preserve"> SEQ 图 \* ARABIC </w:instrText>
      </w:r>
      <w:r>
        <w:fldChar w:fldCharType="separate"/>
      </w:r>
      <w:r>
        <w:t>1</w:t>
      </w:r>
      <w:r>
        <w:fldChar w:fldCharType="end"/>
      </w:r>
      <w:r>
        <w:rPr>
          <w:rFonts w:hint="eastAsia"/>
        </w:rPr>
        <w:t xml:space="preserve"> 尾部结构图示</w:t>
      </w:r>
    </w:p>
    <w:p>
      <w:pPr>
        <w:pStyle w:val="3"/>
        <w:spacing w:after="93"/>
        <w:ind w:firstLine="400"/>
        <w:jc w:val="center"/>
        <w:rPr>
          <w:rFonts w:ascii="宋体" w:hAnsi="宋体" w:eastAsia="宋体"/>
          <w:szCs w:val="21"/>
        </w:rPr>
      </w:pPr>
      <w:r>
        <w:rPr>
          <w:rFonts w:ascii="宋体" w:hAnsi="宋体" w:eastAsia="宋体"/>
          <w:szCs w:val="21"/>
        </w:rPr>
        <w:drawing>
          <wp:inline distT="0" distB="0" distL="0" distR="0">
            <wp:extent cx="3037205" cy="1823720"/>
            <wp:effectExtent l="0" t="0" r="10795" b="5080"/>
            <wp:docPr id="7185585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558508" name="图片 1"/>
                    <pic:cNvPicPr>
                      <a:picLocks noChangeAspect="1"/>
                    </pic:cNvPicPr>
                  </pic:nvPicPr>
                  <pic:blipFill>
                    <a:blip r:embed="rId18"/>
                    <a:stretch>
                      <a:fillRect/>
                    </a:stretch>
                  </pic:blipFill>
                  <pic:spPr>
                    <a:xfrm>
                      <a:off x="0" y="0"/>
                      <a:ext cx="3042294" cy="1826988"/>
                    </a:xfrm>
                    <a:prstGeom prst="rect">
                      <a:avLst/>
                    </a:prstGeom>
                  </pic:spPr>
                </pic:pic>
              </a:graphicData>
            </a:graphic>
          </wp:inline>
        </w:drawing>
      </w:r>
    </w:p>
    <w:p>
      <w:pPr>
        <w:pStyle w:val="3"/>
        <w:spacing w:after="93"/>
        <w:ind w:firstLine="400"/>
        <w:jc w:val="center"/>
        <w:rPr>
          <w:rFonts w:ascii="宋体" w:hAnsi="宋体"/>
          <w:szCs w:val="21"/>
        </w:rPr>
      </w:pPr>
      <w:r>
        <w:t xml:space="preserve">图 </w:t>
      </w:r>
      <w:r>
        <w:fldChar w:fldCharType="begin"/>
      </w:r>
      <w:r>
        <w:instrText xml:space="preserve"> SEQ 图 \* ARABIC </w:instrText>
      </w:r>
      <w:r>
        <w:fldChar w:fldCharType="separate"/>
      </w:r>
      <w:r>
        <w:t>2</w:t>
      </w:r>
      <w:r>
        <w:fldChar w:fldCharType="end"/>
      </w:r>
      <w:r>
        <w:rPr>
          <w:rFonts w:hint="eastAsia"/>
        </w:rPr>
        <w:t xml:space="preserve"> 尾部原理图</w:t>
      </w:r>
    </w:p>
    <w:p>
      <w:pPr>
        <w:spacing w:after="93"/>
        <w:ind w:firstLine="480"/>
        <w:rPr>
          <w:rFonts w:ascii="宋体" w:hAnsi="宋体" w:eastAsia="宋体"/>
          <w:szCs w:val="21"/>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p>
  </w:endnote>
  <w:endnote w:type="continuationSeparator" w:id="1">
    <w:p>
      <w:pPr>
        <w:spacing w:line="240" w:lineRule="auto"/>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after="72"/>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after="7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after="72"/>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ind w:firstLine="480"/>
      </w:pPr>
    </w:p>
  </w:footnote>
  <w:footnote w:type="continuationSeparator" w:id="1">
    <w:p>
      <w:pPr>
        <w:spacing w:before="0" w:after="0" w:line="288" w:lineRule="auto"/>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after="72"/>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after="72"/>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after="72"/>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13F514"/>
    <w:multiLevelType w:val="singleLevel"/>
    <w:tmpl w:val="BB13F514"/>
    <w:lvl w:ilvl="0" w:tentative="0">
      <w:start w:val="1"/>
      <w:numFmt w:val="chineseCounting"/>
      <w:pStyle w:val="2"/>
      <w:suff w:val="nothing"/>
      <w:lvlText w:val="%1、"/>
      <w:lvlJc w:val="left"/>
      <w:pPr>
        <w:ind w:left="0" w:firstLine="420"/>
      </w:pPr>
      <w:rPr>
        <w:rFonts w:hint="eastAsia"/>
      </w:rPr>
    </w:lvl>
  </w:abstractNum>
  <w:abstractNum w:abstractNumId="1">
    <w:nsid w:val="76B878C3"/>
    <w:multiLevelType w:val="singleLevel"/>
    <w:tmpl w:val="76B878C3"/>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I3NDc3ZmRiNDJkODAzYTUzMjFiNmJhNjBiNDBhZWMifQ=="/>
  </w:docVars>
  <w:rsids>
    <w:rsidRoot w:val="00D13D75"/>
    <w:rsid w:val="000C4221"/>
    <w:rsid w:val="001C437D"/>
    <w:rsid w:val="00275C1A"/>
    <w:rsid w:val="00382CF3"/>
    <w:rsid w:val="003D2142"/>
    <w:rsid w:val="00591F74"/>
    <w:rsid w:val="00597DBB"/>
    <w:rsid w:val="007A112E"/>
    <w:rsid w:val="00BA4F59"/>
    <w:rsid w:val="00C77311"/>
    <w:rsid w:val="00D13D75"/>
    <w:rsid w:val="00E34144"/>
    <w:rsid w:val="00E5287E"/>
    <w:rsid w:val="00E66ECA"/>
    <w:rsid w:val="00EF465B"/>
    <w:rsid w:val="00F54A3A"/>
    <w:rsid w:val="00FA7199"/>
    <w:rsid w:val="049941F3"/>
    <w:rsid w:val="067C31FF"/>
    <w:rsid w:val="079A2CB4"/>
    <w:rsid w:val="099675B0"/>
    <w:rsid w:val="0B9051E2"/>
    <w:rsid w:val="0DB97941"/>
    <w:rsid w:val="165F03B7"/>
    <w:rsid w:val="16FD47D5"/>
    <w:rsid w:val="17482BBA"/>
    <w:rsid w:val="19B80DD0"/>
    <w:rsid w:val="1A9B1C81"/>
    <w:rsid w:val="1AFE384C"/>
    <w:rsid w:val="1B6222F8"/>
    <w:rsid w:val="1BE85927"/>
    <w:rsid w:val="1EFD66A2"/>
    <w:rsid w:val="1F096272"/>
    <w:rsid w:val="21C15EBC"/>
    <w:rsid w:val="225E3C41"/>
    <w:rsid w:val="22DF73CD"/>
    <w:rsid w:val="23696C97"/>
    <w:rsid w:val="24E028DD"/>
    <w:rsid w:val="25D23BE2"/>
    <w:rsid w:val="2BD650E5"/>
    <w:rsid w:val="2D376778"/>
    <w:rsid w:val="2D6B72D5"/>
    <w:rsid w:val="2F5F1C17"/>
    <w:rsid w:val="33612C1A"/>
    <w:rsid w:val="34E84FC6"/>
    <w:rsid w:val="34FD78D0"/>
    <w:rsid w:val="35F8390A"/>
    <w:rsid w:val="36BD691D"/>
    <w:rsid w:val="38D22CB8"/>
    <w:rsid w:val="39146227"/>
    <w:rsid w:val="392A0FBC"/>
    <w:rsid w:val="392D67DD"/>
    <w:rsid w:val="393A4981"/>
    <w:rsid w:val="3A372F4A"/>
    <w:rsid w:val="3C447E49"/>
    <w:rsid w:val="3ED92ACB"/>
    <w:rsid w:val="3F7C2AE2"/>
    <w:rsid w:val="3FEF7617"/>
    <w:rsid w:val="415B1EBD"/>
    <w:rsid w:val="42916BD8"/>
    <w:rsid w:val="429B2A93"/>
    <w:rsid w:val="46592743"/>
    <w:rsid w:val="480606B0"/>
    <w:rsid w:val="487D1919"/>
    <w:rsid w:val="49BB0360"/>
    <w:rsid w:val="4CF31AB3"/>
    <w:rsid w:val="51B0094E"/>
    <w:rsid w:val="532A054E"/>
    <w:rsid w:val="5623357B"/>
    <w:rsid w:val="582C5F09"/>
    <w:rsid w:val="59A87812"/>
    <w:rsid w:val="59BA483A"/>
    <w:rsid w:val="5D757C05"/>
    <w:rsid w:val="5E3109DA"/>
    <w:rsid w:val="61CA2D08"/>
    <w:rsid w:val="689031FF"/>
    <w:rsid w:val="692463E9"/>
    <w:rsid w:val="6DCB1A02"/>
    <w:rsid w:val="712D3442"/>
    <w:rsid w:val="732742C2"/>
    <w:rsid w:val="780D7BF4"/>
    <w:rsid w:val="78AF4F78"/>
    <w:rsid w:val="79610FB7"/>
    <w:rsid w:val="79625280"/>
    <w:rsid w:val="7A1A1462"/>
    <w:rsid w:val="7C772F6E"/>
    <w:rsid w:val="7D0D7EC5"/>
    <w:rsid w:val="7D2F61D2"/>
    <w:rsid w:val="7F78540D"/>
    <w:rsid w:val="7FF35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30" w:afterLines="30" w:line="288" w:lineRule="auto"/>
      <w:ind w:firstLine="482" w:firstLineChars="20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qFormat/>
    <w:uiPriority w:val="9"/>
    <w:pPr>
      <w:keepNext/>
      <w:keepLines/>
      <w:numPr>
        <w:ilvl w:val="0"/>
        <w:numId w:val="1"/>
      </w:numPr>
      <w:spacing w:before="340" w:after="90" w:afterLines="0" w:line="576" w:lineRule="auto"/>
      <w:outlineLvl w:val="0"/>
    </w:pPr>
    <w:rPr>
      <w:rFonts w:eastAsia="黑体"/>
      <w:kern w:val="44"/>
      <w:sz w:val="32"/>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caption"/>
    <w:basedOn w:val="1"/>
    <w:next w:val="1"/>
    <w:semiHidden/>
    <w:unhideWhenUsed/>
    <w:qFormat/>
    <w:uiPriority w:val="35"/>
    <w:rPr>
      <w:rFonts w:ascii="Arial" w:hAnsi="Arial" w:eastAsia="黑体"/>
      <w:sz w:val="20"/>
    </w:rPr>
  </w:style>
  <w:style w:type="paragraph" w:styleId="4">
    <w:name w:val="endnote text"/>
    <w:basedOn w:val="1"/>
    <w:semiHidden/>
    <w:unhideWhenUsed/>
    <w:uiPriority w:val="99"/>
    <w:pPr>
      <w:snapToGrid w:val="0"/>
      <w:jc w:val="left"/>
    </w:pPr>
  </w:style>
  <w:style w:type="paragraph" w:styleId="5">
    <w:name w:val="footer"/>
    <w:basedOn w:val="1"/>
    <w:link w:val="13"/>
    <w:autoRedefine/>
    <w:unhideWhenUsed/>
    <w:qFormat/>
    <w:uiPriority w:val="99"/>
    <w:pPr>
      <w:tabs>
        <w:tab w:val="center" w:pos="4153"/>
        <w:tab w:val="right" w:pos="8306"/>
      </w:tabs>
      <w:snapToGrid w:val="0"/>
      <w:spacing w:line="240" w:lineRule="auto"/>
      <w:jc w:val="left"/>
    </w:pPr>
    <w:rPr>
      <w:sz w:val="18"/>
      <w:szCs w:val="18"/>
    </w:rPr>
  </w:style>
  <w:style w:type="paragraph" w:styleId="6">
    <w:name w:val="header"/>
    <w:basedOn w:val="1"/>
    <w:link w:val="12"/>
    <w:unhideWhenUsed/>
    <w:uiPriority w:val="99"/>
    <w:pPr>
      <w:tabs>
        <w:tab w:val="center" w:pos="4153"/>
        <w:tab w:val="right" w:pos="8306"/>
      </w:tabs>
      <w:snapToGrid w:val="0"/>
      <w:spacing w:line="240" w:lineRule="auto"/>
      <w:jc w:val="center"/>
    </w:pPr>
    <w:rPr>
      <w:sz w:val="18"/>
      <w:szCs w:val="18"/>
    </w:rPr>
  </w:style>
  <w:style w:type="table" w:styleId="8">
    <w:name w:val="Table Grid"/>
    <w:basedOn w:val="7"/>
    <w:uiPriority w:val="3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endnote reference"/>
    <w:basedOn w:val="9"/>
    <w:autoRedefine/>
    <w:semiHidden/>
    <w:unhideWhenUsed/>
    <w:qFormat/>
    <w:uiPriority w:val="99"/>
    <w:rPr>
      <w:vertAlign w:val="superscript"/>
    </w:rPr>
  </w:style>
  <w:style w:type="paragraph" w:styleId="11">
    <w:name w:val="List Paragraph"/>
    <w:basedOn w:val="1"/>
    <w:autoRedefine/>
    <w:qFormat/>
    <w:uiPriority w:val="34"/>
    <w:pPr>
      <w:ind w:firstLine="420"/>
    </w:pPr>
  </w:style>
  <w:style w:type="character" w:customStyle="1" w:styleId="12">
    <w:name w:val="页眉 字符"/>
    <w:basedOn w:val="9"/>
    <w:link w:val="6"/>
    <w:uiPriority w:val="99"/>
    <w:rPr>
      <w:rFonts w:asciiTheme="minorHAnsi" w:hAnsiTheme="minorHAnsi" w:eastAsiaTheme="minorEastAsia" w:cstheme="minorBidi"/>
      <w:kern w:val="2"/>
      <w:sz w:val="18"/>
      <w:szCs w:val="18"/>
    </w:rPr>
  </w:style>
  <w:style w:type="character" w:customStyle="1" w:styleId="13">
    <w:name w:val="页脚 字符"/>
    <w:basedOn w:val="9"/>
    <w:link w:val="5"/>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jpeg"/><Relationship Id="rId15" Type="http://schemas.openxmlformats.org/officeDocument/2006/relationships/image" Target="media/image4.jpeg"/><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474</Words>
  <Characters>2707</Characters>
  <Lines>22</Lines>
  <Paragraphs>6</Paragraphs>
  <TotalTime>20</TotalTime>
  <ScaleCrop>false</ScaleCrop>
  <LinksUpToDate>false</LinksUpToDate>
  <CharactersWithSpaces>3175</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2024-03-27T11:12:00Z</dcterms:created>
  <dc:creator>钰祥 张</dc:creator>
  <cp:lastModifiedBy>Mayday Mayday</cp:lastModifiedBy>
  <dcterms:modified xsi:type="dcterms:W3CDTF">2024-03-29T04:46:39Z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ADB6BF7747C04D2995392969EC8CE8A3_12</vt:lpwstr>
  </property>
</Properties>
</file>