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0814D" w14:textId="77777777" w:rsidR="007A112E" w:rsidRDefault="00000000">
      <w:pPr>
        <w:pStyle w:val="1"/>
        <w:ind w:firstLine="640"/>
      </w:pPr>
      <w:r>
        <w:rPr>
          <w:rFonts w:hint="eastAsia"/>
        </w:rPr>
        <w:t>仿生足式运动机器人调研</w:t>
      </w:r>
    </w:p>
    <w:p w14:paraId="501D3400"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在目前已经研发出的仿生足立式机器人，多采用多足运动形式，且足数多为偶数，常见的有两足运动机器人、四足运动机器人、六足运动机器人、八足运动机器人等。其中两足机器人多是以两足直立行走生物体做为仿生对象，例如人类、猿猴等。而四足及其以上足数运动机器人多以爬行生物体为仿生对象，例如蝾螈、狗、猎豹、蚂蚁等。我们对目前市场上现有的多足运动机器人的足数与运动关系进行分析。</w:t>
      </w:r>
    </w:p>
    <w:p w14:paraId="0B60B35A"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两足机器人又称双足机器人，最早的研发成果可以追溯到19世纪70年代，日本大阪大学的研发人员研发的“WABOT-1”机器人，但此机器人主要用于研究人类步行和平衡控制。</w:t>
      </w:r>
    </w:p>
    <w:p w14:paraId="17CD44E3"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对于目前市场上现有的两足机器人成功案例有波士顿动力公司开发的“Atlas”机器人和本田公司设计的“ASIMO”机器人。这两款机器人都被设计为具有先进动力学能力和灵活性的双足机器人，可以实现在各种复杂环境下行走、跑步、跳跃等动作。“Atlas”机器人在不断的进化中已经能做到蹒跚学步、高难度体操跑酷、环境感知和自适应能力。双足机器人可以更好的适应人类的工作环境，由于其以两足直立生物为仿生对象的缘故，他们的形态可以更好的适应人类的工作环境并更容易地融入到人民生产生活当中。双足机器人具有与其他多足机器人显著不同的优势，例如：高效的直线运动、优秀的垂直跳跃和跑动能力、立体空间的利用等。不仅可以实现娱乐、复杂环境的检测、开关门等简单任务，随着科技的进步，也有希望能够实现搬运、建设、照顾老人、代替人类工作等任务。</w:t>
      </w:r>
    </w:p>
    <w:p w14:paraId="38D86CFE"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四足机器人通常是模仿爬行动物四肢结构的机器人，通常具有四条腿部结构，能够实现独立行走、奔跑或者爬行等动作。现有的四组机器人成功案例有波士顿动力公司的“Spot”机器人和中国清华大学的“Laikago”机器人。他们都具有出色的运动能力和躯体平衡性，能够在各种复杂的环境中行走、奔跑、转向，从而实现高效地完成所要求的任务。四足机器人可以广泛的应用于工业、军事、建筑、安防、搜救等领域。根据四足机器人的结构特点来看，四足机器人在稳定的行走、跨越障碍物和在复杂环境下完成任务方面具有独特的优势。通常来说，四足机器人的中心更低、结构更稳定，是现代机器人技术中的重要研究方向之一。</w:t>
      </w:r>
    </w:p>
    <w:p w14:paraId="61DA0C69"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目前现有的典型六足机器人和八足机器人有美国波士顿动力公司开发的“Hexapod”六足机器人和德国Festo公司开发的“bionicWheelBot”八足机器人。他们具有的共同优点是比四足机器人更稳定、具有更好的灵活性和适应性，机器人足数等增加可以使受力更均匀分散从而增强机器人的承载能力，多足结构也能够实现在多种不规则路面或者物体上行走、攀爬。在工业、科研、探索等领</w:t>
      </w:r>
      <w:r>
        <w:rPr>
          <w:rFonts w:ascii="楷体" w:eastAsia="楷体" w:hAnsi="楷体" w:cs="楷体" w:hint="eastAsia"/>
          <w:szCs w:val="21"/>
        </w:rPr>
        <w:lastRenderedPageBreak/>
        <w:t>域具有重大意义。</w:t>
      </w:r>
    </w:p>
    <w:p w14:paraId="051B0492" w14:textId="77777777" w:rsidR="007A112E" w:rsidRDefault="00000000">
      <w:pPr>
        <w:pStyle w:val="1"/>
        <w:ind w:firstLine="640"/>
      </w:pPr>
      <w:r>
        <w:rPr>
          <w:rFonts w:hint="eastAsia"/>
        </w:rPr>
        <w:t>采用四足结构的原因</w:t>
      </w:r>
    </w:p>
    <w:p w14:paraId="788B0225"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四足机器人相比两足直立机器人而言，四足机器人摒弃了一部分两足机器人的缺点，继承了一部分两足机器人的优点。由于需通过身体姿势调整或尾巴控制以保持平衡使得两足机器人的平衡性较难控制。不能够适应非结构化地形，在高度不平或复杂的地面上行走效率较低。机器人损坏后的恢复能力有限，一旦其中一条腿发生损坏或动力能力缺失，整体行动能力就会严重下降，甚至是无法正常工作，而四足机器人就很好的避免了类似情况的出现。四足机器人独特的四点支撑结构增加了静态和动态稳定性，使得整体的稳定性得以提升。四足机器人适应性强，可以有效通过各种不规则地形，完成在不同复杂环境下的工作任务。对四足机器人采用四足依次控制可以使之能够爬上或走下更陡峭的斜坡，运动性能更佳。而对于足数更多的六足机器人和八足机器人而言，虽然他们在稳定性能和动态能力上的优势要大于四足机器人，但控制和协调六个肢体或八个肢体则需要使用更为复杂的神经系统或控制算法来实现，这无疑是他们的痛点和难点问题。同时，随着机器人足数的增加，仿生机器人的速度就需要得到更精确的控制，机器人的灵活性也相应降低，会限制机器人的运动速度并增大机器人的体积同时增加能耗。八足仿生机器人的复杂设计结构也使得机器人的制造成本大大增加。</w:t>
      </w:r>
    </w:p>
    <w:p w14:paraId="07DE2C9F"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 xml:space="preserve">鉴于对两栖蝾螈机械人的应用和展望，需要其能够在较为复杂的地形和不规则表面上展现出更好的稳定性和运动性能，并能够进行水上、水中作业，需要较强的灵活性、行动能力和载重能力。 </w:t>
      </w:r>
    </w:p>
    <w:p w14:paraId="716287E1"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对此，我们选用四足两栖机器人，采用四足设计的主要原因是为了在水上和陆地上都能够具有良好的移动能力和稳定性。在水上，四足设计能够使机器人更好地控制浮力和稳定性。通过适当调整腿部动作和位置，可以在水面上平稳移动，避免翻滚或失去平衡；在陆地上，四足设计为机器人提供了在不规则表面和复杂地形中的更好的稳定性和运动性能。通过四足着地，机器人可以适应不同的地形环境，如岩石、沙滩、雪地、崎岖的路面等。</w:t>
      </w:r>
    </w:p>
    <w:p w14:paraId="6C03C4D0"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此外，四足设计还为两栖机器人提供了较高的载重能力。四足结构使得机器人可以更好地分布重量，可以携带更多的物品和设备，增强了工作效率和运输能力。</w:t>
      </w:r>
    </w:p>
    <w:p w14:paraId="67A245FD" w14:textId="77777777" w:rsidR="007A112E" w:rsidRDefault="00000000">
      <w:pPr>
        <w:spacing w:after="93"/>
        <w:ind w:firstLine="480"/>
        <w:rPr>
          <w:rFonts w:ascii="宋体" w:eastAsia="宋体" w:hAnsi="宋体"/>
          <w:szCs w:val="21"/>
        </w:rPr>
      </w:pPr>
      <w:r>
        <w:rPr>
          <w:rFonts w:ascii="楷体" w:eastAsia="楷体" w:hAnsi="楷体" w:cs="楷体" w:hint="eastAsia"/>
          <w:szCs w:val="21"/>
        </w:rPr>
        <w:t>综上所述，四足设计能够使两栖机器人在水上和陆地上都具有良好的运动性能和稳定性，提高机器人在任务中的能力和效率。</w:t>
      </w:r>
    </w:p>
    <w:p w14:paraId="5763E070" w14:textId="77777777" w:rsidR="007A112E" w:rsidRDefault="00000000">
      <w:pPr>
        <w:pStyle w:val="1"/>
        <w:ind w:firstLine="640"/>
      </w:pPr>
      <w:r>
        <w:rPr>
          <w:rFonts w:hint="eastAsia"/>
        </w:rPr>
        <w:lastRenderedPageBreak/>
        <w:t>四足机器人评价标准</w:t>
      </w:r>
    </w:p>
    <w:p w14:paraId="2DA60740"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对于四足机器人的评价标准可以分为很多方面，包括速度、机械结构、控制系统、动力系统、稳定性和适应性等，以下是具体展开分析：</w:t>
      </w:r>
    </w:p>
    <w:p w14:paraId="5570DE91" w14:textId="77777777" w:rsidR="007A112E" w:rsidRDefault="00000000">
      <w:pPr>
        <w:numPr>
          <w:ilvl w:val="0"/>
          <w:numId w:val="2"/>
        </w:numPr>
        <w:spacing w:after="93"/>
        <w:ind w:firstLineChars="0"/>
        <w:rPr>
          <w:rFonts w:ascii="楷体" w:eastAsia="楷体" w:hAnsi="楷体" w:cs="楷体"/>
          <w:szCs w:val="21"/>
        </w:rPr>
      </w:pPr>
      <w:r>
        <w:rPr>
          <w:rFonts w:ascii="楷体" w:eastAsia="楷体" w:hAnsi="楷体" w:cs="楷体" w:hint="eastAsia"/>
          <w:szCs w:val="21"/>
        </w:rPr>
        <w:t>速度：评估机器人的速度标准，可以根据其在不同地面条件下的速率大小来评估，其能否在沙地、雪地、草地等不同地面条件下保持匀速或可控速度运动。</w:t>
      </w:r>
    </w:p>
    <w:p w14:paraId="661742FB" w14:textId="77777777" w:rsidR="007A112E" w:rsidRDefault="00000000">
      <w:pPr>
        <w:numPr>
          <w:ilvl w:val="0"/>
          <w:numId w:val="2"/>
        </w:numPr>
        <w:spacing w:after="93"/>
        <w:ind w:firstLineChars="0"/>
        <w:rPr>
          <w:rFonts w:ascii="楷体" w:eastAsia="楷体" w:hAnsi="楷体" w:cs="楷体"/>
          <w:szCs w:val="21"/>
        </w:rPr>
      </w:pPr>
      <w:r>
        <w:rPr>
          <w:rFonts w:ascii="楷体" w:eastAsia="楷体" w:hAnsi="楷体" w:cs="楷体" w:hint="eastAsia"/>
          <w:szCs w:val="21"/>
        </w:rPr>
        <w:t>机械结构：评估机器人的设计是否合理，包括关节结构的灵活性和稳定性、腿部设计是否适应多样化地形、机器人的结构强度和耐久性等。</w:t>
      </w:r>
    </w:p>
    <w:p w14:paraId="25717D03" w14:textId="77777777" w:rsidR="007A112E" w:rsidRDefault="00000000">
      <w:pPr>
        <w:numPr>
          <w:ilvl w:val="0"/>
          <w:numId w:val="2"/>
        </w:numPr>
        <w:spacing w:after="93"/>
        <w:ind w:firstLineChars="0"/>
        <w:rPr>
          <w:rFonts w:ascii="楷体" w:eastAsia="楷体" w:hAnsi="楷体" w:cs="楷体"/>
          <w:szCs w:val="21"/>
        </w:rPr>
      </w:pPr>
      <w:r>
        <w:rPr>
          <w:rFonts w:ascii="楷体" w:eastAsia="楷体" w:hAnsi="楷体" w:cs="楷体" w:hint="eastAsia"/>
          <w:szCs w:val="21"/>
        </w:rPr>
        <w:t>运动能力：评估机器人的运动灵活性和速度，包括在不同地形条件下的行进能力、爬坡能力、水上行驶能力等。</w:t>
      </w:r>
    </w:p>
    <w:p w14:paraId="0DD5B02A" w14:textId="77777777" w:rsidR="007A112E" w:rsidRDefault="00000000">
      <w:pPr>
        <w:numPr>
          <w:ilvl w:val="0"/>
          <w:numId w:val="2"/>
        </w:numPr>
        <w:spacing w:after="93"/>
        <w:ind w:firstLineChars="0"/>
        <w:rPr>
          <w:rFonts w:ascii="楷体" w:eastAsia="楷体" w:hAnsi="楷体" w:cs="楷体"/>
          <w:szCs w:val="21"/>
        </w:rPr>
      </w:pPr>
      <w:r>
        <w:rPr>
          <w:rFonts w:ascii="楷体" w:eastAsia="楷体" w:hAnsi="楷体" w:cs="楷体" w:hint="eastAsia"/>
          <w:szCs w:val="21"/>
        </w:rPr>
        <w:t>稳定性：评估机器人在运动过程中的稳定性，包括平衡控制能力和反馈调节的质量。</w:t>
      </w:r>
    </w:p>
    <w:p w14:paraId="59D3E717" w14:textId="77777777" w:rsidR="007A112E" w:rsidRDefault="00000000">
      <w:pPr>
        <w:numPr>
          <w:ilvl w:val="0"/>
          <w:numId w:val="2"/>
        </w:numPr>
        <w:spacing w:after="93"/>
        <w:ind w:firstLineChars="0"/>
        <w:rPr>
          <w:rFonts w:ascii="楷体" w:eastAsia="楷体" w:hAnsi="楷体" w:cs="楷体"/>
          <w:szCs w:val="21"/>
        </w:rPr>
      </w:pPr>
      <w:r>
        <w:rPr>
          <w:rFonts w:ascii="楷体" w:eastAsia="楷体" w:hAnsi="楷体" w:cs="楷体" w:hint="eastAsia"/>
          <w:szCs w:val="21"/>
        </w:rPr>
        <w:t>控制系统：评估机器人的控制系统，包括轨迹规划、动力学控制、路径规划和避障的能力等。</w:t>
      </w:r>
    </w:p>
    <w:p w14:paraId="31554129" w14:textId="77777777" w:rsidR="007A112E" w:rsidRDefault="00000000">
      <w:pPr>
        <w:numPr>
          <w:ilvl w:val="0"/>
          <w:numId w:val="2"/>
        </w:numPr>
        <w:spacing w:after="93"/>
        <w:ind w:firstLineChars="0"/>
        <w:rPr>
          <w:rFonts w:ascii="楷体" w:eastAsia="楷体" w:hAnsi="楷体" w:cs="楷体"/>
          <w:szCs w:val="21"/>
        </w:rPr>
      </w:pPr>
      <w:r>
        <w:rPr>
          <w:rFonts w:ascii="楷体" w:eastAsia="楷体" w:hAnsi="楷体" w:cs="楷体" w:hint="eastAsia"/>
          <w:szCs w:val="21"/>
        </w:rPr>
        <w:t>应对复杂环境的能力：评估机器人对复杂地形和环境的适应能力，包括在不同地形条件下的姿态调整和越障能力。</w:t>
      </w:r>
    </w:p>
    <w:p w14:paraId="2EB199A3" w14:textId="77777777" w:rsidR="007A112E" w:rsidRDefault="00000000">
      <w:pPr>
        <w:spacing w:after="93"/>
        <w:ind w:firstLine="480"/>
        <w:rPr>
          <w:rFonts w:ascii="宋体" w:eastAsia="宋体" w:hAnsi="宋体"/>
          <w:szCs w:val="21"/>
        </w:rPr>
      </w:pPr>
      <w:r>
        <w:rPr>
          <w:rFonts w:ascii="楷体" w:eastAsia="楷体" w:hAnsi="楷体" w:cs="楷体" w:hint="eastAsia"/>
          <w:szCs w:val="21"/>
        </w:rPr>
        <w:t>通过对这些方面的综合评价，可以全面了解四足机器人的性能和应用适用性，从而为其改进和优化提供指导。</w:t>
      </w:r>
    </w:p>
    <w:p w14:paraId="6E5FD096" w14:textId="77777777" w:rsidR="007A112E" w:rsidRDefault="00000000">
      <w:pPr>
        <w:pStyle w:val="1"/>
        <w:ind w:firstLine="640"/>
      </w:pPr>
      <w:r>
        <w:rPr>
          <w:rFonts w:hint="eastAsia"/>
        </w:rPr>
        <w:t>选择行走方式</w:t>
      </w:r>
    </w:p>
    <w:p w14:paraId="6CD20A8B" w14:textId="77777777" w:rsidR="007A112E" w:rsidRDefault="00000000">
      <w:pPr>
        <w:spacing w:after="93"/>
        <w:ind w:firstLine="480"/>
        <w:rPr>
          <w:rFonts w:ascii="楷体" w:eastAsia="楷体" w:hAnsi="楷体" w:cs="楷体"/>
          <w:szCs w:val="21"/>
        </w:rPr>
      </w:pPr>
      <w:r>
        <w:rPr>
          <w:rFonts w:ascii="楷体" w:eastAsia="楷体" w:hAnsi="楷体" w:cs="楷体" w:hint="eastAsia"/>
          <w:szCs w:val="21"/>
        </w:rPr>
        <w:t>该款机械人行走时，可以在某些时刻使身体下部为与地面接触，为追求行走时的最佳效果以及机械人不会发生侧翻。</w:t>
      </w:r>
    </w:p>
    <w:p w14:paraId="1F092A6F" w14:textId="13D7A66E" w:rsidR="007A112E" w:rsidRDefault="007A112E">
      <w:pPr>
        <w:spacing w:after="93"/>
        <w:ind w:firstLine="480"/>
        <w:rPr>
          <w:rFonts w:ascii="楷体" w:eastAsia="楷体" w:hAnsi="楷体" w:cs="楷体"/>
          <w:szCs w:val="21"/>
        </w:rPr>
      </w:pPr>
    </w:p>
    <w:tbl>
      <w:tblPr>
        <w:tblStyle w:val="ab"/>
        <w:tblW w:w="0" w:type="auto"/>
        <w:tblLook w:val="04A0" w:firstRow="1" w:lastRow="0" w:firstColumn="1" w:lastColumn="0" w:noHBand="0" w:noVBand="1"/>
      </w:tblPr>
      <w:tblGrid>
        <w:gridCol w:w="4148"/>
        <w:gridCol w:w="4148"/>
      </w:tblGrid>
      <w:tr w:rsidR="00EF465B" w14:paraId="5F3B1B24" w14:textId="77777777" w:rsidTr="00C138D8">
        <w:tc>
          <w:tcPr>
            <w:tcW w:w="4148" w:type="dxa"/>
          </w:tcPr>
          <w:p w14:paraId="6863EAD2" w14:textId="0123B9F4" w:rsidR="00EF465B" w:rsidRDefault="00EF465B" w:rsidP="00EF465B">
            <w:pPr>
              <w:spacing w:after="93"/>
              <w:ind w:firstLineChars="0" w:firstLine="0"/>
              <w:rPr>
                <w:rFonts w:ascii="楷体" w:eastAsia="楷体" w:hAnsi="楷体" w:cs="楷体"/>
                <w:szCs w:val="21"/>
              </w:rPr>
            </w:pPr>
            <w:r>
              <w:rPr>
                <w:rFonts w:ascii="楷体" w:eastAsia="楷体" w:hAnsi="楷体" w:cs="楷体" w:hint="eastAsia"/>
                <w:szCs w:val="21"/>
              </w:rPr>
              <w:t>方式1：对角为一组，每一组的速度</w:t>
            </w:r>
            <w:r>
              <w:rPr>
                <w:rFonts w:ascii="楷体" w:eastAsia="楷体" w:hAnsi="楷体" w:cs="楷体" w:hint="eastAsia"/>
                <w:szCs w:val="21"/>
              </w:rPr>
              <w:t>在同一时刻</w:t>
            </w:r>
            <w:r>
              <w:rPr>
                <w:rFonts w:ascii="楷体" w:eastAsia="楷体" w:hAnsi="楷体" w:cs="楷体" w:hint="eastAsia"/>
                <w:szCs w:val="21"/>
              </w:rPr>
              <w:t>不同，通过PWM脉冲宽度控制来控制电机旋转的角速度，使每一时刻都有足与地面接触。</w:t>
            </w:r>
          </w:p>
          <w:p w14:paraId="48DE86ED" w14:textId="29C79320" w:rsidR="00EF465B" w:rsidRPr="00EF465B" w:rsidRDefault="00EF465B" w:rsidP="00C138D8">
            <w:pPr>
              <w:spacing w:after="93"/>
              <w:ind w:firstLine="480"/>
              <w:rPr>
                <w:rFonts w:ascii="宋体" w:eastAsia="宋体" w:hAnsi="宋体" w:hint="eastAsia"/>
                <w:szCs w:val="21"/>
              </w:rPr>
            </w:pPr>
          </w:p>
        </w:tc>
        <w:tc>
          <w:tcPr>
            <w:tcW w:w="4148" w:type="dxa"/>
          </w:tcPr>
          <w:p w14:paraId="1BEB0E1D" w14:textId="77777777" w:rsidR="00EF465B" w:rsidRDefault="00EF465B" w:rsidP="00C138D8">
            <w:pPr>
              <w:spacing w:after="93"/>
              <w:ind w:firstLine="480"/>
              <w:jc w:val="center"/>
              <w:rPr>
                <w:rFonts w:ascii="宋体" w:eastAsia="宋体" w:hAnsi="宋体" w:hint="eastAsia"/>
                <w:szCs w:val="21"/>
              </w:rPr>
            </w:pPr>
            <w:r>
              <w:rPr>
                <w:rFonts w:ascii="宋体" w:eastAsia="宋体" w:hAnsi="宋体" w:hint="eastAsia"/>
                <w:szCs w:val="21"/>
              </w:rPr>
              <w:t>鳄鱼、蜥蜴、鸭嘴兽</w:t>
            </w:r>
          </w:p>
          <w:p w14:paraId="2389241C" w14:textId="77777777" w:rsidR="00EF465B" w:rsidRDefault="00EF465B" w:rsidP="00C138D8">
            <w:pPr>
              <w:spacing w:after="93"/>
              <w:ind w:firstLine="480"/>
              <w:jc w:val="center"/>
              <w:rPr>
                <w:rFonts w:ascii="宋体" w:eastAsia="宋体" w:hAnsi="宋体" w:hint="eastAsia"/>
                <w:szCs w:val="21"/>
              </w:rPr>
            </w:pPr>
          </w:p>
        </w:tc>
      </w:tr>
      <w:tr w:rsidR="00EF465B" w14:paraId="4483F72A" w14:textId="77777777" w:rsidTr="00C138D8">
        <w:tc>
          <w:tcPr>
            <w:tcW w:w="4148" w:type="dxa"/>
          </w:tcPr>
          <w:p w14:paraId="6A2A856C" w14:textId="77777777" w:rsidR="00EF465B" w:rsidRDefault="00EF465B" w:rsidP="00EF465B">
            <w:pPr>
              <w:spacing w:after="93"/>
              <w:ind w:firstLineChars="0" w:firstLine="0"/>
              <w:rPr>
                <w:rFonts w:ascii="楷体" w:eastAsia="楷体" w:hAnsi="楷体" w:cs="楷体"/>
                <w:szCs w:val="21"/>
              </w:rPr>
            </w:pPr>
            <w:r>
              <w:rPr>
                <w:rFonts w:ascii="楷体" w:eastAsia="楷体" w:hAnsi="楷体" w:cs="楷体" w:hint="eastAsia"/>
                <w:szCs w:val="21"/>
              </w:rPr>
              <w:t>方式2：四足速度一致，对角为一组保持同样相位，两组足在相位上相差180°，但要求腿部结构不能过长，以</w:t>
            </w:r>
            <w:r>
              <w:rPr>
                <w:rFonts w:ascii="楷体" w:eastAsia="楷体" w:hAnsi="楷体" w:cs="楷体" w:hint="eastAsia"/>
                <w:szCs w:val="21"/>
              </w:rPr>
              <w:lastRenderedPageBreak/>
              <w:t>免发生倾斜。</w:t>
            </w:r>
          </w:p>
          <w:p w14:paraId="798D0D2A" w14:textId="183FFF1C" w:rsidR="00EF465B" w:rsidRPr="00EF465B" w:rsidRDefault="00EF465B" w:rsidP="00C138D8">
            <w:pPr>
              <w:spacing w:after="93"/>
              <w:ind w:firstLine="480"/>
              <w:rPr>
                <w:rFonts w:ascii="宋体" w:eastAsia="宋体" w:hAnsi="宋体" w:hint="eastAsia"/>
                <w:szCs w:val="21"/>
              </w:rPr>
            </w:pPr>
          </w:p>
        </w:tc>
        <w:tc>
          <w:tcPr>
            <w:tcW w:w="4148" w:type="dxa"/>
          </w:tcPr>
          <w:p w14:paraId="333F0356" w14:textId="77777777" w:rsidR="00EF465B" w:rsidRDefault="00EF465B" w:rsidP="00C138D8">
            <w:pPr>
              <w:spacing w:after="93"/>
              <w:ind w:firstLine="480"/>
              <w:jc w:val="center"/>
              <w:rPr>
                <w:rFonts w:ascii="宋体" w:eastAsia="宋体" w:hAnsi="宋体" w:hint="eastAsia"/>
                <w:szCs w:val="21"/>
              </w:rPr>
            </w:pPr>
            <w:r>
              <w:rPr>
                <w:rFonts w:ascii="宋体" w:eastAsia="宋体" w:hAnsi="宋体" w:hint="eastAsia"/>
                <w:szCs w:val="21"/>
              </w:rPr>
              <w:lastRenderedPageBreak/>
              <w:t>鳄鱼、蜥蜴、鸭嘴兽</w:t>
            </w:r>
          </w:p>
          <w:p w14:paraId="136FD67B" w14:textId="77777777" w:rsidR="00EF465B" w:rsidRDefault="00EF465B" w:rsidP="00C138D8">
            <w:pPr>
              <w:spacing w:after="93"/>
              <w:ind w:firstLine="480"/>
              <w:jc w:val="center"/>
              <w:rPr>
                <w:rFonts w:ascii="宋体" w:eastAsia="宋体" w:hAnsi="宋体" w:hint="eastAsia"/>
                <w:szCs w:val="21"/>
              </w:rPr>
            </w:pPr>
          </w:p>
        </w:tc>
      </w:tr>
      <w:tr w:rsidR="00EF465B" w14:paraId="03B11575" w14:textId="77777777" w:rsidTr="00C138D8">
        <w:tc>
          <w:tcPr>
            <w:tcW w:w="4148" w:type="dxa"/>
          </w:tcPr>
          <w:p w14:paraId="461DFBE2" w14:textId="7A6528CD" w:rsidR="00EF465B" w:rsidRDefault="00EF465B" w:rsidP="00EF465B">
            <w:pPr>
              <w:spacing w:after="93"/>
              <w:ind w:firstLineChars="0" w:firstLine="0"/>
              <w:rPr>
                <w:rFonts w:ascii="楷体" w:eastAsia="楷体" w:hAnsi="楷体" w:cs="楷体"/>
                <w:szCs w:val="21"/>
              </w:rPr>
            </w:pPr>
            <w:r>
              <w:rPr>
                <w:rFonts w:ascii="楷体" w:eastAsia="楷体" w:hAnsi="楷体" w:cs="楷体" w:hint="eastAsia"/>
                <w:szCs w:val="21"/>
              </w:rPr>
              <w:t>方式3：四足速度一致，</w:t>
            </w:r>
            <w:r>
              <w:rPr>
                <w:rFonts w:ascii="楷体" w:eastAsia="楷体" w:hAnsi="楷体" w:cs="楷体" w:hint="eastAsia"/>
                <w:szCs w:val="21"/>
              </w:rPr>
              <w:t>对角一组内前后</w:t>
            </w:r>
            <w:r>
              <w:rPr>
                <w:rFonts w:ascii="楷体" w:eastAsia="楷体" w:hAnsi="楷体" w:cs="楷体" w:hint="eastAsia"/>
                <w:szCs w:val="21"/>
              </w:rPr>
              <w:t>各自</w:t>
            </w:r>
            <w:r>
              <w:rPr>
                <w:rFonts w:ascii="楷体" w:eastAsia="楷体" w:hAnsi="楷体" w:cs="楷体" w:hint="eastAsia"/>
                <w:szCs w:val="21"/>
              </w:rPr>
              <w:t>之间有一定延时，</w:t>
            </w:r>
            <w:r>
              <w:rPr>
                <w:rFonts w:ascii="楷体" w:eastAsia="楷体" w:hAnsi="楷体" w:cs="楷体" w:hint="eastAsia"/>
                <w:szCs w:val="21"/>
              </w:rPr>
              <w:t>相位不一致，</w:t>
            </w:r>
            <w:r>
              <w:rPr>
                <w:rFonts w:ascii="楷体" w:eastAsia="楷体" w:hAnsi="楷体" w:cs="楷体" w:hint="eastAsia"/>
                <w:szCs w:val="21"/>
              </w:rPr>
              <w:t>为了达到最佳的分割一周，使</w:t>
            </w:r>
            <w:r>
              <w:rPr>
                <w:rFonts w:ascii="楷体" w:eastAsia="楷体" w:hAnsi="楷体" w:cs="楷体" w:hint="eastAsia"/>
                <w:szCs w:val="21"/>
              </w:rPr>
              <w:t>相互之间相差90°，四足在竖直平面内互相垂直。</w:t>
            </w:r>
          </w:p>
          <w:p w14:paraId="15ADCEDE" w14:textId="63837B4C" w:rsidR="00EF465B" w:rsidRPr="00EF465B" w:rsidRDefault="00EF465B" w:rsidP="00C138D8">
            <w:pPr>
              <w:spacing w:after="93"/>
              <w:ind w:firstLineChars="0" w:firstLine="0"/>
              <w:rPr>
                <w:rFonts w:ascii="宋体" w:eastAsia="宋体" w:hAnsi="宋体" w:hint="eastAsia"/>
                <w:szCs w:val="21"/>
              </w:rPr>
            </w:pPr>
          </w:p>
        </w:tc>
        <w:tc>
          <w:tcPr>
            <w:tcW w:w="4148" w:type="dxa"/>
          </w:tcPr>
          <w:p w14:paraId="562FD2A6" w14:textId="15DB299A" w:rsidR="00EF465B" w:rsidRDefault="00EF465B" w:rsidP="00EF465B">
            <w:pPr>
              <w:spacing w:after="93"/>
              <w:ind w:firstLine="480"/>
              <w:jc w:val="center"/>
              <w:rPr>
                <w:rFonts w:ascii="宋体" w:eastAsia="宋体" w:hAnsi="宋体" w:hint="eastAsia"/>
                <w:szCs w:val="21"/>
              </w:rPr>
            </w:pPr>
            <w:r>
              <w:rPr>
                <w:rFonts w:ascii="宋体" w:eastAsia="宋体" w:hAnsi="宋体" w:hint="eastAsia"/>
                <w:szCs w:val="21"/>
              </w:rPr>
              <w:t>壁虎、乌龟、蝾螈、</w:t>
            </w:r>
          </w:p>
        </w:tc>
      </w:tr>
    </w:tbl>
    <w:p w14:paraId="4BC7358D" w14:textId="77777777" w:rsidR="007A112E" w:rsidRDefault="007A112E">
      <w:pPr>
        <w:spacing w:after="93"/>
        <w:ind w:firstLineChars="0" w:firstLine="0"/>
        <w:rPr>
          <w:rFonts w:ascii="宋体" w:eastAsia="宋体" w:hAnsi="宋体" w:hint="eastAsia"/>
          <w:szCs w:val="21"/>
        </w:rPr>
      </w:pPr>
    </w:p>
    <w:p w14:paraId="345E4D99" w14:textId="77777777" w:rsidR="007A112E" w:rsidRDefault="00000000">
      <w:pPr>
        <w:pStyle w:val="1"/>
        <w:ind w:firstLine="640"/>
      </w:pPr>
      <w:r>
        <w:rPr>
          <w:rFonts w:hint="eastAsia"/>
        </w:rPr>
        <w:t>总体思路</w:t>
      </w:r>
    </w:p>
    <w:p w14:paraId="20D3A539" w14:textId="77777777" w:rsidR="007A112E" w:rsidRDefault="00000000">
      <w:pPr>
        <w:spacing w:after="93"/>
        <w:ind w:firstLineChars="0" w:firstLine="0"/>
        <w:rPr>
          <w:rFonts w:ascii="楷体" w:eastAsia="楷体" w:hAnsi="楷体" w:cs="楷体"/>
          <w:szCs w:val="21"/>
        </w:rPr>
      </w:pPr>
      <w:r>
        <w:rPr>
          <w:rFonts w:ascii="楷体" w:eastAsia="楷体" w:hAnsi="楷体" w:cs="楷体" w:hint="eastAsia"/>
          <w:szCs w:val="21"/>
        </w:rPr>
        <w:t>两栖机械人设计综合思路：</w:t>
      </w:r>
    </w:p>
    <w:p w14:paraId="72764FD9" w14:textId="1C18FC7A" w:rsidR="007A112E" w:rsidRDefault="00000000">
      <w:pPr>
        <w:spacing w:after="93"/>
        <w:ind w:firstLineChars="0" w:firstLine="0"/>
        <w:rPr>
          <w:rFonts w:ascii="楷体" w:eastAsia="楷体" w:hAnsi="楷体" w:cs="楷体"/>
          <w:szCs w:val="21"/>
        </w:rPr>
      </w:pPr>
      <w:r>
        <w:rPr>
          <w:rFonts w:ascii="楷体" w:eastAsia="楷体" w:hAnsi="楷体" w:cs="楷体" w:hint="eastAsia"/>
          <w:szCs w:val="21"/>
        </w:rPr>
        <w:t>控制系统：</w:t>
      </w:r>
      <w:r w:rsidR="00EF465B" w:rsidRPr="00EF465B">
        <w:rPr>
          <w:rFonts w:ascii="楷体" w:eastAsia="楷体" w:hAnsi="楷体" w:cs="楷体" w:hint="eastAsia"/>
          <w:szCs w:val="21"/>
        </w:rPr>
        <w:t>控制主板选择</w:t>
      </w:r>
      <w:r w:rsidR="00EF465B" w:rsidRPr="00EF465B">
        <w:rPr>
          <w:rFonts w:ascii="楷体" w:eastAsia="楷体" w:hAnsi="楷体" w:cs="楷体"/>
          <w:szCs w:val="21"/>
        </w:rPr>
        <w:t>stm32，通过stm32传输PWM信号，调整电机接收到的电压平均值来实现对转速的精确控制，以达到控制电机的实现行走运动以及水下游动的目的</w:t>
      </w:r>
      <w:r w:rsidR="00EF465B">
        <w:rPr>
          <w:rFonts w:ascii="楷体" w:eastAsia="楷体" w:hAnsi="楷体" w:cs="楷体" w:hint="eastAsia"/>
          <w:szCs w:val="21"/>
        </w:rPr>
        <w:t>。</w:t>
      </w:r>
    </w:p>
    <w:p w14:paraId="3FE2375C" w14:textId="77777777" w:rsidR="007A112E" w:rsidRDefault="00000000">
      <w:pPr>
        <w:spacing w:after="93"/>
        <w:ind w:firstLineChars="0" w:firstLine="0"/>
        <w:rPr>
          <w:rFonts w:ascii="楷体" w:eastAsia="楷体" w:hAnsi="楷体" w:cs="楷体"/>
          <w:szCs w:val="21"/>
        </w:rPr>
      </w:pPr>
      <w:r>
        <w:rPr>
          <w:rFonts w:ascii="楷体" w:eastAsia="楷体" w:hAnsi="楷体" w:cs="楷体" w:hint="eastAsia"/>
          <w:szCs w:val="21"/>
        </w:rPr>
        <w:t>运动模块：直流电机连接一个不可转动角度的机器臂充当腿部，通过电机实现其逆时针转动，提供前进动力；对其腿部转动角度以及速度优化，可以通过加装齿轮控制其合适大小。</w:t>
      </w:r>
    </w:p>
    <w:p w14:paraId="6472A441" w14:textId="77777777" w:rsidR="007A112E" w:rsidRDefault="00000000">
      <w:pPr>
        <w:spacing w:after="93"/>
        <w:ind w:firstLineChars="0" w:firstLine="0"/>
        <w:rPr>
          <w:rFonts w:ascii="楷体" w:eastAsia="楷体" w:hAnsi="楷体" w:cs="楷体"/>
          <w:szCs w:val="21"/>
        </w:rPr>
      </w:pPr>
      <w:r>
        <w:rPr>
          <w:rFonts w:ascii="楷体" w:eastAsia="楷体" w:hAnsi="楷体" w:cs="楷体" w:hint="eastAsia"/>
          <w:szCs w:val="21"/>
        </w:rPr>
        <w:t>机械人方向控制，采用舵机加装齿轮将腿部固定在其上边，控制舵机转动合适角度实现行走方向的变化。</w:t>
      </w:r>
    </w:p>
    <w:p w14:paraId="1D1437AB" w14:textId="77777777" w:rsidR="007A112E" w:rsidRDefault="00000000">
      <w:pPr>
        <w:spacing w:after="93"/>
        <w:ind w:firstLineChars="0" w:firstLine="0"/>
        <w:rPr>
          <w:rFonts w:ascii="楷体" w:eastAsia="楷体" w:hAnsi="楷体" w:cs="楷体"/>
          <w:szCs w:val="21"/>
        </w:rPr>
      </w:pPr>
      <w:r>
        <w:rPr>
          <w:rFonts w:ascii="楷体" w:eastAsia="楷体" w:hAnsi="楷体" w:cs="楷体" w:hint="eastAsia"/>
          <w:szCs w:val="21"/>
        </w:rPr>
        <w:t>水中行走：通过传动装置，使尾部实现左右摆动，产生前进动力，此时四足保持与身体水平，减小阻力。以下是两种实现尾部摆动的大致装置。</w:t>
      </w:r>
    </w:p>
    <w:p w14:paraId="2BA85DBC" w14:textId="77777777" w:rsidR="007A112E" w:rsidRDefault="00000000">
      <w:pPr>
        <w:spacing w:after="93"/>
        <w:ind w:firstLineChars="0" w:firstLine="0"/>
        <w:rPr>
          <w:rFonts w:ascii="楷体" w:eastAsia="楷体" w:hAnsi="楷体" w:cs="楷体"/>
          <w:szCs w:val="21"/>
        </w:rPr>
      </w:pPr>
      <w:r>
        <w:rPr>
          <w:rFonts w:ascii="楷体" w:eastAsia="楷体" w:hAnsi="楷体" w:cs="楷体" w:hint="eastAsia"/>
          <w:szCs w:val="21"/>
        </w:rPr>
        <w:t>重要因素：1.陆地行走的平稳性2.机器人躯体弯曲角度控制3.陆地行走时流畅地转换行进方向4.水中实现自由游动</w:t>
      </w:r>
    </w:p>
    <w:p w14:paraId="7520BB21" w14:textId="77777777" w:rsidR="007A112E" w:rsidRDefault="00000000">
      <w:pPr>
        <w:pStyle w:val="a3"/>
        <w:spacing w:after="93"/>
        <w:ind w:firstLine="400"/>
        <w:jc w:val="center"/>
        <w:rPr>
          <w:rFonts w:ascii="宋体" w:eastAsia="宋体" w:hAnsi="宋体"/>
          <w:szCs w:val="21"/>
        </w:rPr>
      </w:pPr>
      <w:r>
        <w:rPr>
          <w:rFonts w:ascii="宋体" w:eastAsia="宋体" w:hAnsi="宋体"/>
          <w:noProof/>
          <w:szCs w:val="21"/>
        </w:rPr>
        <w:drawing>
          <wp:inline distT="0" distB="0" distL="0" distR="0" wp14:anchorId="1247F498" wp14:editId="6D7F20CA">
            <wp:extent cx="2934970" cy="2129790"/>
            <wp:effectExtent l="0" t="0" r="6350" b="3810"/>
            <wp:docPr id="1352554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54872" name="图片 1"/>
                    <pic:cNvPicPr>
                      <a:picLocks noChangeAspect="1"/>
                    </pic:cNvPicPr>
                  </pic:nvPicPr>
                  <pic:blipFill>
                    <a:blip r:embed="rId7"/>
                    <a:stretch>
                      <a:fillRect/>
                    </a:stretch>
                  </pic:blipFill>
                  <pic:spPr>
                    <a:xfrm>
                      <a:off x="0" y="0"/>
                      <a:ext cx="2934970" cy="2129790"/>
                    </a:xfrm>
                    <a:prstGeom prst="rect">
                      <a:avLst/>
                    </a:prstGeom>
                  </pic:spPr>
                </pic:pic>
              </a:graphicData>
            </a:graphic>
          </wp:inline>
        </w:drawing>
      </w:r>
    </w:p>
    <w:p w14:paraId="03B7C5EC" w14:textId="77777777" w:rsidR="007A112E" w:rsidRDefault="00000000">
      <w:pPr>
        <w:pStyle w:val="a3"/>
        <w:spacing w:after="93"/>
        <w:ind w:firstLine="400"/>
        <w:jc w:val="center"/>
        <w:rPr>
          <w:rFonts w:ascii="宋体" w:eastAsia="宋体" w:hAnsi="宋体"/>
          <w:szCs w:val="21"/>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尾部结构图示</w:t>
      </w:r>
    </w:p>
    <w:p w14:paraId="3C30959F" w14:textId="77777777" w:rsidR="007A112E" w:rsidRDefault="00000000">
      <w:pPr>
        <w:pStyle w:val="a3"/>
        <w:spacing w:after="93"/>
        <w:ind w:firstLine="400"/>
        <w:jc w:val="center"/>
        <w:rPr>
          <w:rFonts w:ascii="宋体" w:eastAsia="宋体" w:hAnsi="宋体"/>
          <w:szCs w:val="21"/>
        </w:rPr>
      </w:pPr>
      <w:r>
        <w:rPr>
          <w:rFonts w:ascii="宋体" w:eastAsia="宋体" w:hAnsi="宋体"/>
          <w:noProof/>
          <w:szCs w:val="21"/>
        </w:rPr>
        <w:drawing>
          <wp:inline distT="0" distB="0" distL="0" distR="0" wp14:anchorId="4119E0B7" wp14:editId="18CEA5B9">
            <wp:extent cx="3037205" cy="1823720"/>
            <wp:effectExtent l="0" t="0" r="10795" b="5080"/>
            <wp:docPr id="718558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58508" name="图片 1"/>
                    <pic:cNvPicPr>
                      <a:picLocks noChangeAspect="1"/>
                    </pic:cNvPicPr>
                  </pic:nvPicPr>
                  <pic:blipFill>
                    <a:blip r:embed="rId8"/>
                    <a:stretch>
                      <a:fillRect/>
                    </a:stretch>
                  </pic:blipFill>
                  <pic:spPr>
                    <a:xfrm>
                      <a:off x="0" y="0"/>
                      <a:ext cx="3042294" cy="1826988"/>
                    </a:xfrm>
                    <a:prstGeom prst="rect">
                      <a:avLst/>
                    </a:prstGeom>
                  </pic:spPr>
                </pic:pic>
              </a:graphicData>
            </a:graphic>
          </wp:inline>
        </w:drawing>
      </w:r>
    </w:p>
    <w:p w14:paraId="2EE8D904" w14:textId="77777777" w:rsidR="007A112E" w:rsidRDefault="00000000">
      <w:pPr>
        <w:pStyle w:val="a3"/>
        <w:spacing w:after="93"/>
        <w:ind w:firstLine="400"/>
        <w:jc w:val="center"/>
        <w:rPr>
          <w:rFonts w:ascii="宋体" w:hAnsi="宋体"/>
          <w:szCs w:val="21"/>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尾部原理图</w:t>
      </w:r>
    </w:p>
    <w:p w14:paraId="35DA49A4" w14:textId="77777777" w:rsidR="007A112E" w:rsidRDefault="007A112E">
      <w:pPr>
        <w:spacing w:after="93"/>
        <w:ind w:firstLine="480"/>
        <w:rPr>
          <w:rFonts w:ascii="宋体" w:eastAsia="宋体" w:hAnsi="宋体"/>
          <w:szCs w:val="21"/>
        </w:rPr>
      </w:pPr>
    </w:p>
    <w:sectPr w:rsidR="007A112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A9D2C" w14:textId="77777777" w:rsidR="00FA7199" w:rsidRDefault="00FA7199">
      <w:pPr>
        <w:spacing w:after="72" w:line="240" w:lineRule="auto"/>
        <w:ind w:firstLine="480"/>
      </w:pPr>
    </w:p>
  </w:endnote>
  <w:endnote w:type="continuationSeparator" w:id="0">
    <w:p w14:paraId="1EE1705E" w14:textId="77777777" w:rsidR="00FA7199" w:rsidRDefault="00FA7199">
      <w:pPr>
        <w:spacing w:after="72"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1E008" w14:textId="77777777" w:rsidR="00EF465B" w:rsidRDefault="00EF465B">
    <w:pPr>
      <w:pStyle w:val="a9"/>
      <w:spacing w:after="7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254C" w14:textId="77777777" w:rsidR="00EF465B" w:rsidRDefault="00EF465B">
    <w:pPr>
      <w:pStyle w:val="a9"/>
      <w:spacing w:after="7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8FE1B" w14:textId="77777777" w:rsidR="00EF465B" w:rsidRDefault="00EF465B">
    <w:pPr>
      <w:pStyle w:val="a9"/>
      <w:spacing w:after="7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DB28B" w14:textId="77777777" w:rsidR="00FA7199" w:rsidRDefault="00FA7199">
      <w:pPr>
        <w:spacing w:after="72"/>
        <w:ind w:firstLine="480"/>
      </w:pPr>
    </w:p>
  </w:footnote>
  <w:footnote w:type="continuationSeparator" w:id="0">
    <w:p w14:paraId="5BC1B216" w14:textId="77777777" w:rsidR="00FA7199" w:rsidRDefault="00FA7199">
      <w:pPr>
        <w:spacing w:after="72"/>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C3F28" w14:textId="77777777" w:rsidR="00EF465B" w:rsidRDefault="00EF465B">
    <w:pPr>
      <w:pStyle w:val="a7"/>
      <w:spacing w:after="7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FC34" w14:textId="77777777" w:rsidR="00EF465B" w:rsidRDefault="00EF465B">
    <w:pPr>
      <w:pStyle w:val="a7"/>
      <w:spacing w:after="7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05F93" w14:textId="77777777" w:rsidR="00EF465B" w:rsidRDefault="00EF465B">
    <w:pPr>
      <w:pStyle w:val="a7"/>
      <w:spacing w:after="7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13F514"/>
    <w:multiLevelType w:val="singleLevel"/>
    <w:tmpl w:val="BB13F514"/>
    <w:lvl w:ilvl="0">
      <w:start w:val="1"/>
      <w:numFmt w:val="chineseCounting"/>
      <w:pStyle w:val="1"/>
      <w:suff w:val="nothing"/>
      <w:lvlText w:val="%1、"/>
      <w:lvlJc w:val="left"/>
      <w:pPr>
        <w:ind w:left="0" w:firstLine="420"/>
      </w:pPr>
      <w:rPr>
        <w:rFonts w:hint="eastAsia"/>
      </w:rPr>
    </w:lvl>
  </w:abstractNum>
  <w:abstractNum w:abstractNumId="1" w15:restartNumberingAfterBreak="0">
    <w:nsid w:val="76B878C3"/>
    <w:multiLevelType w:val="singleLevel"/>
    <w:tmpl w:val="76B878C3"/>
    <w:lvl w:ilvl="0">
      <w:start w:val="1"/>
      <w:numFmt w:val="decimal"/>
      <w:lvlText w:val="%1."/>
      <w:lvlJc w:val="left"/>
      <w:pPr>
        <w:ind w:left="425" w:hanging="425"/>
      </w:pPr>
      <w:rPr>
        <w:rFonts w:hint="default"/>
      </w:rPr>
    </w:lvl>
  </w:abstractNum>
  <w:num w:numId="1" w16cid:durableId="533730876">
    <w:abstractNumId w:val="0"/>
  </w:num>
  <w:num w:numId="2" w16cid:durableId="1318656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I3NDc3ZmRiNDJkODAzYTUzMjFiNmJhNjBiNDBhZWMifQ=="/>
  </w:docVars>
  <w:rsids>
    <w:rsidRoot w:val="00D13D75"/>
    <w:rsid w:val="000C4221"/>
    <w:rsid w:val="001C437D"/>
    <w:rsid w:val="00275C1A"/>
    <w:rsid w:val="00382CF3"/>
    <w:rsid w:val="003D2142"/>
    <w:rsid w:val="00591F74"/>
    <w:rsid w:val="00597DBB"/>
    <w:rsid w:val="007A112E"/>
    <w:rsid w:val="00BA4F59"/>
    <w:rsid w:val="00C77311"/>
    <w:rsid w:val="00D13D75"/>
    <w:rsid w:val="00E34144"/>
    <w:rsid w:val="00E5287E"/>
    <w:rsid w:val="00E66ECA"/>
    <w:rsid w:val="00EF465B"/>
    <w:rsid w:val="00F54A3A"/>
    <w:rsid w:val="00FA7199"/>
    <w:rsid w:val="049941F3"/>
    <w:rsid w:val="067C31FF"/>
    <w:rsid w:val="079A2CB4"/>
    <w:rsid w:val="099675B0"/>
    <w:rsid w:val="0B9051E2"/>
    <w:rsid w:val="0DB97941"/>
    <w:rsid w:val="165F03B7"/>
    <w:rsid w:val="16FD47D5"/>
    <w:rsid w:val="17482BBA"/>
    <w:rsid w:val="19B80DD0"/>
    <w:rsid w:val="1A9B1C81"/>
    <w:rsid w:val="1AFE384C"/>
    <w:rsid w:val="1B6222F8"/>
    <w:rsid w:val="1BE85927"/>
    <w:rsid w:val="1EFD66A2"/>
    <w:rsid w:val="1F096272"/>
    <w:rsid w:val="21C15EBC"/>
    <w:rsid w:val="225E3C41"/>
    <w:rsid w:val="22DF73CD"/>
    <w:rsid w:val="23696C97"/>
    <w:rsid w:val="24E028DD"/>
    <w:rsid w:val="25D23BE2"/>
    <w:rsid w:val="2BD650E5"/>
    <w:rsid w:val="2D376778"/>
    <w:rsid w:val="2D6B72D5"/>
    <w:rsid w:val="2F5F1C17"/>
    <w:rsid w:val="33612C1A"/>
    <w:rsid w:val="34E84FC6"/>
    <w:rsid w:val="35F8390A"/>
    <w:rsid w:val="36BD691D"/>
    <w:rsid w:val="38D22CB8"/>
    <w:rsid w:val="39146227"/>
    <w:rsid w:val="392A0FBC"/>
    <w:rsid w:val="392D67DD"/>
    <w:rsid w:val="393A4981"/>
    <w:rsid w:val="3A372F4A"/>
    <w:rsid w:val="3C447E49"/>
    <w:rsid w:val="3ED92ACB"/>
    <w:rsid w:val="3F7C2AE2"/>
    <w:rsid w:val="3FEF7617"/>
    <w:rsid w:val="415B1EBD"/>
    <w:rsid w:val="42916BD8"/>
    <w:rsid w:val="429B2A93"/>
    <w:rsid w:val="487D1919"/>
    <w:rsid w:val="49BB0360"/>
    <w:rsid w:val="51B0094E"/>
    <w:rsid w:val="532A054E"/>
    <w:rsid w:val="5623357B"/>
    <w:rsid w:val="582C5F09"/>
    <w:rsid w:val="59A87812"/>
    <w:rsid w:val="59BA483A"/>
    <w:rsid w:val="5D757C05"/>
    <w:rsid w:val="5E3109DA"/>
    <w:rsid w:val="61CA2D08"/>
    <w:rsid w:val="689031FF"/>
    <w:rsid w:val="692463E9"/>
    <w:rsid w:val="6DCB1A02"/>
    <w:rsid w:val="712D3442"/>
    <w:rsid w:val="780D7BF4"/>
    <w:rsid w:val="78AF4F78"/>
    <w:rsid w:val="79610FB7"/>
    <w:rsid w:val="79625280"/>
    <w:rsid w:val="7A1A1462"/>
    <w:rsid w:val="7D0D7EC5"/>
    <w:rsid w:val="7D2F61D2"/>
    <w:rsid w:val="7F78540D"/>
    <w:rsid w:val="7FF35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1627D"/>
  <w15:docId w15:val="{33BCEE02-3899-4D97-867F-C416917A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65B"/>
    <w:pPr>
      <w:widowControl w:val="0"/>
      <w:spacing w:afterLines="30" w:after="30" w:line="288" w:lineRule="auto"/>
      <w:ind w:firstLineChars="200" w:firstLine="482"/>
      <w:jc w:val="both"/>
    </w:pPr>
    <w:rPr>
      <w:rFonts w:asciiTheme="minorHAnsi" w:eastAsiaTheme="minorEastAsia" w:hAnsiTheme="minorHAnsi" w:cstheme="minorBidi"/>
      <w:kern w:val="2"/>
      <w:sz w:val="24"/>
      <w:szCs w:val="22"/>
    </w:rPr>
  </w:style>
  <w:style w:type="paragraph" w:styleId="1">
    <w:name w:val="heading 1"/>
    <w:basedOn w:val="a"/>
    <w:next w:val="a"/>
    <w:uiPriority w:val="9"/>
    <w:qFormat/>
    <w:pPr>
      <w:keepNext/>
      <w:keepLines/>
      <w:numPr>
        <w:numId w:val="1"/>
      </w:numPr>
      <w:spacing w:before="340" w:afterLines="0" w:after="90" w:line="576" w:lineRule="auto"/>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endnote text"/>
    <w:basedOn w:val="a"/>
    <w:uiPriority w:val="99"/>
    <w:semiHidden/>
    <w:unhideWhenUsed/>
    <w:pPr>
      <w:snapToGrid w:val="0"/>
      <w:jc w:val="left"/>
    </w:pPr>
  </w:style>
  <w:style w:type="character" w:styleId="a5">
    <w:name w:val="endnote reference"/>
    <w:basedOn w:val="a0"/>
    <w:uiPriority w:val="99"/>
    <w:semiHidden/>
    <w:unhideWhenUsed/>
    <w:rPr>
      <w:vertAlign w:val="superscript"/>
    </w:rPr>
  </w:style>
  <w:style w:type="paragraph" w:styleId="a6">
    <w:name w:val="List Paragraph"/>
    <w:basedOn w:val="a"/>
    <w:uiPriority w:val="34"/>
    <w:qFormat/>
    <w:pPr>
      <w:ind w:firstLine="420"/>
    </w:pPr>
  </w:style>
  <w:style w:type="paragraph" w:styleId="a7">
    <w:name w:val="header"/>
    <w:basedOn w:val="a"/>
    <w:link w:val="a8"/>
    <w:uiPriority w:val="99"/>
    <w:unhideWhenUsed/>
    <w:rsid w:val="00EF465B"/>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EF465B"/>
    <w:rPr>
      <w:rFonts w:asciiTheme="minorHAnsi" w:eastAsiaTheme="minorEastAsia" w:hAnsiTheme="minorHAnsi" w:cstheme="minorBidi"/>
      <w:kern w:val="2"/>
      <w:sz w:val="18"/>
      <w:szCs w:val="18"/>
    </w:rPr>
  </w:style>
  <w:style w:type="paragraph" w:styleId="a9">
    <w:name w:val="footer"/>
    <w:basedOn w:val="a"/>
    <w:link w:val="aa"/>
    <w:uiPriority w:val="99"/>
    <w:unhideWhenUsed/>
    <w:rsid w:val="00EF465B"/>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EF465B"/>
    <w:rPr>
      <w:rFonts w:asciiTheme="minorHAnsi" w:eastAsiaTheme="minorEastAsia" w:hAnsiTheme="minorHAnsi" w:cstheme="minorBidi"/>
      <w:kern w:val="2"/>
      <w:sz w:val="18"/>
      <w:szCs w:val="18"/>
    </w:rPr>
  </w:style>
  <w:style w:type="table" w:styleId="ab">
    <w:name w:val="Table Grid"/>
    <w:basedOn w:val="a1"/>
    <w:uiPriority w:val="39"/>
    <w:rsid w:val="00EF465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钰祥 张</dc:creator>
  <cp:lastModifiedBy>钰祥 张</cp:lastModifiedBy>
  <cp:revision>8</cp:revision>
  <dcterms:created xsi:type="dcterms:W3CDTF">2024-03-27T11:12:00Z</dcterms:created>
  <dcterms:modified xsi:type="dcterms:W3CDTF">2024-03-28T12:16:00Z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ADB6BF7747C04D2995392969EC8CE8A3_12</vt:lpwstr>
  </property>
</Properties>
</file>