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智能纪要：15.如何读懂家长管教风格报告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会议主题：15.如何读懂家长管教风格报告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9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本次会议为道的全能学业规划师初级课程，主要围绕学习力报告中与家长相关的意见报告解读展开，内容如下：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报告分析方法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主观 DISC 应用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测评方式：家长通过选择 80 多个词得出主观 DISC，以此确定自己认为的管教风格，与学生学习风格测评方式类似。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对比分析：将家长主观 DISC 得出的管教风格与家庭版客观 DISC 对比，若两者图形相对一致，报告描述可作参考；若不一致，则以家庭版 DISC 为主。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1095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家长管教风格报告分析维度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教育理念分析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决策者判断：明确家庭在教育方面的决策者是孩子还是家长。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长期规划考察：了解家长对孩子是否有长期规划。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陪伴与了解情况：考察家长陪伴孩子的时间以及对孩子学业基础的了解程度，若家长对孩子学业不了解且未进行课业辅导，报告中会明确指出。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报告作用与常见问题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报告作用</w:t>
      </w:r>
      <w:r>
        <w:rPr>
          <w:rFonts w:eastAsia="等线" w:ascii="Arial" w:cs="Arial" w:hAnsi="Arial"/>
          <w:sz w:val="22"/>
        </w:rPr>
        <w:t>：该报告较为简短，主要作用是快速了解家庭情况、教育理念，判断家长对自己的认知与客观 DISC 是否一致。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常见问题</w:t>
      </w:r>
      <w:r>
        <w:rPr>
          <w:rFonts w:eastAsia="等线" w:ascii="Arial" w:cs="Arial" w:hAnsi="Arial"/>
          <w:sz w:val="22"/>
        </w:rPr>
        <w:t>：家长可能对孩子情况不了解，如很多家长认为孩子专注力有问题，但实际检测结果可能并非如此，可能只是感知层面的问题。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初级课程介绍学习力报告家长意见解读要点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是道的全能学业规划师初级课程，主要讲解学习力报告中与家长相关意见报告的解读。首先分享家长管教风格，该报告和学生学习风格一样用主观DISC，通过选80多个词得出。此环节需将家长做出的管教风格与家庭版客观报告对比，若两者图形一致描述可参考，不一致则以家庭版为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01:30</w:t>
        </w:r>
      </w:hyperlink>
      <w:r>
        <w:rPr>
          <w:rFonts w:eastAsia="等线" w:ascii="Arial" w:cs="Arial" w:hAnsi="Arial"/>
          <w:b w:val="true"/>
          <w:sz w:val="22"/>
        </w:rPr>
        <w:t xml:space="preserve">  家长管教风格报告分享及了解家庭情况作用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家长管教风格中的教育理念展开，提及家庭教育决策者、对孩子有无长期规划、陪伴时间、对学业了解程度等，报告前部分用于与家长破冰，了解其教育投入情况。还提到家长是否能激发孩子潜能、了解孩子天赋，很多家长对孩子情况存在误判，报告旨在快速了解家庭及教育理念，对比家长自我认知与家庭版 DISC 是否一致。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会议内容为课程分享，无关键决策。会议关键内容总结如下：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课程主题</w:t>
      </w:r>
      <w:r>
        <w:rPr>
          <w:rFonts w:eastAsia="等线" w:ascii="Arial" w:cs="Arial" w:hAnsi="Arial"/>
          <w:sz w:val="22"/>
        </w:rPr>
        <w:t>：初级课程，学习学习力报告中与家长相关的意见报告解读。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家长管教风格报告</w:t>
      </w:r>
      <w:r>
        <w:rPr>
          <w:rFonts w:eastAsia="等线" w:ascii="Arial" w:cs="Arial" w:hAnsi="Arial"/>
          <w:sz w:val="22"/>
        </w:rPr>
        <w:t>：使用主观 DISC，与家庭版客观 DISC 对比，一致时描述可参考，不一致以家庭版为主。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报告作用</w:t>
      </w:r>
      <w:r>
        <w:rPr>
          <w:rFonts w:eastAsia="等线" w:ascii="Arial" w:cs="Arial" w:hAnsi="Arial"/>
          <w:sz w:val="22"/>
        </w:rPr>
        <w:t>：用于了解家庭情况、教育理念，以及家长对自身认知与客观 DISC 的一致性。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「如果家长主观做出的管教风格报告与家庭版客观报告图形相对一致，下面的描述可作为参考；若不一致，则建议以家庭版报告为主。」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明确了在对比家长主观与客观管教风格报告时的参考原则，对课程学习有重要指导意义。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「通过报告了解家长在教育方面的投入情况，能够帮助我们更快地了解这个家庭的情况。」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指出了报告在了解家庭情况方面的重要作用，突出了课程学习的目的。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「这一报告的作用在于快速了解家庭情况、教育理念，以及家长对自己的认知是否与客观的家庭版 DISC 一致。」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总结了报告的核心作用，让学员能清晰把握报告的重要价值。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15.如何读懂家长管教风格报告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15.如何读懂家长管教风格报告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7080">
    <w:lvl>
      <w:numFmt w:val="bullet"/>
      <w:suff w:val="tab"/>
      <w:lvlText w:val="•"/>
      <w:rPr>
        <w:color w:val="3370ff"/>
      </w:rPr>
    </w:lvl>
  </w:abstractNum>
  <w:abstractNum w:abstractNumId="377081">
    <w:lvl>
      <w:numFmt w:val="bullet"/>
      <w:suff w:val="tab"/>
      <w:lvlText w:val="•"/>
      <w:rPr>
        <w:color w:val="3370ff"/>
      </w:rPr>
    </w:lvl>
  </w:abstractNum>
  <w:abstractNum w:abstractNumId="377082">
    <w:lvl>
      <w:numFmt w:val="bullet"/>
      <w:suff w:val="tab"/>
      <w:lvlText w:val="￮"/>
      <w:rPr>
        <w:color w:val="3370ff"/>
      </w:rPr>
    </w:lvl>
  </w:abstractNum>
  <w:abstractNum w:abstractNumId="377083">
    <w:lvl>
      <w:numFmt w:val="bullet"/>
      <w:suff w:val="tab"/>
      <w:lvlText w:val="￮"/>
      <w:rPr>
        <w:color w:val="3370ff"/>
      </w:rPr>
    </w:lvl>
  </w:abstractNum>
  <w:abstractNum w:abstractNumId="377084">
    <w:lvl>
      <w:numFmt w:val="bullet"/>
      <w:suff w:val="tab"/>
      <w:lvlText w:val="￮"/>
      <w:rPr>
        <w:color w:val="3370ff"/>
      </w:rPr>
    </w:lvl>
  </w:abstractNum>
  <w:abstractNum w:abstractNumId="377085">
    <w:lvl>
      <w:numFmt w:val="bullet"/>
      <w:suff w:val="tab"/>
      <w:lvlText w:val="▪"/>
      <w:rPr>
        <w:color w:val="3370ff"/>
        <w:sz w:val="11"/>
      </w:rPr>
    </w:lvl>
  </w:abstractNum>
  <w:abstractNum w:abstractNumId="377086">
    <w:lvl>
      <w:numFmt w:val="bullet"/>
      <w:suff w:val="tab"/>
      <w:lvlText w:val="▪"/>
      <w:rPr>
        <w:color w:val="3370ff"/>
        <w:sz w:val="11"/>
      </w:rPr>
    </w:lvl>
  </w:abstractNum>
  <w:abstractNum w:abstractNumId="377087">
    <w:lvl>
      <w:numFmt w:val="bullet"/>
      <w:suff w:val="tab"/>
      <w:lvlText w:val="▪"/>
      <w:rPr>
        <w:color w:val="3370ff"/>
        <w:sz w:val="11"/>
      </w:rPr>
    </w:lvl>
  </w:abstractNum>
  <w:abstractNum w:abstractNumId="377088">
    <w:lvl>
      <w:numFmt w:val="bullet"/>
      <w:suff w:val="tab"/>
      <w:lvlText w:val="•"/>
      <w:rPr>
        <w:color w:val="3370ff"/>
      </w:rPr>
    </w:lvl>
  </w:abstractNum>
  <w:abstractNum w:abstractNumId="377089">
    <w:lvl>
      <w:numFmt w:val="bullet"/>
      <w:suff w:val="tab"/>
      <w:lvlText w:val="￮"/>
      <w:rPr>
        <w:color w:val="3370ff"/>
      </w:rPr>
    </w:lvl>
  </w:abstractNum>
  <w:abstractNum w:abstractNumId="377090">
    <w:lvl>
      <w:numFmt w:val="bullet"/>
      <w:suff w:val="tab"/>
      <w:lvlText w:val="￮"/>
      <w:rPr>
        <w:color w:val="3370ff"/>
      </w:rPr>
    </w:lvl>
  </w:abstractNum>
  <w:abstractNum w:abstractNumId="377091">
    <w:lvl>
      <w:numFmt w:val="bullet"/>
      <w:suff w:val="tab"/>
      <w:lvlText w:val="•"/>
      <w:rPr>
        <w:color w:val="3370ff"/>
      </w:rPr>
    </w:lvl>
  </w:abstractNum>
  <w:abstractNum w:abstractNumId="377092">
    <w:lvl>
      <w:numFmt w:val="bullet"/>
      <w:suff w:val="tab"/>
      <w:lvlText w:val="•"/>
      <w:rPr>
        <w:color w:val="3370ff"/>
      </w:rPr>
    </w:lvl>
  </w:abstractNum>
  <w:abstractNum w:abstractNumId="377093">
    <w:lvl>
      <w:numFmt w:val="bullet"/>
      <w:suff w:val="tab"/>
      <w:lvlText w:val="•"/>
      <w:rPr>
        <w:color w:val="3370ff"/>
      </w:rPr>
    </w:lvl>
  </w:abstractNum>
  <w:abstractNum w:abstractNumId="377094">
    <w:lvl>
      <w:numFmt w:val="bullet"/>
      <w:suff w:val="tab"/>
      <w:lvlText w:val="•"/>
      <w:rPr>
        <w:color w:val="3370ff"/>
      </w:rPr>
    </w:lvl>
  </w:abstractNum>
  <w:abstractNum w:abstractNumId="377095">
    <w:lvl>
      <w:numFmt w:val="bullet"/>
      <w:suff w:val="tab"/>
      <w:lvlText w:val="•"/>
      <w:rPr>
        <w:color w:val="3370ff"/>
      </w:rPr>
    </w:lvl>
  </w:abstractNum>
  <w:abstractNum w:abstractNumId="377096">
    <w:lvl>
      <w:numFmt w:val="bullet"/>
      <w:suff w:val="tab"/>
      <w:lvlText w:val="￮"/>
      <w:rPr>
        <w:color w:val="3370ff"/>
      </w:rPr>
    </w:lvl>
  </w:abstractNum>
  <w:num w:numId="1">
    <w:abstractNumId w:val="377080"/>
  </w:num>
  <w:num w:numId="2">
    <w:abstractNumId w:val="377081"/>
  </w:num>
  <w:num w:numId="3">
    <w:abstractNumId w:val="377082"/>
  </w:num>
  <w:num w:numId="4">
    <w:abstractNumId w:val="377083"/>
  </w:num>
  <w:num w:numId="5">
    <w:abstractNumId w:val="377084"/>
  </w:num>
  <w:num w:numId="6">
    <w:abstractNumId w:val="377085"/>
  </w:num>
  <w:num w:numId="7">
    <w:abstractNumId w:val="377086"/>
  </w:num>
  <w:num w:numId="8">
    <w:abstractNumId w:val="377087"/>
  </w:num>
  <w:num w:numId="9">
    <w:abstractNumId w:val="377088"/>
  </w:num>
  <w:num w:numId="10">
    <w:abstractNumId w:val="377089"/>
  </w:num>
  <w:num w:numId="11">
    <w:abstractNumId w:val="377090"/>
  </w:num>
  <w:num w:numId="12">
    <w:abstractNumId w:val="377091"/>
  </w:num>
  <w:num w:numId="13">
    <w:abstractNumId w:val="377092"/>
  </w:num>
  <w:num w:numId="14">
    <w:abstractNumId w:val="377093"/>
  </w:num>
  <w:num w:numId="15">
    <w:abstractNumId w:val="377094"/>
  </w:num>
  <w:num w:numId="16">
    <w:abstractNumId w:val="377095"/>
  </w:num>
  <w:num w:numId="17">
    <w:abstractNumId w:val="3770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Ta4Gd2pVZorVamxmfHzcVBL5nqh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ndl4z7n71qth522d8uu?t=5000" TargetMode="External" Type="http://schemas.openxmlformats.org/officeDocument/2006/relationships/hyperlink"/><Relationship Id="rId8" Target="https://hcnytq72r1ge.feishu.cn/minutes/obcnfndl4z7n71qth522d8uu?t=90000" TargetMode="External" Type="http://schemas.openxmlformats.org/officeDocument/2006/relationships/hyperlink"/><Relationship Id="rId9" Target="https://hcnytq72r1ge.feishu.cn/minutes/obcnfndl4z7n71qth522d8uu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2026-01-26T04:04:07Z</dcterms:created>
  <dc:creator>Apache POI</dc:creator>
</cp:coreProperties>
</file>