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智能纪要：21.如何读懂MBTI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会议主题：21.如何读懂MBTI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21:59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 MBTI 职业性格测评解读展开，介绍了 MBTI 的来源、应用情况、报告解读方法，对比了 MBTI 与 DISC 在规划中的应用，内容如下：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MBTI 概述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起源与发展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起源背景：说话人 1 指出，MBTI 起源于二战时期，当时为帮助女性产业工人了解自身天赋适合的工作类型，一对母女研究出该性格测试量表，距今约 30 年。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企业应用：2000 年左右，华为最早在企业大规模使用 MBTI，早期费用较高。近年来，因谷爱凌等公众人物提及，MBTI 逐渐娱乐化，被更多人知晓。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测评流程与信效度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测评流程：完整的 MBTI 施测有前期铺垫、讲解、测试、确认等较长流程，但实际应用中常简化为给客户发评估。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信效度质疑：国外有研究论文对 MBTI 的信效度提出质疑，且有学术证明其存在较大缺陷。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测评价值：尽管存在质疑，但在本次会议场景中，MBTI 与思维模式相关，在学业学习方面有值得测评的价值，中高阶课程会结合讲解。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MBTI 报告解读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报告基本内容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类型呈现：报告首先会告知测试者的 MBTI 类型，如案例中的 INTP，还会介绍该类型人的性格亮点和标签。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维度组成：MBTI 由四个维度、八个字母组成，每个维度有两个对立方向。以 INTP 为例，各字母在不同维度有不同程度的体现，程度越强，特质越明显。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各维度含义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050"/>
        <w:gridCol w:w="3229"/>
      </w:tblGrid>
      <w:tr>
        <w:tc>
          <w:tcPr>
            <w:tcW w:w="5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注意力或精力来源：分为外向（E）和内向（I），与人交流后感觉精力充沛为外向，感觉疲惫为内向。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认知方式：包括感觉（S）和直觉（N），注重具体细节和现实经验为感觉型，注重抽象联系和灵感为直觉型。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判断方式：分为思维（T）和情感（F），通过逻辑推理做客观决定为思维型，根据情感和对他人影响做决定为情感型。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生活方式：包括判断（J）和知觉（P），喜欢周全计划为判断型，喜欢边走边看为知觉型。</w:t>
            </w:r>
          </w:p>
        </w:tc>
        <w:tc>
          <w:tcPr>
            <w:tcW w:w="322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95475" cy="13239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MBTI四维度含义及特征对比</w:t>
              <w:br/>
            </w:r>
          </w:p>
        </w:tc>
      </w:tr>
    </w:tbl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MBTI 与 DISC 对比及应用建议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两者差异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理论基础：MBTI 更多偏思维层面，DISC 是大脑的本能情绪反应。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性格表现：两者可能存在冲突，如 MBTI 中的内向者在 DISC 中可能是外向者。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应用建议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职业规划：做学业规划和职业规划建议用 DISC，因为能看到人的实际行为和大脑本能反应。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学业思维：MBTI 更多用于查看学业上的思维模式。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报告其他内容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性格分析与建议</w:t>
      </w:r>
      <w:r>
        <w:rPr>
          <w:rFonts w:eastAsia="等线" w:ascii="Arial" w:cs="Arial" w:hAnsi="Arial"/>
          <w:sz w:val="22"/>
        </w:rPr>
        <w:t>：报告还会给出性格方面的培养建议、发展建议，以及职业倾向、大学专业探索方向等。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科学家团队介绍</w:t>
      </w:r>
      <w:r>
        <w:rPr>
          <w:rFonts w:eastAsia="等线" w:ascii="Arial" w:cs="Arial" w:hAnsi="Arial"/>
          <w:sz w:val="22"/>
        </w:rPr>
        <w:t>：最后会有科学家团队的介绍。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00:07</w:t>
        </w:r>
      </w:hyperlink>
      <w:r>
        <w:rPr>
          <w:rFonts w:eastAsia="等线" w:ascii="Arial" w:cs="Arial" w:hAnsi="Arial"/>
          <w:b w:val="true"/>
          <w:sz w:val="22"/>
        </w:rPr>
        <w:t xml:space="preserve">  MBTI性格测评解读、来源及企业应用情况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MBTI性格职业测评解读。MBTI源于二战时期，一对母女为帮助女性了解自身天赋而制作此测试量表，距今约30年。2000年左右华为最早在企业大规模使用，当时费用较高。近年来因娱乐化及谷爱凌提及而被更多人知晓，且完整施测有一套流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01:42</w:t>
        </w:r>
      </w:hyperlink>
      <w:r>
        <w:rPr>
          <w:rFonts w:eastAsia="等线" w:ascii="Arial" w:cs="Arial" w:hAnsi="Arial"/>
          <w:b w:val="true"/>
          <w:sz w:val="22"/>
        </w:rPr>
        <w:t xml:space="preserve">  MBTI测评流程、信效度及报告解读介绍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MBTI测评流程较长，实际应用场景中常给客户发评估。其信效度在科学研究中存在较大质疑，学术上也证明有缺陷，但在当下场景仍有测试价值，因为它与思维模式相关，中高阶课程会进一步讲解。今天主要关注如何基本读懂MBTI测评报告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03:07</w:t>
        </w:r>
      </w:hyperlink>
      <w:r>
        <w:rPr>
          <w:rFonts w:eastAsia="等线" w:ascii="Arial" w:cs="Arial" w:hAnsi="Arial"/>
          <w:b w:val="true"/>
          <w:sz w:val="22"/>
        </w:rPr>
        <w:t xml:space="preserve">  MBTI中INTP类型的组成、含义及偏好特点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MBTI相关内容。首先会告知测试出的类型，如案例中的INTP，还会说明该类型人的性格亮点与标签。MBTI由四个维度、八个字母组成，通过各字母程度情况确定类型。轴越靠近某字母，代表越有该方面偏好，像案例中i和t程度轻微偏多未达中等，偏好不太明显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04:52</w:t>
        </w:r>
      </w:hyperlink>
      <w:r>
        <w:rPr>
          <w:rFonts w:eastAsia="等线" w:ascii="Arial" w:cs="Arial" w:hAnsi="Arial"/>
          <w:b w:val="true"/>
          <w:sz w:val="22"/>
        </w:rPr>
        <w:t xml:space="preserve">  职业性格四维度含义及判断方式讲解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职业性格的四个维度。一是注意力或精力来源，分外向（交流后精力充沛）和内向（交流后电量不足）；二是认知方式，有注重细节的感觉型与注重抽象灵感的直觉型；三是判断方式，包括逻辑推理的思维型和重情感的感性型；四是生活方式，有计划的判断型和随性的知觉型，报告中也有相关解释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10:26</w:t>
        </w:r>
      </w:hyperlink>
      <w:r>
        <w:rPr>
          <w:rFonts w:eastAsia="等线" w:ascii="Arial" w:cs="Arial" w:hAnsi="Arial"/>
          <w:b w:val="true"/>
          <w:sz w:val="22"/>
        </w:rPr>
        <w:t xml:space="preserve">  MBTI与DISC理论差异及性格判断冲突情况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MBTI会给出代表人物及性格特征，如INTP的代表人物是爱因斯坦。同时指出MBTI有时会与DISC冲突，可能在MBTI里是内向的人，在DISC里是外向的人，原因是二者理论不同，MBTI偏思维层面，DISC是大脑本能的情绪反应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11:14</w:t>
        </w:r>
      </w:hyperlink>
      <w:r>
        <w:rPr>
          <w:rFonts w:eastAsia="等线" w:ascii="Arial" w:cs="Arial" w:hAnsi="Arial"/>
          <w:b w:val="true"/>
          <w:sz w:val="22"/>
        </w:rPr>
        <w:t xml:space="preserve">  MBTI与DISC差异及规划应用建议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MBTI和DISC的区别，MBTI侧重于“怎么想”，DISC侧重于“怎么做”。还提到性格分析会给出性格优势和潜在弱点。在做学业和职业规划时，建议用DISC，因其能反映人的本能行为；而MBTI更多用于了解学业上的思维方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12:20</w:t>
        </w:r>
      </w:hyperlink>
      <w:r>
        <w:rPr>
          <w:rFonts w:eastAsia="等线" w:ascii="Arial" w:cs="Arial" w:hAnsi="Arial"/>
          <w:b w:val="true"/>
          <w:sz w:val="22"/>
        </w:rPr>
        <w:t xml:space="preserve">  性格培养建议及报告使用说明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接下来会给出性格方面在学习和生活中的培养建议。由于性格类型多达十几个，不太可能记住每个类型的特征，建议大家看到报告时知晓各部分内容，该报告通俗易懂，可直接依据报告来讲，同时也会给出性格发展方面的建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13:00</w:t>
        </w:r>
      </w:hyperlink>
      <w:r>
        <w:rPr>
          <w:rFonts w:eastAsia="等线" w:ascii="Arial" w:cs="Arial" w:hAnsi="Arial"/>
          <w:b w:val="true"/>
          <w:sz w:val="22"/>
        </w:rPr>
        <w:t xml:space="preserve">  职业倾向推荐、大学专业探索及MBTI讲解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本章节主要提及两方面内容，一是会提供职业倾向与推荐，以及对应的大学专业探索方向，因内容较多将快速过；二是会有科学家团队介绍以及关于MBTI的讲解。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MBTI 介绍</w:t>
      </w:r>
      <w:r>
        <w:rPr>
          <w:rFonts w:eastAsia="等线" w:ascii="Arial" w:cs="Arial" w:hAnsi="Arial"/>
          <w:sz w:val="22"/>
        </w:rPr>
        <w:t>：说话人介绍了 MBTI 的来源、发展、施测流程，指出其信效度在科学研究中存在质疑，但在学习思维模式方面有一定价值。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报告解读</w:t>
      </w:r>
      <w:r>
        <w:rPr>
          <w:rFonts w:eastAsia="等线" w:ascii="Arial" w:cs="Arial" w:hAnsi="Arial"/>
          <w:sz w:val="22"/>
        </w:rPr>
        <w:t>：说话人讲解了 MBTI 报告的基本内容，包括类型、性格亮点、维度含义、代表人物、性格分析、培养建议、职业倾向等。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工具建议</w:t>
      </w:r>
      <w:r>
        <w:rPr>
          <w:rFonts w:eastAsia="等线" w:ascii="Arial" w:cs="Arial" w:hAnsi="Arial"/>
          <w:sz w:val="22"/>
        </w:rPr>
        <w:t>：说话人建议在做学业和职业规划时使用 DISC，MBTI 更多用于了解学业思维模式。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「MBTI 在科学研究的信效度方面虽存在较大质疑和缺陷，但在我们的场景里，它仍有值得测量的价值，因为它与人类的思维模式密切相关，这一点会在中高阶课程中深入讲解。」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点明了 MBTI 虽有不足，但在特定场景下有独特价值，引发对其应用的思考。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「MBTI 更多体现的是‘我怎么想’，侧重于思维层面；而 DISC 更多体现的是‘我会怎么去做’，是大脑本能的情绪反应，二者理论不同，有时会出现冲突。」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清晰区分了 MBTI 和 DISC 的差异，有助于参会者更好地理解这两种测评工具。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「在进行学业规划和职业规划时，建议使用 DISC，因为它能反映人的实际行动；而 MBTI 更适合用于了解学业上的思维模式。」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明确给出了在不同规划场景下对两种测评工具的使用建议，具有实际指导意义。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21.如何读懂MBTI</w:t>
        </w:r>
      </w:hyperlink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21.如何读懂MBTI 2026年1月22日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8366">
    <w:lvl>
      <w:numFmt w:val="bullet"/>
      <w:suff w:val="tab"/>
      <w:lvlText w:val="•"/>
      <w:rPr>
        <w:color w:val="3370ff"/>
      </w:rPr>
    </w:lvl>
  </w:abstractNum>
  <w:abstractNum w:abstractNumId="298367">
    <w:lvl>
      <w:numFmt w:val="bullet"/>
      <w:suff w:val="tab"/>
      <w:lvlText w:val="￮"/>
      <w:rPr>
        <w:color w:val="3370ff"/>
      </w:rPr>
    </w:lvl>
  </w:abstractNum>
  <w:abstractNum w:abstractNumId="298368">
    <w:lvl>
      <w:numFmt w:val="bullet"/>
      <w:suff w:val="tab"/>
      <w:lvlText w:val="▪"/>
      <w:rPr>
        <w:color w:val="3370ff"/>
        <w:sz w:val="11"/>
      </w:rPr>
    </w:lvl>
  </w:abstractNum>
  <w:abstractNum w:abstractNumId="298369">
    <w:lvl>
      <w:numFmt w:val="bullet"/>
      <w:suff w:val="tab"/>
      <w:lvlText w:val="▪"/>
      <w:rPr>
        <w:color w:val="3370ff"/>
        <w:sz w:val="11"/>
      </w:rPr>
    </w:lvl>
  </w:abstractNum>
  <w:abstractNum w:abstractNumId="298370">
    <w:lvl>
      <w:numFmt w:val="bullet"/>
      <w:suff w:val="tab"/>
      <w:lvlText w:val="￮"/>
      <w:rPr>
        <w:color w:val="3370ff"/>
      </w:rPr>
    </w:lvl>
  </w:abstractNum>
  <w:abstractNum w:abstractNumId="298371">
    <w:lvl>
      <w:numFmt w:val="bullet"/>
      <w:suff w:val="tab"/>
      <w:lvlText w:val="▪"/>
      <w:rPr>
        <w:color w:val="3370ff"/>
        <w:sz w:val="11"/>
      </w:rPr>
    </w:lvl>
  </w:abstractNum>
  <w:abstractNum w:abstractNumId="298372">
    <w:lvl>
      <w:numFmt w:val="bullet"/>
      <w:suff w:val="tab"/>
      <w:lvlText w:val="▪"/>
      <w:rPr>
        <w:color w:val="3370ff"/>
        <w:sz w:val="11"/>
      </w:rPr>
    </w:lvl>
  </w:abstractNum>
  <w:abstractNum w:abstractNumId="298373">
    <w:lvl>
      <w:numFmt w:val="bullet"/>
      <w:suff w:val="tab"/>
      <w:lvlText w:val="▪"/>
      <w:rPr>
        <w:color w:val="3370ff"/>
        <w:sz w:val="11"/>
      </w:rPr>
    </w:lvl>
  </w:abstractNum>
  <w:abstractNum w:abstractNumId="298374">
    <w:lvl>
      <w:numFmt w:val="bullet"/>
      <w:suff w:val="tab"/>
      <w:lvlText w:val="•"/>
      <w:rPr>
        <w:color w:val="3370ff"/>
      </w:rPr>
    </w:lvl>
  </w:abstractNum>
  <w:abstractNum w:abstractNumId="298375">
    <w:lvl>
      <w:numFmt w:val="bullet"/>
      <w:suff w:val="tab"/>
      <w:lvlText w:val="￮"/>
      <w:rPr>
        <w:color w:val="3370ff"/>
      </w:rPr>
    </w:lvl>
  </w:abstractNum>
  <w:abstractNum w:abstractNumId="298376">
    <w:lvl>
      <w:numFmt w:val="bullet"/>
      <w:suff w:val="tab"/>
      <w:lvlText w:val="▪"/>
      <w:rPr>
        <w:color w:val="3370ff"/>
        <w:sz w:val="11"/>
      </w:rPr>
    </w:lvl>
  </w:abstractNum>
  <w:abstractNum w:abstractNumId="298377">
    <w:lvl>
      <w:numFmt w:val="bullet"/>
      <w:suff w:val="tab"/>
      <w:lvlText w:val="▪"/>
      <w:rPr>
        <w:color w:val="3370ff"/>
        <w:sz w:val="11"/>
      </w:rPr>
    </w:lvl>
  </w:abstractNum>
  <w:abstractNum w:abstractNumId="298378">
    <w:lvl>
      <w:numFmt w:val="bullet"/>
      <w:suff w:val="tab"/>
      <w:lvlText w:val="￮"/>
      <w:rPr>
        <w:color w:val="3370ff"/>
      </w:rPr>
    </w:lvl>
  </w:abstractNum>
  <w:abstractNum w:abstractNumId="298379">
    <w:lvl>
      <w:numFmt w:val="bullet"/>
      <w:suff w:val="tab"/>
      <w:lvlText w:val="•"/>
      <w:rPr>
        <w:color w:val="3370ff"/>
      </w:rPr>
    </w:lvl>
  </w:abstractNum>
  <w:abstractNum w:abstractNumId="298380">
    <w:lvl>
      <w:numFmt w:val="bullet"/>
      <w:suff w:val="tab"/>
      <w:lvlText w:val="•"/>
      <w:rPr>
        <w:color w:val="3370ff"/>
      </w:rPr>
    </w:lvl>
  </w:abstractNum>
  <w:abstractNum w:abstractNumId="298381">
    <w:lvl>
      <w:numFmt w:val="bullet"/>
      <w:suff w:val="tab"/>
      <w:lvlText w:val="•"/>
      <w:rPr>
        <w:color w:val="3370ff"/>
      </w:rPr>
    </w:lvl>
  </w:abstractNum>
  <w:abstractNum w:abstractNumId="298382">
    <w:lvl>
      <w:numFmt w:val="bullet"/>
      <w:suff w:val="tab"/>
      <w:lvlText w:val="•"/>
      <w:rPr>
        <w:color w:val="3370ff"/>
      </w:rPr>
    </w:lvl>
  </w:abstractNum>
  <w:abstractNum w:abstractNumId="298383">
    <w:lvl>
      <w:numFmt w:val="bullet"/>
      <w:suff w:val="tab"/>
      <w:lvlText w:val="•"/>
      <w:rPr>
        <w:color w:val="3370ff"/>
      </w:rPr>
    </w:lvl>
  </w:abstractNum>
  <w:abstractNum w:abstractNumId="298384">
    <w:lvl>
      <w:numFmt w:val="bullet"/>
      <w:suff w:val="tab"/>
      <w:lvlText w:val="￮"/>
      <w:rPr>
        <w:color w:val="3370ff"/>
      </w:rPr>
    </w:lvl>
  </w:abstractNum>
  <w:abstractNum w:abstractNumId="298385">
    <w:lvl>
      <w:numFmt w:val="bullet"/>
      <w:suff w:val="tab"/>
      <w:lvlText w:val="▪"/>
      <w:rPr>
        <w:color w:val="3370ff"/>
        <w:sz w:val="11"/>
      </w:rPr>
    </w:lvl>
  </w:abstractNum>
  <w:abstractNum w:abstractNumId="298386">
    <w:lvl>
      <w:numFmt w:val="bullet"/>
      <w:suff w:val="tab"/>
      <w:lvlText w:val="▪"/>
      <w:rPr>
        <w:color w:val="3370ff"/>
        <w:sz w:val="11"/>
      </w:rPr>
    </w:lvl>
  </w:abstractNum>
  <w:abstractNum w:abstractNumId="298387">
    <w:lvl>
      <w:numFmt w:val="bullet"/>
      <w:suff w:val="tab"/>
      <w:lvlText w:val="￮"/>
      <w:rPr>
        <w:color w:val="3370ff"/>
      </w:rPr>
    </w:lvl>
  </w:abstractNum>
  <w:abstractNum w:abstractNumId="298388">
    <w:lvl>
      <w:numFmt w:val="bullet"/>
      <w:suff w:val="tab"/>
      <w:lvlText w:val="▪"/>
      <w:rPr>
        <w:color w:val="3370ff"/>
        <w:sz w:val="11"/>
      </w:rPr>
    </w:lvl>
  </w:abstractNum>
  <w:abstractNum w:abstractNumId="298389">
    <w:lvl>
      <w:numFmt w:val="bullet"/>
      <w:suff w:val="tab"/>
      <w:lvlText w:val="▪"/>
      <w:rPr>
        <w:color w:val="3370ff"/>
        <w:sz w:val="11"/>
      </w:rPr>
    </w:lvl>
  </w:abstractNum>
  <w:abstractNum w:abstractNumId="298390">
    <w:lvl>
      <w:numFmt w:val="bullet"/>
      <w:suff w:val="tab"/>
      <w:lvlText w:val="•"/>
      <w:rPr>
        <w:color w:val="3370ff"/>
      </w:rPr>
    </w:lvl>
  </w:abstractNum>
  <w:abstractNum w:abstractNumId="298391">
    <w:lvl>
      <w:numFmt w:val="bullet"/>
      <w:suff w:val="tab"/>
      <w:lvlText w:val="￮"/>
      <w:rPr>
        <w:color w:val="3370ff"/>
      </w:rPr>
    </w:lvl>
  </w:abstractNum>
  <w:abstractNum w:abstractNumId="298392">
    <w:lvl>
      <w:numFmt w:val="bullet"/>
      <w:suff w:val="tab"/>
      <w:lvlText w:val="￮"/>
      <w:rPr>
        <w:color w:val="3370ff"/>
      </w:rPr>
    </w:lvl>
  </w:abstractNum>
  <w:abstractNum w:abstractNumId="298393">
    <w:lvl>
      <w:numFmt w:val="bullet"/>
      <w:suff w:val="tab"/>
      <w:lvlText w:val="•"/>
      <w:rPr>
        <w:color w:val="3370ff"/>
      </w:rPr>
    </w:lvl>
  </w:abstractNum>
  <w:abstractNum w:abstractNumId="298394">
    <w:lvl>
      <w:numFmt w:val="bullet"/>
      <w:suff w:val="tab"/>
      <w:lvlText w:val="•"/>
      <w:rPr>
        <w:color w:val="3370ff"/>
      </w:rPr>
    </w:lvl>
  </w:abstractNum>
  <w:abstractNum w:abstractNumId="298395">
    <w:lvl>
      <w:numFmt w:val="bullet"/>
      <w:suff w:val="tab"/>
      <w:lvlText w:val="•"/>
      <w:rPr>
        <w:color w:val="3370ff"/>
      </w:rPr>
    </w:lvl>
  </w:abstractNum>
  <w:abstractNum w:abstractNumId="298396">
    <w:lvl>
      <w:numFmt w:val="bullet"/>
      <w:suff w:val="tab"/>
      <w:lvlText w:val="•"/>
      <w:rPr>
        <w:color w:val="3370ff"/>
      </w:rPr>
    </w:lvl>
  </w:abstractNum>
  <w:abstractNum w:abstractNumId="298397">
    <w:lvl>
      <w:numFmt w:val="bullet"/>
      <w:suff w:val="tab"/>
      <w:lvlText w:val="•"/>
      <w:rPr>
        <w:color w:val="3370ff"/>
      </w:rPr>
    </w:lvl>
  </w:abstractNum>
  <w:abstractNum w:abstractNumId="298398">
    <w:lvl>
      <w:numFmt w:val="bullet"/>
      <w:suff w:val="tab"/>
      <w:lvlText w:val="￮"/>
      <w:rPr>
        <w:color w:val="3370ff"/>
      </w:rPr>
    </w:lvl>
  </w:abstractNum>
  <w:num w:numId="1">
    <w:abstractNumId w:val="298366"/>
  </w:num>
  <w:num w:numId="2">
    <w:abstractNumId w:val="298367"/>
  </w:num>
  <w:num w:numId="3">
    <w:abstractNumId w:val="298368"/>
  </w:num>
  <w:num w:numId="4">
    <w:abstractNumId w:val="298369"/>
  </w:num>
  <w:num w:numId="5">
    <w:abstractNumId w:val="298370"/>
  </w:num>
  <w:num w:numId="6">
    <w:abstractNumId w:val="298371"/>
  </w:num>
  <w:num w:numId="7">
    <w:abstractNumId w:val="298372"/>
  </w:num>
  <w:num w:numId="8">
    <w:abstractNumId w:val="298373"/>
  </w:num>
  <w:num w:numId="9">
    <w:abstractNumId w:val="298374"/>
  </w:num>
  <w:num w:numId="10">
    <w:abstractNumId w:val="298375"/>
  </w:num>
  <w:num w:numId="11">
    <w:abstractNumId w:val="298376"/>
  </w:num>
  <w:num w:numId="12">
    <w:abstractNumId w:val="298377"/>
  </w:num>
  <w:num w:numId="13">
    <w:abstractNumId w:val="298378"/>
  </w:num>
  <w:num w:numId="14">
    <w:abstractNumId w:val="298379"/>
  </w:num>
  <w:num w:numId="15">
    <w:abstractNumId w:val="298380"/>
  </w:num>
  <w:num w:numId="16">
    <w:abstractNumId w:val="298381"/>
  </w:num>
  <w:num w:numId="17">
    <w:abstractNumId w:val="298382"/>
  </w:num>
  <w:num w:numId="18">
    <w:abstractNumId w:val="298383"/>
  </w:num>
  <w:num w:numId="19">
    <w:abstractNumId w:val="298384"/>
  </w:num>
  <w:num w:numId="20">
    <w:abstractNumId w:val="298385"/>
  </w:num>
  <w:num w:numId="21">
    <w:abstractNumId w:val="298386"/>
  </w:num>
  <w:num w:numId="22">
    <w:abstractNumId w:val="298387"/>
  </w:num>
  <w:num w:numId="23">
    <w:abstractNumId w:val="298388"/>
  </w:num>
  <w:num w:numId="24">
    <w:abstractNumId w:val="298389"/>
  </w:num>
  <w:num w:numId="25">
    <w:abstractNumId w:val="298390"/>
  </w:num>
  <w:num w:numId="26">
    <w:abstractNumId w:val="298391"/>
  </w:num>
  <w:num w:numId="27">
    <w:abstractNumId w:val="298392"/>
  </w:num>
  <w:num w:numId="28">
    <w:abstractNumId w:val="298393"/>
  </w:num>
  <w:num w:numId="29">
    <w:abstractNumId w:val="298394"/>
  </w:num>
  <w:num w:numId="30">
    <w:abstractNumId w:val="298395"/>
  </w:num>
  <w:num w:numId="31">
    <w:abstractNumId w:val="298396"/>
  </w:num>
  <w:num w:numId="32">
    <w:abstractNumId w:val="298397"/>
  </w:num>
  <w:num w:numId="33">
    <w:abstractNumId w:val="2983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ne4iuu2419ly5c8fnaa?t=292000" TargetMode="External" Type="http://schemas.openxmlformats.org/officeDocument/2006/relationships/hyperlink"/><Relationship Id="rId11" Target="https://hcnytq72r1ge.feishu.cn/minutes/obcnfne4iuu2419ly5c8fnaa?t=626000" TargetMode="External" Type="http://schemas.openxmlformats.org/officeDocument/2006/relationships/hyperlink"/><Relationship Id="rId12" Target="https://hcnytq72r1ge.feishu.cn/minutes/obcnfne4iuu2419ly5c8fnaa?t=674000" TargetMode="External" Type="http://schemas.openxmlformats.org/officeDocument/2006/relationships/hyperlink"/><Relationship Id="rId13" Target="https://hcnytq72r1ge.feishu.cn/minutes/obcnfne4iuu2419ly5c8fnaa?t=740000" TargetMode="External" Type="http://schemas.openxmlformats.org/officeDocument/2006/relationships/hyperlink"/><Relationship Id="rId14" Target="https://hcnytq72r1ge.feishu.cn/minutes/obcnfne4iuu2419ly5c8fnaa?t=780000" TargetMode="External" Type="http://schemas.openxmlformats.org/officeDocument/2006/relationships/hyperlink"/><Relationship Id="rId15" Target="https://hcnytq72r1ge.feishu.cn/minutes/obcnfne4iuu2419ly5c8fnaa?from=ai_minutes" TargetMode="External" Type="http://schemas.openxmlformats.org/officeDocument/2006/relationships/hyperlink"/><Relationship Id="rId16" Target="https://hcnytq72r1ge.feishu.cn/docx/CBujdPLHfoRFPBx8kZLcy12MnWb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ne4iuu2419ly5c8fnaa?t=7000" TargetMode="External" Type="http://schemas.openxmlformats.org/officeDocument/2006/relationships/hyperlink"/><Relationship Id="rId8" Target="https://hcnytq72r1ge.feishu.cn/minutes/obcnfne4iuu2419ly5c8fnaa?t=102000" TargetMode="External" Type="http://schemas.openxmlformats.org/officeDocument/2006/relationships/hyperlink"/><Relationship Id="rId9" Target="https://hcnytq72r1ge.feishu.cn/minutes/obcnfne4iuu2419ly5c8fnaa?t=18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2026-01-26T04:25:02Z</dcterms:created>
  <dc:creator>Apache POI</dc:creator>
</cp:coreProperties>
</file>