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智能纪要：3.如何读懂学习表现报告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会议主题：3.如何读懂学习表现报告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本次会议是道全能学业规划师初级课程，主要围绕学习表现评估报告的解读展开，介绍了报告构成、学习表现模块及 DISC 报告的使用方法等内容如下：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学习表现评估报告概述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报告性质与查看方式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报告性质：学习表现评估报告属于学习力综合评估报告的一部分，学习力综合评估报告包含学习表现、学习执行力、学习能力、学习动力等模块。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查看方式：可在系统中在线查看，也能下载成 PDF。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后续课程安排</w:t>
      </w:r>
      <w:r>
        <w:rPr>
          <w:rFonts w:eastAsia="等线" w:ascii="Arial" w:cs="Arial" w:hAnsi="Arial"/>
          <w:sz w:val="22"/>
        </w:rPr>
        <w:t>：后续课程会讲解完整报告的解读，后续几节课将针对冰山图中某一模块的解读进行讲解，多报告结合分析需中级课程学习。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学习表现的构成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248"/>
        <w:gridCol w:w="2815"/>
        <w:gridCol w:w="248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学业基础</w:t>
            </w:r>
            <w:r>
              <w:rPr>
                <w:rFonts w:eastAsia="等线" w:ascii="Arial" w:cs="Arial" w:hAnsi="Arial"/>
                <w:sz w:val="22"/>
              </w:rPr>
              <w:t>：指各学科在班上的排名情况，如语文排名靠前、中等或靠后。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学科优势</w:t>
            </w:r>
            <w:r>
              <w:rPr>
                <w:rFonts w:eastAsia="等线" w:ascii="Arial" w:cs="Arial" w:hAnsi="Arial"/>
                <w:sz w:val="22"/>
              </w:rPr>
              <w:t>：若孩子学业基础得分不高，可能无突出学科优势；若有优势学科，会明确展示是英语、语文等具体学科。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28775" cy="7239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学习表现的构成模块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学习风格（主观 DISC）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报告生成方式：从 80 多个词中选出符合自身情况的词勾选，从而生成报告。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与客观版差异：校园场景的 DISC 客观版由 24 道题经算法自适应得出，若孩子对自己认知有偏差，主观版与客观版可能存在出入。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应用意义：结合主观与客观 DISC 报告，能发现孩子主观期望呈现的形象与实际情况的差异，为后续服务提供破冰或服务时需注意的问题。如孩子主观版是孔雀型（外向），客观版是考拉型（慢热），需引导孩子正确认识自己。当两者差异大时，以客观版 DISC 报告为主，因其是用大几百万数据量计算得出的中国人模型，更专业。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报告关联分析</w:t>
      </w:r>
      <w:r>
        <w:rPr>
          <w:rFonts w:eastAsia="等线" w:ascii="Arial" w:cs="Arial" w:hAnsi="Arial"/>
          <w:sz w:val="22"/>
        </w:rPr>
        <w:t>：学科排名会与学习能力以及后续要讲解的多元智能五项结合分析，初级课程只需对报告有基本了解。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初级课程介绍学习表现评估报告解读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欢迎各位老师加入道全能学业规划师初级课程，介绍课程主要学习解读学习表现评估报告，该报告是学习力综合评估报告一部分，由学习表现等多个模块组成。后续课程会讲解完整报告解读，接下来几节课将讲解冰山图中某模块解读。还介绍学习表现分学业基础、学科优势等三块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01:44</w:t>
        </w:r>
      </w:hyperlink>
      <w:r>
        <w:rPr>
          <w:rFonts w:eastAsia="等线" w:ascii="Arial" w:cs="Arial" w:hAnsi="Arial"/>
          <w:b w:val="true"/>
          <w:sz w:val="22"/>
        </w:rPr>
        <w:t xml:space="preserve">  DISC主客观版本对比及报告结合使用讲解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本章节主要介绍了学习风格中的主观和客观 DISC。客观版基于 24 道题和算法自适应得出，主观版由 80 多个词中勾选。通常结合两个版本的报告分析，若差异大，以客观版为准，因其计算基于大几百万数据。学科排名会与学习能力、多元智能五项结合看，报告结合分析需中级课程学习。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课程介绍</w:t>
      </w:r>
      <w:r>
        <w:rPr>
          <w:rFonts w:eastAsia="等线" w:ascii="Arial" w:cs="Arial" w:hAnsi="Arial"/>
          <w:sz w:val="22"/>
        </w:rPr>
        <w:t>：本次是初级课程，学习解读学习表现评估报告，后续课程会讲解完整报告解读及冰山图模块解读。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报告内容</w:t>
      </w:r>
      <w:r>
        <w:rPr>
          <w:rFonts w:eastAsia="等线" w:ascii="Arial" w:cs="Arial" w:hAnsi="Arial"/>
          <w:sz w:val="22"/>
        </w:rPr>
        <w:t>：学习综合评估报告由学习表现、执行力、能力、动力等模块组成，学习表现分学业基础、学科优势、学习风格三块。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DISC解读</w:t>
      </w:r>
      <w:r>
        <w:rPr>
          <w:rFonts w:eastAsia="等线" w:ascii="Arial" w:cs="Arial" w:hAnsi="Arial"/>
          <w:sz w:val="22"/>
        </w:rPr>
        <w:t>：有主观和客观版本，主观版由学生选词得出，常与校园客观版本结合看，差异大时以客观版本为主。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报告结合</w:t>
      </w:r>
      <w:r>
        <w:rPr>
          <w:rFonts w:eastAsia="等线" w:ascii="Arial" w:cs="Arial" w:hAnsi="Arial"/>
          <w:sz w:val="22"/>
        </w:rPr>
        <w:t>：学科排名与学习能力、多元智能五项结合，中级课程学习多报告结合。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「将主观版本DISC报告和校园场景的客观版本DISC报告结合来看，若两者呈现出较大反差，这是后续服务时需要注意的问题，也需要引导孩子清晰地认知自己。」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突出了两种DISC报告结合使用的重要性，以及帮助孩子正确认识自我的关键作用，对学业规划服务有重要指导意义。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「若主观和客观版本的DISC结果一致，其给出的学习优势、存在风险等建议可作为参考；若两者区别特别大，则以客观版本为主，因为客观版本是用大量数据计算得出的专业模型。」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明确了不同情况下如何参考DISC报告的建议，为实际应用提供了清晰的决策依据。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「学科排名会与学习能力以及多元智能五项结合来看，不过在初级课程中，对报告做到基本了解即可，多报告结合需中级课程学习。」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说明了不同课程阶段对报告学习的要求，让学员对学习进程有清晰的认识。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3.如何读懂学习表现报告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3.如何读懂学习表现报告 2026年1月22日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4231">
    <w:lvl>
      <w:numFmt w:val="bullet"/>
      <w:suff w:val="tab"/>
      <w:lvlText w:val="•"/>
      <w:rPr>
        <w:color w:val="3370ff"/>
      </w:rPr>
    </w:lvl>
  </w:abstractNum>
  <w:abstractNum w:abstractNumId="324232">
    <w:lvl>
      <w:numFmt w:val="bullet"/>
      <w:suff w:val="tab"/>
      <w:lvlText w:val="￮"/>
      <w:rPr>
        <w:color w:val="3370ff"/>
      </w:rPr>
    </w:lvl>
  </w:abstractNum>
  <w:abstractNum w:abstractNumId="324233">
    <w:lvl>
      <w:numFmt w:val="bullet"/>
      <w:suff w:val="tab"/>
      <w:lvlText w:val="▪"/>
      <w:rPr>
        <w:color w:val="3370ff"/>
        <w:sz w:val="11"/>
      </w:rPr>
    </w:lvl>
  </w:abstractNum>
  <w:abstractNum w:abstractNumId="324234">
    <w:lvl>
      <w:numFmt w:val="bullet"/>
      <w:suff w:val="tab"/>
      <w:lvlText w:val="▪"/>
      <w:rPr>
        <w:color w:val="3370ff"/>
        <w:sz w:val="11"/>
      </w:rPr>
    </w:lvl>
  </w:abstractNum>
  <w:abstractNum w:abstractNumId="324235">
    <w:lvl>
      <w:numFmt w:val="bullet"/>
      <w:suff w:val="tab"/>
      <w:lvlText w:val="￮"/>
      <w:rPr>
        <w:color w:val="3370ff"/>
      </w:rPr>
    </w:lvl>
  </w:abstractNum>
  <w:abstractNum w:abstractNumId="324236">
    <w:lvl>
      <w:numFmt w:val="bullet"/>
      <w:suff w:val="tab"/>
      <w:lvlText w:val="•"/>
      <w:rPr>
        <w:color w:val="3370ff"/>
      </w:rPr>
    </w:lvl>
  </w:abstractNum>
  <w:abstractNum w:abstractNumId="324237">
    <w:lvl>
      <w:numFmt w:val="bullet"/>
      <w:suff w:val="tab"/>
      <w:lvlText w:val="•"/>
      <w:rPr>
        <w:color w:val="3370ff"/>
      </w:rPr>
    </w:lvl>
  </w:abstractNum>
  <w:abstractNum w:abstractNumId="324238">
    <w:lvl>
      <w:numFmt w:val="bullet"/>
      <w:suff w:val="tab"/>
      <w:lvlText w:val="•"/>
      <w:rPr>
        <w:color w:val="3370ff"/>
      </w:rPr>
    </w:lvl>
  </w:abstractNum>
  <w:abstractNum w:abstractNumId="324239">
    <w:lvl>
      <w:numFmt w:val="bullet"/>
      <w:suff w:val="tab"/>
      <w:lvlText w:val="￮"/>
      <w:rPr>
        <w:color w:val="3370ff"/>
      </w:rPr>
    </w:lvl>
  </w:abstractNum>
  <w:abstractNum w:abstractNumId="324240">
    <w:lvl>
      <w:numFmt w:val="bullet"/>
      <w:suff w:val="tab"/>
      <w:lvlText w:val="▪"/>
      <w:rPr>
        <w:color w:val="3370ff"/>
        <w:sz w:val="11"/>
      </w:rPr>
    </w:lvl>
  </w:abstractNum>
  <w:abstractNum w:abstractNumId="324241">
    <w:lvl>
      <w:numFmt w:val="bullet"/>
      <w:suff w:val="tab"/>
      <w:lvlText w:val="▪"/>
      <w:rPr>
        <w:color w:val="3370ff"/>
        <w:sz w:val="11"/>
      </w:rPr>
    </w:lvl>
  </w:abstractNum>
  <w:abstractNum w:abstractNumId="324242">
    <w:lvl>
      <w:numFmt w:val="bullet"/>
      <w:suff w:val="tab"/>
      <w:lvlText w:val="▪"/>
      <w:rPr>
        <w:color w:val="3370ff"/>
        <w:sz w:val="11"/>
      </w:rPr>
    </w:lvl>
  </w:abstractNum>
  <w:abstractNum w:abstractNumId="324243">
    <w:lvl>
      <w:numFmt w:val="bullet"/>
      <w:suff w:val="tab"/>
      <w:lvlText w:val="•"/>
      <w:rPr>
        <w:color w:val="3370ff"/>
      </w:rPr>
    </w:lvl>
  </w:abstractNum>
  <w:abstractNum w:abstractNumId="324244">
    <w:lvl>
      <w:numFmt w:val="bullet"/>
      <w:suff w:val="tab"/>
      <w:lvlText w:val="•"/>
      <w:rPr>
        <w:color w:val="3370ff"/>
      </w:rPr>
    </w:lvl>
  </w:abstractNum>
  <w:abstractNum w:abstractNumId="324245">
    <w:lvl>
      <w:numFmt w:val="bullet"/>
      <w:suff w:val="tab"/>
      <w:lvlText w:val="•"/>
      <w:rPr>
        <w:color w:val="3370ff"/>
      </w:rPr>
    </w:lvl>
  </w:abstractNum>
  <w:abstractNum w:abstractNumId="324246">
    <w:lvl>
      <w:numFmt w:val="bullet"/>
      <w:suff w:val="tab"/>
      <w:lvlText w:val="•"/>
      <w:rPr>
        <w:color w:val="3370ff"/>
      </w:rPr>
    </w:lvl>
  </w:abstractNum>
  <w:abstractNum w:abstractNumId="324247">
    <w:lvl>
      <w:numFmt w:val="bullet"/>
      <w:suff w:val="tab"/>
      <w:lvlText w:val="•"/>
      <w:rPr>
        <w:color w:val="3370ff"/>
      </w:rPr>
    </w:lvl>
  </w:abstractNum>
  <w:abstractNum w:abstractNumId="324248">
    <w:lvl>
      <w:numFmt w:val="bullet"/>
      <w:suff w:val="tab"/>
      <w:lvlText w:val="•"/>
      <w:rPr>
        <w:color w:val="3370ff"/>
      </w:rPr>
    </w:lvl>
  </w:abstractNum>
  <w:abstractNum w:abstractNumId="324249">
    <w:lvl>
      <w:numFmt w:val="bullet"/>
      <w:suff w:val="tab"/>
      <w:lvlText w:val="•"/>
      <w:rPr>
        <w:color w:val="3370ff"/>
      </w:rPr>
    </w:lvl>
  </w:abstractNum>
  <w:abstractNum w:abstractNumId="324250">
    <w:lvl>
      <w:numFmt w:val="bullet"/>
      <w:suff w:val="tab"/>
      <w:lvlText w:val="￮"/>
      <w:rPr>
        <w:color w:val="3370ff"/>
      </w:rPr>
    </w:lvl>
  </w:abstractNum>
  <w:num w:numId="1">
    <w:abstractNumId w:val="324231"/>
  </w:num>
  <w:num w:numId="2">
    <w:abstractNumId w:val="324232"/>
  </w:num>
  <w:num w:numId="3">
    <w:abstractNumId w:val="324233"/>
  </w:num>
  <w:num w:numId="4">
    <w:abstractNumId w:val="324234"/>
  </w:num>
  <w:num w:numId="5">
    <w:abstractNumId w:val="324235"/>
  </w:num>
  <w:num w:numId="6">
    <w:abstractNumId w:val="324236"/>
  </w:num>
  <w:num w:numId="7">
    <w:abstractNumId w:val="324237"/>
  </w:num>
  <w:num w:numId="8">
    <w:abstractNumId w:val="324238"/>
  </w:num>
  <w:num w:numId="9">
    <w:abstractNumId w:val="324239"/>
  </w:num>
  <w:num w:numId="10">
    <w:abstractNumId w:val="324240"/>
  </w:num>
  <w:num w:numId="11">
    <w:abstractNumId w:val="324241"/>
  </w:num>
  <w:num w:numId="12">
    <w:abstractNumId w:val="324242"/>
  </w:num>
  <w:num w:numId="13">
    <w:abstractNumId w:val="324243"/>
  </w:num>
  <w:num w:numId="14">
    <w:abstractNumId w:val="324244"/>
  </w:num>
  <w:num w:numId="15">
    <w:abstractNumId w:val="324245"/>
  </w:num>
  <w:num w:numId="16">
    <w:abstractNumId w:val="324246"/>
  </w:num>
  <w:num w:numId="17">
    <w:abstractNumId w:val="324247"/>
  </w:num>
  <w:num w:numId="18">
    <w:abstractNumId w:val="324248"/>
  </w:num>
  <w:num w:numId="19">
    <w:abstractNumId w:val="324249"/>
  </w:num>
  <w:num w:numId="20">
    <w:abstractNumId w:val="3242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docx/VtNJdhkRHoloWwxO51VcDtkknhd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n6v426734fc2qy538xd?t=7000" TargetMode="External" Type="http://schemas.openxmlformats.org/officeDocument/2006/relationships/hyperlink"/><Relationship Id="rId8" Target="https://hcnytq72r1ge.feishu.cn/minutes/obcnfn6v426734fc2qy538xd?t=104000" TargetMode="External" Type="http://schemas.openxmlformats.org/officeDocument/2006/relationships/hyperlink"/><Relationship Id="rId9" Target="https://hcnytq72r1ge.feishu.cn/minutes/obcnfn6v426734fc2qy538xd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2026-01-26T03:02:38Z</dcterms:created>
  <dc:creator>Apache POI</dc:creator>
</cp:coreProperties>
</file>