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智能纪要：6.如何读懂学习能力之记忆力报告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会议主题：6.如何读懂学习能力之记忆力报告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38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本次会议主要围绕记忆力报告展开，说话人1介绍了报告内容、记忆力类型以及短时与长时记忆的关系和提升记忆力的相关方法，内容如下：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记忆力报告内容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报告介绍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定义与数值说明：记忆力报告中会介绍记忆力的定义，以及所得到的数值，该数值体现超过同龄人的比例。这里所指的记忆力主要是短时记忆。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提升方法提供：报告还会给出提升记忆力的方法，例如联想记忆法等，报告内容相对简单。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记忆类型讲解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短时记忆特点：短时记忆表现为短时间内记得快，但如果不经过训练强化，难以形成长时记忆，容易遗忘。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长时记忆形成：长时记忆的形成依赖于短时记忆的不断强化。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介绍记忆力报告内容及数值超同龄人比例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本章节说话人1表示接下来要介绍记忆力报告，会向大家说明什么是记忆力，还会提及记忆力所得到的数值情况，包括其超过百分之多少的同龄人。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00:27</w:t>
        </w:r>
      </w:hyperlink>
      <w:r>
        <w:rPr>
          <w:rFonts w:eastAsia="等线" w:ascii="Arial" w:cs="Arial" w:hAnsi="Arial"/>
          <w:b w:val="true"/>
          <w:sz w:val="22"/>
        </w:rPr>
        <w:t xml:space="preserve">  短时记忆与长时记忆区别及长时记忆形成条件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记忆力测试相关内容，这里所测记忆力更多指短时记忆力，记忆分短时和长时。有些孩子得分高，短时间内记得快，但不经过训练、强化记忆，难以形成长时记忆，会忘得快，同时说明长时记忆需要短时记忆不断强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01:06</w:t>
        </w:r>
      </w:hyperlink>
      <w:r>
        <w:rPr>
          <w:rFonts w:eastAsia="等线" w:ascii="Arial" w:cs="Arial" w:hAnsi="Arial"/>
          <w:b w:val="true"/>
          <w:sz w:val="22"/>
        </w:rPr>
        <w:t xml:space="preserve">  长时记忆形成及提升记忆力的方法介绍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本章节提到形成长时记忆后，会为大家提供提升记忆力的方法，其中包括联想记忆法等，还指出记忆力的报告相对比较简单。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记忆力报告介绍</w:t>
      </w:r>
      <w:r>
        <w:rPr>
          <w:rFonts w:eastAsia="等线" w:ascii="Arial" w:cs="Arial" w:hAnsi="Arial"/>
          <w:sz w:val="22"/>
        </w:rPr>
        <w:t>：说话人 1 介绍记忆力报告，指出报告中会说明记忆力的定义、数值及超过同龄人的比例，所测记忆力主要为短时记忆。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短时与长时记忆关系</w:t>
      </w:r>
      <w:r>
        <w:rPr>
          <w:rFonts w:eastAsia="等线" w:ascii="Arial" w:cs="Arial" w:hAnsi="Arial"/>
          <w:sz w:val="22"/>
        </w:rPr>
        <w:t>：说话人 1 解释短时记忆不经过强化难以形成长时记忆，长时记忆需短时记忆不断强化。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记忆力提升方法</w:t>
      </w:r>
      <w:r>
        <w:rPr>
          <w:rFonts w:eastAsia="等线" w:ascii="Arial" w:cs="Arial" w:hAnsi="Arial"/>
          <w:sz w:val="22"/>
        </w:rPr>
        <w:t>：说话人 1 提到报告中会给出提升记忆力的方法，如联想记忆法等。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「短时记忆不经过强化难以形成长时记忆，长时记忆需要短时记忆不断强化。」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清晰阐述了短时记忆和长时记忆的关系，有助于理解记忆形成的机制，是会议主题中关于记忆力知识的关键结论。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「报告中会给出提升记忆力的方法。」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突出了会议介绍记忆力报告的重点内容，即包含提升记忆力的方法，让读者快速了解报告的价值。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「报告中提到的联想记忆法等是提升记忆力的方法。」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具体指出了报告中包含的提升记忆力的方法，为会议主题中关于提升记忆力的内容提供了明确信息，具有一定的实用性和指导性。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6.如何读懂学习能力之记忆力报告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6.如何读懂学习能力之记忆力报告 2026年1月22日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9646">
    <w:lvl>
      <w:numFmt w:val="bullet"/>
      <w:suff w:val="tab"/>
      <w:lvlText w:val="•"/>
      <w:rPr>
        <w:color w:val="3370ff"/>
      </w:rPr>
    </w:lvl>
  </w:abstractNum>
  <w:abstractNum w:abstractNumId="359647">
    <w:lvl>
      <w:numFmt w:val="bullet"/>
      <w:suff w:val="tab"/>
      <w:lvlText w:val="￮"/>
      <w:rPr>
        <w:color w:val="3370ff"/>
      </w:rPr>
    </w:lvl>
  </w:abstractNum>
  <w:abstractNum w:abstractNumId="359648">
    <w:lvl>
      <w:numFmt w:val="bullet"/>
      <w:suff w:val="tab"/>
      <w:lvlText w:val="▪"/>
      <w:rPr>
        <w:color w:val="3370ff"/>
        <w:sz w:val="11"/>
      </w:rPr>
    </w:lvl>
  </w:abstractNum>
  <w:abstractNum w:abstractNumId="359649">
    <w:lvl>
      <w:numFmt w:val="bullet"/>
      <w:suff w:val="tab"/>
      <w:lvlText w:val="▪"/>
      <w:rPr>
        <w:color w:val="3370ff"/>
        <w:sz w:val="11"/>
      </w:rPr>
    </w:lvl>
  </w:abstractNum>
  <w:abstractNum w:abstractNumId="359650">
    <w:lvl>
      <w:numFmt w:val="bullet"/>
      <w:suff w:val="tab"/>
      <w:lvlText w:val="￮"/>
      <w:rPr>
        <w:color w:val="3370ff"/>
      </w:rPr>
    </w:lvl>
  </w:abstractNum>
  <w:abstractNum w:abstractNumId="359651">
    <w:lvl>
      <w:numFmt w:val="bullet"/>
      <w:suff w:val="tab"/>
      <w:lvlText w:val="▪"/>
      <w:rPr>
        <w:color w:val="3370ff"/>
        <w:sz w:val="11"/>
      </w:rPr>
    </w:lvl>
  </w:abstractNum>
  <w:abstractNum w:abstractNumId="359652">
    <w:lvl>
      <w:numFmt w:val="bullet"/>
      <w:suff w:val="tab"/>
      <w:lvlText w:val="▪"/>
      <w:rPr>
        <w:color w:val="3370ff"/>
        <w:sz w:val="11"/>
      </w:rPr>
    </w:lvl>
  </w:abstractNum>
  <w:abstractNum w:abstractNumId="359653">
    <w:lvl>
      <w:numFmt w:val="bullet"/>
      <w:suff w:val="tab"/>
      <w:lvlText w:val="•"/>
      <w:rPr>
        <w:color w:val="3370ff"/>
      </w:rPr>
    </w:lvl>
  </w:abstractNum>
  <w:abstractNum w:abstractNumId="359654">
    <w:lvl>
      <w:numFmt w:val="bullet"/>
      <w:suff w:val="tab"/>
      <w:lvlText w:val="•"/>
      <w:rPr>
        <w:color w:val="3370ff"/>
      </w:rPr>
    </w:lvl>
  </w:abstractNum>
  <w:abstractNum w:abstractNumId="359655">
    <w:lvl>
      <w:numFmt w:val="bullet"/>
      <w:suff w:val="tab"/>
      <w:lvlText w:val="•"/>
      <w:rPr>
        <w:color w:val="3370ff"/>
      </w:rPr>
    </w:lvl>
  </w:abstractNum>
  <w:abstractNum w:abstractNumId="359656">
    <w:lvl>
      <w:numFmt w:val="bullet"/>
      <w:suff w:val="tab"/>
      <w:lvlText w:val="•"/>
      <w:rPr>
        <w:color w:val="3370ff"/>
      </w:rPr>
    </w:lvl>
  </w:abstractNum>
  <w:abstractNum w:abstractNumId="359657">
    <w:lvl>
      <w:numFmt w:val="bullet"/>
      <w:suff w:val="tab"/>
      <w:lvlText w:val="•"/>
      <w:rPr>
        <w:color w:val="3370ff"/>
      </w:rPr>
    </w:lvl>
  </w:abstractNum>
  <w:abstractNum w:abstractNumId="359658">
    <w:lvl>
      <w:numFmt w:val="bullet"/>
      <w:suff w:val="tab"/>
      <w:lvlText w:val="￮"/>
      <w:rPr>
        <w:color w:val="3370ff"/>
      </w:rPr>
    </w:lvl>
  </w:abstractNum>
  <w:num w:numId="1">
    <w:abstractNumId w:val="359646"/>
  </w:num>
  <w:num w:numId="2">
    <w:abstractNumId w:val="359647"/>
  </w:num>
  <w:num w:numId="3">
    <w:abstractNumId w:val="359648"/>
  </w:num>
  <w:num w:numId="4">
    <w:abstractNumId w:val="359649"/>
  </w:num>
  <w:num w:numId="5">
    <w:abstractNumId w:val="359650"/>
  </w:num>
  <w:num w:numId="6">
    <w:abstractNumId w:val="359651"/>
  </w:num>
  <w:num w:numId="7">
    <w:abstractNumId w:val="359652"/>
  </w:num>
  <w:num w:numId="8">
    <w:abstractNumId w:val="359653"/>
  </w:num>
  <w:num w:numId="9">
    <w:abstractNumId w:val="359654"/>
  </w:num>
  <w:num w:numId="10">
    <w:abstractNumId w:val="359655"/>
  </w:num>
  <w:num w:numId="11">
    <w:abstractNumId w:val="359656"/>
  </w:num>
  <w:num w:numId="12">
    <w:abstractNumId w:val="359657"/>
  </w:num>
  <w:num w:numId="13">
    <w:abstractNumId w:val="3596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docx/MHUzd9RSFoyfqXxOHscccsEKnzb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nyy8485e2y32n3np66g?t=6000" TargetMode="External" Type="http://schemas.openxmlformats.org/officeDocument/2006/relationships/hyperlink"/><Relationship Id="rId7" Target="https://hcnytq72r1ge.feishu.cn/minutes/obcnfnyy8485e2y32n3np66g?t=27000" TargetMode="External" Type="http://schemas.openxmlformats.org/officeDocument/2006/relationships/hyperlink"/><Relationship Id="rId8" Target="https://hcnytq72r1ge.feishu.cn/minutes/obcnfnyy8485e2y32n3np66g?t=66000" TargetMode="External" Type="http://schemas.openxmlformats.org/officeDocument/2006/relationships/hyperlink"/><Relationship Id="rId9" Target="https://hcnytq72r1ge.feishu.cn/minutes/obcnfnyy8485e2y32n3np66g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2026-01-26T03:09:36Z</dcterms:created>
  <dc:creator>Apache POI</dc:creator>
</cp:coreProperties>
</file>