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智能纪要：9.如何读懂学习动力报告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会议主题：9.如何读懂学习动力报告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本次会议围绕道全能学业规划师学习动力报告解读展开，详细介绍了学习动力的构成指标、各指标含义及相关建议，内容如下：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学习动力概述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定义阐述</w:t>
            </w:r>
            <w:r>
              <w:rPr>
                <w:rFonts w:eastAsia="等线" w:ascii="Arial" w:cs="Arial" w:hAnsi="Arial"/>
                <w:sz w:val="22"/>
              </w:rPr>
              <w:t>：学习动力是学生在课堂或自主学习中，有意愿且持续学习并达成成果的能力，是学习综合力的一部分，通过学习意愿、动力持续性和自我效能三个指标衡量。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雷达图参考</w:t>
            </w:r>
            <w:r>
              <w:rPr>
                <w:rFonts w:eastAsia="等线" w:ascii="Arial" w:cs="Arial" w:hAnsi="Arial"/>
                <w:sz w:val="22"/>
              </w:rPr>
              <w:t>：报告中有类似雷达图的图形，绿色为客户诊断结果，黄色线为 985 目标线，可衡量客户与 985 院校目标的差距。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847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学习动力核心指标对比</w:t>
              <w:br/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学习动力各指标解读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学习意愿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指标含义：指孩子是否愿意学习，会与同龄人对比并给出 985 目标线。从学习积极性（如是否喜欢学习）、学习目标（是否树立学习目标）、学科兴趣（对各学科的兴趣程度）等方向评估。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建议说明：学习动力方面的服务方式在高级课程中有更深入讲解，同时报告也会给出初步建议。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动力持续性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993"/>
        <w:gridCol w:w="1738"/>
        <w:gridCol w:w="993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指标含义：指孩子在学习上能够坚持的时长，也有 985 目标线。在本次案例中，该指标超过了 985 线。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马斯洛需求分析：通过马斯洛需求图分析动力来源，从下往上依次为生理需求、安全需求、爱与归属需求、尊重需求和自我实现需求。案例中生理需求满足程度为 60%，安全需求方面，部分家庭的暴力教育方式会让孩子缺乏安全感。各需求并非严格递增关系。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建议说明：报告同样会给出初步建议。</w:t>
            </w:r>
          </w:p>
        </w:tc>
        <w:tc>
          <w:tcPr>
            <w:tcW w:w="99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42975" cy="14668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马斯洛需求层次与动力持续性分析</w:t>
              <w:br/>
            </w:r>
          </w:p>
        </w:tc>
        <w:tc>
          <w:tcPr>
            <w:tcW w:w="99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自我效能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指标含义：约等于自信，但更强调一种信念，即相信自己能把事情做好，可通过自我心理暗示提升。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参考数据及建议：报告中会给出超过同龄人的比例和 985 目标线，并给出结论和建议。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学习动力报告解读及衡量指标介绍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欢迎各位老师加入道全能学业规划师，介绍本次学习内容为学习动力报告解读。指出学习动力是学习综合力一部分，衡量学习动力有学习意愿、动力持续性和自我效能三个指标，会在后续讲解各指标含义。还提到有类似雷达图，绿色为客户诊断结果，黄色线是985目标线，可衡量客户上985院校的努力空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01:29</w:t>
        </w:r>
      </w:hyperlink>
      <w:r>
        <w:rPr>
          <w:rFonts w:eastAsia="等线" w:ascii="Arial" w:cs="Arial" w:hAnsi="Arial"/>
          <w:b w:val="true"/>
          <w:sz w:val="22"/>
        </w:rPr>
        <w:t xml:space="preserve">  查看学习动力诊断结果与提升建议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本章节说话人1表示接下来要看整体诊断结果，其中会对学习动力给出整体报告解释，同时还会提供一些关于学习提升的建议。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01:47</w:t>
        </w:r>
      </w:hyperlink>
      <w:r>
        <w:rPr>
          <w:rFonts w:eastAsia="等线" w:ascii="Arial" w:cs="Arial" w:hAnsi="Arial"/>
          <w:b w:val="true"/>
          <w:sz w:val="22"/>
        </w:rPr>
        <w:t xml:space="preserve">  学习意愿含义、对比及 985 目标线说明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本章节介绍了学习意愿指标，指孩子想不想、愿不愿意去学习。该指标会将孩子与同龄人作对比，还会给出一个985目标线，后续可能围绕此指标及对比情况做进一步探讨或分析。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02:20</w:t>
        </w:r>
      </w:hyperlink>
      <w:r>
        <w:rPr>
          <w:rFonts w:eastAsia="等线" w:ascii="Arial" w:cs="Arial" w:hAnsi="Arial"/>
          <w:b w:val="true"/>
          <w:sz w:val="22"/>
        </w:rPr>
        <w:t xml:space="preserve">  考察学习意愿情况并给出初步建议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学生学习意愿情况，从学习积极性、学习目标、学科兴趣三个方向考察。多数孩子可能因不知学习意义而不喜欢学习；关注孩子有无树立学习目标；若对学科无兴趣，学习需靠外力驱动。最后提到会给出初步建议，学习动力方面的服务方式会在高级课程深入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03:51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学习动力持续性指标超985目标线情况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本章节主要介绍了第二个指标——动力持续性，指在学习这件事上能够坚持和持续做的时长。该指标同样设有985目标线，而从相关情况来看，在动力持续性方面超过了985线。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04:15</w:t>
        </w:r>
      </w:hyperlink>
      <w:r>
        <w:rPr>
          <w:rFonts w:eastAsia="等线" w:ascii="Arial" w:cs="Arial" w:hAnsi="Arial"/>
          <w:b w:val="true"/>
          <w:sz w:val="22"/>
        </w:rPr>
        <w:t xml:space="preserve">  马斯洛需求理论在案例中的体现与解读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案例中马斯洛需求层次理论展开。从下往上介绍各层次需求，包括生理需求未达60%、安全需求因不当家庭教育难以满足，爱与归属、尊重需求也未充分实现，自我实现在高中阶段孩子渐有想法。强调各层次满足程度可不同，并非递增关系，最后表示将给出初步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08:53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学习动力之自我效能感介绍及提升建议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自我效能，它约等于自信但有区别，自我效能是指相信自己能否把事情做好的信念。可通过自我心理暗示提升自我效能。此外，会给出超过一定比例同龄人及985目标线相关的结论和建议，关于学习动力的分享至此结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学习动力解读</w:t>
      </w:r>
      <w:r>
        <w:rPr>
          <w:rFonts w:eastAsia="等线" w:ascii="Arial" w:cs="Arial" w:hAnsi="Arial"/>
          <w:sz w:val="22"/>
        </w:rPr>
        <w:t>：说话人 1 介绍学习动力是学习综合力的一部分，用学习意愿、动力持续性和自我效能三个指标衡量。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各指标含义</w:t>
      </w:r>
      <w:r>
        <w:rPr>
          <w:rFonts w:eastAsia="等线" w:ascii="Arial" w:cs="Arial" w:hAnsi="Arial"/>
          <w:sz w:val="22"/>
        </w:rPr>
        <w:t>：详细解释各指标含义，如学习意愿涉及学习积极性、目标树立和学科兴趣；动力持续性探讨坚持学习的时长及动力来源，结合马斯洛需求理论分析；自我效能约等于自信，可通过心理暗示提升。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报告呈现</w:t>
      </w:r>
      <w:r>
        <w:rPr>
          <w:rFonts w:eastAsia="等线" w:ascii="Arial" w:cs="Arial" w:hAnsi="Arial"/>
          <w:sz w:val="22"/>
        </w:rPr>
        <w:t>：展示雷达图，以绿色线表示客户诊断结果，黄色线为 985 目标线，用于衡量差距，并给出整体报告解释和学习提升建议。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「学习动力指学生在课堂或自主学习中，能否有意愿且持续地进行学习并取得一定成果。」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明确了学习动力的定义，突出了会议主题的核心观点，让读者能快速理解学习动力的内涵。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「每个孩子生来都有天赋，都是金子，我们要去发现他们的天赋，激发其潜能，给予肯定和认同，让他们获得自信心。」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包含独特洞察，强调了要关注孩子的天赋并激发其潜能，能引发教育工作者的思考和共鸣。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「自我效能是一种信念，即相信自己能够把事情做好，它可通过自我心理暗示来提升。」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对自我效能这一概念进行了清晰的解释，并指出提升方法，具有新颖观点，能让读者快速理解含义。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9.如何读懂学习动力报告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9.如何读懂学习动力报告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7197">
    <w:lvl>
      <w:numFmt w:val="bullet"/>
      <w:suff w:val="tab"/>
      <w:lvlText w:val="•"/>
      <w:rPr>
        <w:color w:val="3370ff"/>
      </w:rPr>
    </w:lvl>
  </w:abstractNum>
  <w:abstractNum w:abstractNumId="1067198">
    <w:lvl>
      <w:numFmt w:val="bullet"/>
      <w:suff w:val="tab"/>
      <w:lvlText w:val="•"/>
      <w:rPr>
        <w:color w:val="3370ff"/>
      </w:rPr>
    </w:lvl>
  </w:abstractNum>
  <w:abstractNum w:abstractNumId="1067199">
    <w:lvl>
      <w:numFmt w:val="bullet"/>
      <w:suff w:val="tab"/>
      <w:lvlText w:val="•"/>
      <w:rPr>
        <w:color w:val="3370ff"/>
      </w:rPr>
    </w:lvl>
  </w:abstractNum>
  <w:abstractNum w:abstractNumId="1067200">
    <w:lvl>
      <w:numFmt w:val="bullet"/>
      <w:suff w:val="tab"/>
      <w:lvlText w:val="•"/>
      <w:rPr>
        <w:color w:val="3370ff"/>
      </w:rPr>
    </w:lvl>
  </w:abstractNum>
  <w:abstractNum w:abstractNumId="1067201">
    <w:lvl>
      <w:numFmt w:val="bullet"/>
      <w:suff w:val="tab"/>
      <w:lvlText w:val="￮"/>
      <w:rPr>
        <w:color w:val="3370ff"/>
      </w:rPr>
    </w:lvl>
  </w:abstractNum>
  <w:abstractNum w:abstractNumId="1067202">
    <w:lvl>
      <w:numFmt w:val="bullet"/>
      <w:suff w:val="tab"/>
      <w:lvlText w:val="▪"/>
      <w:rPr>
        <w:color w:val="3370ff"/>
        <w:sz w:val="11"/>
      </w:rPr>
    </w:lvl>
  </w:abstractNum>
  <w:abstractNum w:abstractNumId="1067203">
    <w:lvl>
      <w:numFmt w:val="bullet"/>
      <w:suff w:val="tab"/>
      <w:lvlText w:val="▪"/>
      <w:rPr>
        <w:color w:val="3370ff"/>
        <w:sz w:val="11"/>
      </w:rPr>
    </w:lvl>
  </w:abstractNum>
  <w:abstractNum w:abstractNumId="1067204">
    <w:lvl>
      <w:numFmt w:val="bullet"/>
      <w:suff w:val="tab"/>
      <w:lvlText w:val="￮"/>
      <w:rPr>
        <w:color w:val="3370ff"/>
      </w:rPr>
    </w:lvl>
  </w:abstractNum>
  <w:abstractNum w:abstractNumId="1067205">
    <w:lvl>
      <w:numFmt w:val="bullet"/>
      <w:suff w:val="tab"/>
      <w:lvlText w:val="•"/>
      <w:rPr>
        <w:color w:val="3370ff"/>
      </w:rPr>
    </w:lvl>
  </w:abstractNum>
  <w:abstractNum w:abstractNumId="1067206">
    <w:lvl>
      <w:numFmt w:val="bullet"/>
      <w:suff w:val="tab"/>
      <w:lvlText w:val="•"/>
      <w:rPr>
        <w:color w:val="3370ff"/>
      </w:rPr>
    </w:lvl>
  </w:abstractNum>
  <w:abstractNum w:abstractNumId="1067207">
    <w:lvl>
      <w:numFmt w:val="bullet"/>
      <w:suff w:val="tab"/>
      <w:lvlText w:val="•"/>
      <w:rPr>
        <w:color w:val="3370ff"/>
      </w:rPr>
    </w:lvl>
  </w:abstractNum>
  <w:abstractNum w:abstractNumId="1067208">
    <w:lvl>
      <w:numFmt w:val="bullet"/>
      <w:suff w:val="tab"/>
      <w:lvlText w:val="￮"/>
      <w:rPr>
        <w:color w:val="3370ff"/>
      </w:rPr>
    </w:lvl>
  </w:abstractNum>
  <w:abstractNum w:abstractNumId="1067209">
    <w:lvl>
      <w:numFmt w:val="bullet"/>
      <w:suff w:val="tab"/>
      <w:lvlText w:val="▪"/>
      <w:rPr>
        <w:color w:val="3370ff"/>
        <w:sz w:val="11"/>
      </w:rPr>
    </w:lvl>
  </w:abstractNum>
  <w:abstractNum w:abstractNumId="1067210">
    <w:lvl>
      <w:numFmt w:val="bullet"/>
      <w:suff w:val="tab"/>
      <w:lvlText w:val="▪"/>
      <w:rPr>
        <w:color w:val="3370ff"/>
        <w:sz w:val="11"/>
      </w:rPr>
    </w:lvl>
  </w:abstractNum>
  <w:abstractNum w:abstractNumId="1067211">
    <w:lvl>
      <w:numFmt w:val="bullet"/>
      <w:suff w:val="tab"/>
      <w:lvlText w:val="•"/>
      <w:rPr>
        <w:color w:val="3370ff"/>
      </w:rPr>
    </w:lvl>
  </w:abstractNum>
  <w:abstractNum w:abstractNumId="1067212">
    <w:lvl>
      <w:numFmt w:val="bullet"/>
      <w:suff w:val="tab"/>
      <w:lvlText w:val="•"/>
      <w:rPr>
        <w:color w:val="3370ff"/>
      </w:rPr>
    </w:lvl>
  </w:abstractNum>
  <w:abstractNum w:abstractNumId="1067213">
    <w:lvl>
      <w:numFmt w:val="bullet"/>
      <w:suff w:val="tab"/>
      <w:lvlText w:val="•"/>
      <w:rPr>
        <w:color w:val="3370ff"/>
      </w:rPr>
    </w:lvl>
  </w:abstractNum>
  <w:abstractNum w:abstractNumId="1067214">
    <w:lvl>
      <w:numFmt w:val="bullet"/>
      <w:suff w:val="tab"/>
      <w:lvlText w:val="•"/>
      <w:rPr>
        <w:color w:val="3370ff"/>
      </w:rPr>
    </w:lvl>
  </w:abstractNum>
  <w:abstractNum w:abstractNumId="1067215">
    <w:lvl>
      <w:numFmt w:val="bullet"/>
      <w:suff w:val="tab"/>
      <w:lvlText w:val="•"/>
      <w:rPr>
        <w:color w:val="3370ff"/>
      </w:rPr>
    </w:lvl>
  </w:abstractNum>
  <w:abstractNum w:abstractNumId="1067216">
    <w:lvl>
      <w:numFmt w:val="bullet"/>
      <w:suff w:val="tab"/>
      <w:lvlText w:val="￮"/>
      <w:rPr>
        <w:color w:val="3370ff"/>
      </w:rPr>
    </w:lvl>
  </w:abstractNum>
  <w:num w:numId="1">
    <w:abstractNumId w:val="1067197"/>
  </w:num>
  <w:num w:numId="2">
    <w:abstractNumId w:val="1067198"/>
  </w:num>
  <w:num w:numId="3">
    <w:abstractNumId w:val="1067199"/>
  </w:num>
  <w:num w:numId="4">
    <w:abstractNumId w:val="1067200"/>
  </w:num>
  <w:num w:numId="5">
    <w:abstractNumId w:val="1067201"/>
  </w:num>
  <w:num w:numId="6">
    <w:abstractNumId w:val="1067202"/>
  </w:num>
  <w:num w:numId="7">
    <w:abstractNumId w:val="1067203"/>
  </w:num>
  <w:num w:numId="8">
    <w:abstractNumId w:val="1067204"/>
  </w:num>
  <w:num w:numId="9">
    <w:abstractNumId w:val="1067205"/>
  </w:num>
  <w:num w:numId="10">
    <w:abstractNumId w:val="1067206"/>
  </w:num>
  <w:num w:numId="11">
    <w:abstractNumId w:val="1067207"/>
  </w:num>
  <w:num w:numId="12">
    <w:abstractNumId w:val="1067208"/>
  </w:num>
  <w:num w:numId="13">
    <w:abstractNumId w:val="1067209"/>
  </w:num>
  <w:num w:numId="14">
    <w:abstractNumId w:val="1067210"/>
  </w:num>
  <w:num w:numId="15">
    <w:abstractNumId w:val="1067211"/>
  </w:num>
  <w:num w:numId="16">
    <w:abstractNumId w:val="1067212"/>
  </w:num>
  <w:num w:numId="17">
    <w:abstractNumId w:val="1067213"/>
  </w:num>
  <w:num w:numId="18">
    <w:abstractNumId w:val="1067214"/>
  </w:num>
  <w:num w:numId="19">
    <w:abstractNumId w:val="1067215"/>
  </w:num>
  <w:num w:numId="20">
    <w:abstractNumId w:val="10672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qcdnffa82m8iszzz9m?t=107000" TargetMode="External" Type="http://schemas.openxmlformats.org/officeDocument/2006/relationships/hyperlink"/><Relationship Id="rId11" Target="https://hcnytq72r1ge.feishu.cn/minutes/obcnfnqcdnffa82m8iszzz9m?t=140000" TargetMode="External" Type="http://schemas.openxmlformats.org/officeDocument/2006/relationships/hyperlink"/><Relationship Id="rId12" Target="https://hcnytq72r1ge.feishu.cn/minutes/obcnfnqcdnffa82m8iszzz9m?t=231000" TargetMode="External" Type="http://schemas.openxmlformats.org/officeDocument/2006/relationships/hyperlink"/><Relationship Id="rId13" Target="https://hcnytq72r1ge.feishu.cn/minutes/obcnfnqcdnffa82m8iszzz9m?t=255000" TargetMode="External" Type="http://schemas.openxmlformats.org/officeDocument/2006/relationships/hyperlink"/><Relationship Id="rId14" Target="https://hcnytq72r1ge.feishu.cn/minutes/obcnfnqcdnffa82m8iszzz9m?t=533000" TargetMode="External" Type="http://schemas.openxmlformats.org/officeDocument/2006/relationships/hyperlink"/><Relationship Id="rId15" Target="https://hcnytq72r1ge.feishu.cn/minutes/obcnfnqcdnffa82m8iszzz9m?from=ai_minutes" TargetMode="External" Type="http://schemas.openxmlformats.org/officeDocument/2006/relationships/hyperlink"/><Relationship Id="rId16" Target="https://hcnytq72r1ge.feishu.cn/docx/TB09daVHQolvOOxb441chUucnzb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nqcdnffa82m8iszzz9m?t=5000" TargetMode="External" Type="http://schemas.openxmlformats.org/officeDocument/2006/relationships/hyperlink"/><Relationship Id="rId9" Target="https://hcnytq72r1ge.feishu.cn/minutes/obcnfnqcdnffa82m8iszzz9m?t=89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2026-01-26T03:12:00Z</dcterms:created>
  <dc:creator>Apache POI</dc:creator>
</cp:coreProperties>
</file>