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智能纪要：1、三次逆袭，从学渣到企业家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会议主题：1、三次逆袭，从学渣到企业家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杨洋老师围绕个人成长密码主题，通过电视剧案例和自身经历，阐述个人准确认知自我的重要性以及成长的可塑性，内容如下：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认知自我的重要性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个体存在差异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差异认知模糊：杨洋老师指出，每个人都是独特的，但多数人难以准确说出自己与他人的差异，如对于天赋，很多家长和学生只能大概表述，无法明确与他人相比的优势程度。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缺乏准确衡量标尺：以企业招聘中询问学习能力为例，应聘者的模糊回答难以让人完全相信其真实能力，说明人们需要准确的标尺来衡量自己。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个人是待挖掘的宝藏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电视剧案例启示：以电视剧《天才基本法》中DNA相同但表现差异巨大的两个角色为例，说明即使先天条件相同，不同的选择和开启方式也会导致不同的结果，每个人都有成为“宝藏”的潜力。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个人经历印证：杨洋老师结合自身经历，表明自己虽现在有诸多光环，但曾经是学渣，强调每个人都可能在找到正确的成长密码后实现转变。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个人经历分享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职业成就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授课经历丰富：杨洋老师曾在哈工大、港科大、港中文、北大汇丰等高校的 EMBA 课堂以及混沌大学授课，面向企业家人群。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学术活动参与：2017 年 9 月在昆明大学科技创新月活动中，与多位人工智能科学家同台，分享人工智能 AI 时代下的商业逻辑，并介绍了 AI 在各行业落地的案例。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曾经的学渣经历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被贴负面标签：初中和高中时，杨洋老师因成绩差被同学、老师和父亲贴上“学渣”“智商有问题”“高考作弊”等标签，这些痛苦记忆伴随他很久。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退学经历：他有两次退学经历，一次是物理学博士读了两年半主动退学，后又攻读信息学博士。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952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杨洋老师成长历程关键节点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人生涯课讲成长密码与准确认知自我的标尺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由杨洋老师介绍生涯课，课程围绕个人成长密码展开。老师提出思考个人与他人差异点及自身天赋的问题，指出多数人难以准确回答。还以企业招聘问学习能力、高中数学考试为例，说明人们对自身认知缺乏准确标尺，强调清晰认知自己需有准确衡量标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03:01</w:t>
        </w:r>
      </w:hyperlink>
      <w:r>
        <w:rPr>
          <w:rFonts w:eastAsia="等线" w:ascii="Arial" w:cs="Arial" w:hAnsi="Arial"/>
          <w:b w:val="true"/>
          <w:sz w:val="22"/>
        </w:rPr>
        <w:t xml:space="preserve">  认知篇：每个人都是待挖掘的宝藏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为认知篇，说话人1提出每个人都是待挖掘的宝藏这一观点。以电视剧《天才基本法》中DNA相同但表现不同的女孩为例，说明外界因成绩差异对人态度不同。结合自身经历，强调人虽有些东西无法改变，但很多可以选择，找到开启宝藏的钥匙即成长密码，就能发掘自身优秀之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05:24</w:t>
        </w:r>
      </w:hyperlink>
      <w:r>
        <w:rPr>
          <w:rFonts w:eastAsia="等线" w:ascii="Arial" w:cs="Arial" w:hAnsi="Arial"/>
          <w:b w:val="true"/>
          <w:sz w:val="22"/>
        </w:rPr>
        <w:t xml:space="preserve">  从学渣到企业家，讲述分裂经历与内心感受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自身经历，他有学渣到学霸再到C9教授、企业家的转变。他在多所高校EMBA及混沌大学授课，曾参与科技创新月活动，讲人工智能商业逻辑。虽外界包装其为优秀学霸，但他自认为更像学渣出身的林朝夕，初中高中成绩差，还两次被退学，他将详解经历分裂的原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课程主题</w:t>
      </w:r>
      <w:r>
        <w:rPr>
          <w:rFonts w:eastAsia="等线" w:ascii="Arial" w:cs="Arial" w:hAnsi="Arial"/>
          <w:sz w:val="22"/>
        </w:rPr>
        <w:t>：杨洋老师介绍生涯课围绕个人成长密码展开，强调每个人都有与他人的差异点，准确认知自己需有衡量标尺。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个人经历分享</w:t>
      </w:r>
      <w:r>
        <w:rPr>
          <w:rFonts w:eastAsia="等线" w:ascii="Arial" w:cs="Arial" w:hAnsi="Arial"/>
          <w:sz w:val="22"/>
        </w:rPr>
        <w:t>：以电视剧《天才基本法》为例，结合自身从学渣到学霸再到企业家的经历，阐述每个人都是待挖掘的宝藏，找到成长密码能发掘自身潜力。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「我们每一个人都是一座待挖掘的宝藏，若找到开启这座宝藏的钥匙——成长密码，就能发掘自身潜力，反之可能连自己都不知有多优秀。」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突出了会议关于个人成长和自我认知的核心观点，形象地表达了每个人都有巨大潜力等待发掘。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「如果每个人想要清晰地认知自己，就非常需要有一些准确的标尺去衡量。」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强调了准确认知自我需要借助标尺，为会议探讨的个人认知主题提供了关键思路。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「天生我材必有用，每个人都有与他人不同的特点和价值。」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体现了对个人独特性和价值的肯定，引发对自身特点和价值的思考，与会议主题紧密相关。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1、三次逆袭，从学渣到企业家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1、三次逆袭，从学渣到企业家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9123">
    <w:lvl>
      <w:numFmt w:val="bullet"/>
      <w:suff w:val="tab"/>
      <w:lvlText w:val="•"/>
      <w:rPr>
        <w:color w:val="3370ff"/>
      </w:rPr>
    </w:lvl>
  </w:abstractNum>
  <w:abstractNum w:abstractNumId="369124">
    <w:lvl>
      <w:numFmt w:val="bullet"/>
      <w:suff w:val="tab"/>
      <w:lvlText w:val="￮"/>
      <w:rPr>
        <w:color w:val="3370ff"/>
      </w:rPr>
    </w:lvl>
  </w:abstractNum>
  <w:abstractNum w:abstractNumId="369125">
    <w:lvl>
      <w:numFmt w:val="bullet"/>
      <w:suff w:val="tab"/>
      <w:lvlText w:val="▪"/>
      <w:rPr>
        <w:color w:val="3370ff"/>
        <w:sz w:val="11"/>
      </w:rPr>
    </w:lvl>
  </w:abstractNum>
  <w:abstractNum w:abstractNumId="369126">
    <w:lvl>
      <w:numFmt w:val="bullet"/>
      <w:suff w:val="tab"/>
      <w:lvlText w:val="▪"/>
      <w:rPr>
        <w:color w:val="3370ff"/>
        <w:sz w:val="11"/>
      </w:rPr>
    </w:lvl>
  </w:abstractNum>
  <w:abstractNum w:abstractNumId="369127">
    <w:lvl>
      <w:numFmt w:val="bullet"/>
      <w:suff w:val="tab"/>
      <w:lvlText w:val="￮"/>
      <w:rPr>
        <w:color w:val="3370ff"/>
      </w:rPr>
    </w:lvl>
  </w:abstractNum>
  <w:abstractNum w:abstractNumId="369128">
    <w:lvl>
      <w:numFmt w:val="bullet"/>
      <w:suff w:val="tab"/>
      <w:lvlText w:val="▪"/>
      <w:rPr>
        <w:color w:val="3370ff"/>
        <w:sz w:val="11"/>
      </w:rPr>
    </w:lvl>
  </w:abstractNum>
  <w:abstractNum w:abstractNumId="369129">
    <w:lvl>
      <w:numFmt w:val="bullet"/>
      <w:suff w:val="tab"/>
      <w:lvlText w:val="▪"/>
      <w:rPr>
        <w:color w:val="3370ff"/>
        <w:sz w:val="11"/>
      </w:rPr>
    </w:lvl>
  </w:abstractNum>
  <w:abstractNum w:abstractNumId="369130">
    <w:lvl>
      <w:numFmt w:val="bullet"/>
      <w:suff w:val="tab"/>
      <w:lvlText w:val="•"/>
      <w:rPr>
        <w:color w:val="3370ff"/>
      </w:rPr>
    </w:lvl>
  </w:abstractNum>
  <w:abstractNum w:abstractNumId="369131">
    <w:lvl>
      <w:numFmt w:val="bullet"/>
      <w:suff w:val="tab"/>
      <w:lvlText w:val="￮"/>
      <w:rPr>
        <w:color w:val="3370ff"/>
      </w:rPr>
    </w:lvl>
  </w:abstractNum>
  <w:abstractNum w:abstractNumId="369132">
    <w:lvl>
      <w:numFmt w:val="bullet"/>
      <w:suff w:val="tab"/>
      <w:lvlText w:val="▪"/>
      <w:rPr>
        <w:color w:val="3370ff"/>
        <w:sz w:val="11"/>
      </w:rPr>
    </w:lvl>
  </w:abstractNum>
  <w:abstractNum w:abstractNumId="369133">
    <w:lvl>
      <w:numFmt w:val="bullet"/>
      <w:suff w:val="tab"/>
      <w:lvlText w:val="▪"/>
      <w:rPr>
        <w:color w:val="3370ff"/>
        <w:sz w:val="11"/>
      </w:rPr>
    </w:lvl>
  </w:abstractNum>
  <w:abstractNum w:abstractNumId="369134">
    <w:lvl>
      <w:numFmt w:val="bullet"/>
      <w:suff w:val="tab"/>
      <w:lvlText w:val="￮"/>
      <w:rPr>
        <w:color w:val="3370ff"/>
      </w:rPr>
    </w:lvl>
  </w:abstractNum>
  <w:abstractNum w:abstractNumId="369135">
    <w:lvl>
      <w:numFmt w:val="bullet"/>
      <w:suff w:val="tab"/>
      <w:lvlText w:val="▪"/>
      <w:rPr>
        <w:color w:val="3370ff"/>
        <w:sz w:val="11"/>
      </w:rPr>
    </w:lvl>
  </w:abstractNum>
  <w:abstractNum w:abstractNumId="369136">
    <w:lvl>
      <w:numFmt w:val="bullet"/>
      <w:suff w:val="tab"/>
      <w:lvlText w:val="▪"/>
      <w:rPr>
        <w:color w:val="3370ff"/>
        <w:sz w:val="11"/>
      </w:rPr>
    </w:lvl>
  </w:abstractNum>
  <w:abstractNum w:abstractNumId="369137">
    <w:lvl>
      <w:numFmt w:val="bullet"/>
      <w:suff w:val="tab"/>
      <w:lvlText w:val="•"/>
      <w:rPr>
        <w:color w:val="3370ff"/>
      </w:rPr>
    </w:lvl>
  </w:abstractNum>
  <w:abstractNum w:abstractNumId="369138">
    <w:lvl>
      <w:numFmt w:val="bullet"/>
      <w:suff w:val="tab"/>
      <w:lvlText w:val="•"/>
      <w:rPr>
        <w:color w:val="3370ff"/>
      </w:rPr>
    </w:lvl>
  </w:abstractNum>
  <w:abstractNum w:abstractNumId="369139">
    <w:lvl>
      <w:numFmt w:val="bullet"/>
      <w:suff w:val="tab"/>
      <w:lvlText w:val="•"/>
      <w:rPr>
        <w:color w:val="3370ff"/>
      </w:rPr>
    </w:lvl>
  </w:abstractNum>
  <w:abstractNum w:abstractNumId="369140">
    <w:lvl>
      <w:numFmt w:val="bullet"/>
      <w:suff w:val="tab"/>
      <w:lvlText w:val="•"/>
      <w:rPr>
        <w:color w:val="3370ff"/>
      </w:rPr>
    </w:lvl>
  </w:abstractNum>
  <w:abstractNum w:abstractNumId="369141">
    <w:lvl>
      <w:numFmt w:val="bullet"/>
      <w:suff w:val="tab"/>
      <w:lvlText w:val="￮"/>
      <w:rPr>
        <w:color w:val="3370ff"/>
      </w:rPr>
    </w:lvl>
  </w:abstractNum>
  <w:num w:numId="1">
    <w:abstractNumId w:val="369123"/>
  </w:num>
  <w:num w:numId="2">
    <w:abstractNumId w:val="369124"/>
  </w:num>
  <w:num w:numId="3">
    <w:abstractNumId w:val="369125"/>
  </w:num>
  <w:num w:numId="4">
    <w:abstractNumId w:val="369126"/>
  </w:num>
  <w:num w:numId="5">
    <w:abstractNumId w:val="369127"/>
  </w:num>
  <w:num w:numId="6">
    <w:abstractNumId w:val="369128"/>
  </w:num>
  <w:num w:numId="7">
    <w:abstractNumId w:val="369129"/>
  </w:num>
  <w:num w:numId="8">
    <w:abstractNumId w:val="369130"/>
  </w:num>
  <w:num w:numId="9">
    <w:abstractNumId w:val="369131"/>
  </w:num>
  <w:num w:numId="10">
    <w:abstractNumId w:val="369132"/>
  </w:num>
  <w:num w:numId="11">
    <w:abstractNumId w:val="369133"/>
  </w:num>
  <w:num w:numId="12">
    <w:abstractNumId w:val="369134"/>
  </w:num>
  <w:num w:numId="13">
    <w:abstractNumId w:val="369135"/>
  </w:num>
  <w:num w:numId="14">
    <w:abstractNumId w:val="369136"/>
  </w:num>
  <w:num w:numId="15">
    <w:abstractNumId w:val="369137"/>
  </w:num>
  <w:num w:numId="16">
    <w:abstractNumId w:val="369138"/>
  </w:num>
  <w:num w:numId="17">
    <w:abstractNumId w:val="369139"/>
  </w:num>
  <w:num w:numId="18">
    <w:abstractNumId w:val="369140"/>
  </w:num>
  <w:num w:numId="19">
    <w:abstractNumId w:val="3691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kn1oj9wz214f7hrdsn?from=ai_minutes" TargetMode="External" Type="http://schemas.openxmlformats.org/officeDocument/2006/relationships/hyperlink"/><Relationship Id="rId11" Target="https://hcnytq72r1ge.feishu.cn/docx/LzXZd4sSXoWLAGx8L0fcA0hdnNc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kn1oj9wz214f7hrdsn?t=2000" TargetMode="External" Type="http://schemas.openxmlformats.org/officeDocument/2006/relationships/hyperlink"/><Relationship Id="rId8" Target="https://hcnytq72r1ge.feishu.cn/minutes/obcnfokn1oj9wz214f7hrdsn?t=181000" TargetMode="External" Type="http://schemas.openxmlformats.org/officeDocument/2006/relationships/hyperlink"/><Relationship Id="rId9" Target="https://hcnytq72r1ge.feishu.cn/minutes/obcnfokn1oj9wz214f7hrdsn?t=32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2026-01-26T08:06:01Z</dcterms:created>
  <dc:creator>Apache POI</dc:creator>
</cp:coreProperties>
</file>