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智能纪要：17、A：天赋擅长—多元智能五项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会议主题：17、A：天赋擅长—多元智能五项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22:11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由说话人1围绕天赋能力展开讲解，介绍了基于多元智能理论的五项基础能力，分析了这些能力在学科学习和职业选择中的作用，强调人们应了解自身天赋，发挥优势，同时指出能力可通过后天训练提升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天赋能力理论基础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理论来源</w:t>
      </w:r>
      <w:r>
        <w:rPr>
          <w:rFonts w:eastAsia="等线" w:ascii="Arial" w:cs="Arial" w:hAnsi="Arial"/>
          <w:sz w:val="22"/>
        </w:rPr>
        <w:t>：说话人1提到采用 Peter DNA 博士花 15 年研究的多元智能理论，虽加德纳更早提出多元智能理念，但 Peter DNA 博士做了更多落地工作，能精准测量多元智能。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能力分类</w:t>
      </w:r>
      <w:r>
        <w:rPr>
          <w:rFonts w:eastAsia="等线" w:ascii="Arial" w:cs="Arial" w:hAnsi="Arial"/>
          <w:sz w:val="22"/>
        </w:rPr>
        <w:t>：该理论将基础能力分为流体智力和晶体智力，本次重点讲解五项常用智力。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五项基础能力解析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演绎推理能力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能力定义：以大脑短时记忆和基于信息解决问题的能力，即简单逻辑推理，如判断身高比较问题。不同人反应速度和正确率不同。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学科应用：在数学、物理、化学推导，应用题、证明题，以及英语语法学习中常用。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职业适配：适合需要频繁与人交往、大量口头表达的岗位，如奇葩说选手岗位；科研学者也需要较高的演绎推理能力。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细节感知能力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能力表现：能力强的人能快速从图表文字中识别信息，如玩连连看、找不同等游戏表现出色；说话人1以自身为例，表明自己细节感知能力弱，如打牌慢、人脸识别差、中文阅读理解困难等。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学科困境：若此能力弱，在文科学习中，面对大段文字和图表处理会很痛苦，如说话人1讨厌阅读理解，出国考英文遇到大段阅读很头疼。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职业选择：适合文秘、行政、律师、档案管理等职业，而说话人1因自身能力弱，害怕从事涉及图表处理和单调重复工作的岗位。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数字计算能力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能力体现：简单的加减法快速计算能力，理工科学习常需此能力，说话人1此能力不错，认为应走理科路线。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职业优势：适合工程、财务分析等需要数字计算的职业。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词义理解能力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能力差异：能力强的人能快速理解多义词，把握话语核心意思；能力弱的人易误解他人话语，做出错误反应，可能被认为傲慢，如说话人1提到的一位 985 大学毕业的同事。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职业需求：销售、律师、讲师、文明咨询等需大量语言交流的职业需要此能力，与演绎推理能力不同，它侧重于理解他人话语。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空间能力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能力表现：空间能力强的人脑子里自带地图，如开车、逛商场时能清晰定位；说话人1提到认识一位读到博士的女生前后不分，说明空间能力存在个体差异。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学科与职业：在设计、工程、艺术设计（如艺考中的石雕项目）等领域，空间能力至关重要。能力弱的人画的画空间感差，选择艺考需谨慎。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天赋与职业、学习的关系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扬长避短原则</w:t>
      </w:r>
      <w:r>
        <w:rPr>
          <w:rFonts w:eastAsia="等线" w:ascii="Arial" w:cs="Arial" w:hAnsi="Arial"/>
          <w:sz w:val="22"/>
        </w:rPr>
        <w:t>：说话人1强调人们应了解自己的天赋，清楚自身长板和短板，选择职业和学科时要扬长避短。如自己人脸识别能力差，很难训练成高手，应培养自身天赋。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能力后天提升</w:t>
      </w:r>
      <w:r>
        <w:rPr>
          <w:rFonts w:eastAsia="等线" w:ascii="Arial" w:cs="Arial" w:hAnsi="Arial"/>
          <w:sz w:val="22"/>
        </w:rPr>
        <w:t>：以女儿玩魔方提升空间能力为例，说明天赋能力可通过后天训练提升。同时指出，当某方面天分高时应发挥优势，没必要过度弥补短板。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对学习的影响</w:t>
      </w:r>
      <w:r>
        <w:rPr>
          <w:rFonts w:eastAsia="等线" w:ascii="Arial" w:cs="Arial" w:hAnsi="Arial"/>
          <w:sz w:val="22"/>
        </w:rPr>
        <w:t>：很多人学习成绩不好，可能是不了解自身天赋短板，采用不适合自己的学习方法。如数字计算能力弱却采用题海战术可能效果不佳，应针对性提升能力。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从性格过渡讲天赋及多元智能理论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开始介绍天赋相关内容。此前花较多时间讲性格，因其测量准确且对职业选择、学习动力等多方面有用。天赋英文为“aptitude”，不同于“gift”，“gift”指先天的，如周深唱歌被认为是老天爷赏饭吃；“aptitude”是一种基础能力，采用的是多元智能理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01:02</w:t>
        </w:r>
      </w:hyperlink>
      <w:r>
        <w:rPr>
          <w:rFonts w:eastAsia="等线" w:ascii="Arial" w:cs="Arial" w:hAnsi="Arial"/>
          <w:b w:val="true"/>
          <w:sz w:val="22"/>
        </w:rPr>
        <w:t xml:space="preserve">  彼得邓恩多元智能理论及常用五块智力影响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本章节介绍了Peter DNA博士花15年取得科研成果，其理论与加德纳多元智能理念有别，他做了更多落地工作，能精准测量多元智能。该理论将基础能力分为流体智力和晶体智力。本次不做理论探索，将着重讲述多元智能中最常用的五块智力对职业选择、学科学习及升学的影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02:03</w:t>
        </w:r>
      </w:hyperlink>
      <w:r>
        <w:rPr>
          <w:rFonts w:eastAsia="等线" w:ascii="Arial" w:cs="Arial" w:hAnsi="Arial"/>
          <w:b w:val="true"/>
          <w:sz w:val="22"/>
        </w:rPr>
        <w:t xml:space="preserve">  演绎推理能力介绍及在多场景的应用体现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演绎推理能力，它基于大脑短时记忆和信息解决问题，即简单逻辑推理，不同人反应速度和正确率不同。能力强的人反应快、准确率高、口头表达好、善讲故事，如《奇葩说》就考验该能力。此能力在数学、物理、化学推导及英语语法等学科做题中常被用到，影响众多学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03:51</w:t>
        </w:r>
      </w:hyperlink>
      <w:r>
        <w:rPr>
          <w:rFonts w:eastAsia="等线" w:ascii="Arial" w:cs="Arial" w:hAnsi="Arial"/>
          <w:b w:val="true"/>
          <w:sz w:val="22"/>
        </w:rPr>
        <w:t xml:space="preserve">  职业选择与口头表达、演绎推理能力适配性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职业相关内容，提及该部分或许属于就业篇。指出口头表达和即兴语言组织能力强、能快速梳理语言内容的人，适合需频繁与人打交道、大量口头表达的岗位。此外，像科研学者这类对演绎推理能力要求高的岗位，也需要这样的人，最后询问大家是否好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04:33</w:t>
        </w:r>
      </w:hyperlink>
      <w:r>
        <w:rPr>
          <w:rFonts w:eastAsia="等线" w:ascii="Arial" w:cs="Arial" w:hAnsi="Arial"/>
          <w:b w:val="true"/>
          <w:sz w:val="22"/>
        </w:rPr>
        <w:t xml:space="preserve">  感知能力介绍及自身相关能力不足实例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第二项能力——细节感知能力，指能快速从图表文字中识别意思，玩连连看、找不同等也体现该能力。说话人自认为是这方面低能儿，如打牌慢、阅读理解速度慢、人脸识别能力弱，连烫了卷发的妈妈都认不出，但声音识别能力强，还提及与金密玩找不同和连连看，对方速度是自己的5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07:34</w:t>
        </w:r>
      </w:hyperlink>
      <w:r>
        <w:rPr>
          <w:rFonts w:eastAsia="等线" w:ascii="Arial" w:cs="Arial" w:hAnsi="Arial"/>
          <w:b w:val="true"/>
          <w:sz w:val="22"/>
        </w:rPr>
        <w:t xml:space="preserve">  因阅读理解差，出国英文考试遭遇困难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称不同事物间差别大，庆幸自己没读文科，因讨厌阅读理解。还提到出国不易，因所有考试用英文考，自己中文阅读理解就不好，面对英文考试更难。尤其在初五考试中，遇到大段阅读理解就头疼，原因是信息输入大脑并理解的速度慢，最后指出这是细节感知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08:20</w:t>
        </w:r>
      </w:hyperlink>
      <w:r>
        <w:rPr>
          <w:rFonts w:eastAsia="等线" w:ascii="Arial" w:cs="Arial" w:hAnsi="Arial"/>
          <w:b w:val="true"/>
          <w:sz w:val="22"/>
        </w:rPr>
        <w:t xml:space="preserve">  对文秘等单调工作的恐惧及逃避原因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探讨优势职业，提及文秘、行政、律师、档案管理等职业让自己害怕。以做PPT为例，因不喜欢单调重复、图表处理能力差，遇到此类事就想逃避，还感谢佳卓帮忙处理。此外，还举例数学课上老师爱板书让抄笔记，自己也会因同样原因感到害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09:20</w:t>
        </w:r>
      </w:hyperlink>
      <w:r>
        <w:rPr>
          <w:rFonts w:eastAsia="等线" w:ascii="Arial" w:cs="Arial" w:hAnsi="Arial"/>
          <w:b w:val="true"/>
          <w:sz w:val="22"/>
        </w:rPr>
        <w:t xml:space="preserve">  数字计算能力与理科职业选择及性格适配问题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数字计算展开，说话人1认为数字计算即简单加减法，很多理工科都需用到，自己这方面能力不错，从能力和禀赋看适合走理科路。其优势职业包括工程、财务分析等需运用数字计算的领域，但说话人因性格排斥单调、重复合规的工作，虽能做却不太愿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10:06</w:t>
        </w:r>
      </w:hyperlink>
      <w:r>
        <w:rPr>
          <w:rFonts w:eastAsia="等线" w:ascii="Arial" w:cs="Arial" w:hAnsi="Arial"/>
          <w:b w:val="true"/>
          <w:sz w:val="22"/>
        </w:rPr>
        <w:t xml:space="preserve">  词义理解能力强弱表现及实际案例说明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本章节主要讨论了第三第四块能力——词义理解。当遇到多义词时，能力强的人能快速准确理解核心意思，能力弱的人则常理解错并做出错误反应，易给人傲慢错觉。说话人举例曾有 985 大学毕业的同事被认为傲慢，实则是词义理解能力弱，说话人自称此方面能力尚可。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11:26</w:t>
        </w:r>
      </w:hyperlink>
      <w:r>
        <w:rPr>
          <w:rFonts w:eastAsia="等线" w:ascii="Arial" w:cs="Arial" w:hAnsi="Arial"/>
          <w:b w:val="true"/>
          <w:sz w:val="22"/>
        </w:rPr>
        <w:t xml:space="preserve">  语言打交道职业需推理与词语理解能力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销售、律师、讲师、咨询等用语言与人打交道的工作有两方面语言能力需求，一是推理、演绎推理相关的语言组织表达能力，二是词语理解能力。词语理解能力关乎能否听懂别人说话，比如说话人不重复话语时，听者能否快速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11:58</w:t>
        </w:r>
      </w:hyperlink>
      <w:r>
        <w:rPr>
          <w:rFonts w:eastAsia="等线" w:ascii="Arial" w:cs="Arial" w:hAnsi="Arial"/>
          <w:b w:val="true"/>
          <w:sz w:val="22"/>
        </w:rPr>
        <w:t xml:space="preserve">  空间能力差异及自我长短板测试的意义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空间能力。说话人指出空间能力强的人脑中自带地图，而路痴可能左右不分，甚至有人前后不分，如一位博士女生。强调人各有所长，有短板很正常，应扬长避短。建议大家测试，了解自身长短板，这对未来成长、学习、升学等有巨大指导意义，还以自身为例说明选对方向的重要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13:45</w:t>
        </w:r>
      </w:hyperlink>
      <w:r>
        <w:rPr>
          <w:rFonts w:eastAsia="等线" w:ascii="Arial" w:cs="Arial" w:hAnsi="Arial"/>
          <w:b w:val="true"/>
          <w:sz w:val="22"/>
        </w:rPr>
        <w:t xml:space="preserve">  空间能力对设计、艺考等领域的重要性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空间能力强的人适合的职业方向，包括做设计、搞工程，尤其需要绘制三维立体图的工作，以及艺术设计领域。同时提醒走艺考路线的人，艺考也挑天分，如石雕、画石膏像涉及空间透视，若空间能力弱，画作空间感会差，不能仅因成绩差就盲目选择艺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14:27</w:t>
        </w:r>
      </w:hyperlink>
      <w:r>
        <w:rPr>
          <w:rFonts w:eastAsia="等线" w:ascii="Arial" w:cs="Arial" w:hAnsi="Arial"/>
          <w:b w:val="true"/>
          <w:sz w:val="22"/>
        </w:rPr>
        <w:t xml:space="preserve">  优势职业、天赋能力与学科学习的关联及建议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优势职业汇总有五大块，其中包括性格适合和天赋擅长。天赋能力虽由先天给予，但可通过后天训练提升，如玩魔方提升空间能力。很多人因不了解自身天赋，学习成绩受影响。应扬长避短，顺着天分做事会更轻松快乐，没必要花大量精力弥补短板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天赋理论</w:t>
      </w:r>
      <w:r>
        <w:rPr>
          <w:rFonts w:eastAsia="等线" w:ascii="Arial" w:cs="Arial" w:hAnsi="Arial"/>
          <w:sz w:val="22"/>
        </w:rPr>
        <w:t>：介绍了基于彼得·邓恩多元智能理论的天赋概念，包括流体智力和晶体智力，重点讲解常用的五项智力。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五项智力及职业学科适配</w:t>
      </w:r>
      <w:r>
        <w:rPr>
          <w:rFonts w:eastAsia="等线" w:ascii="Arial" w:cs="Arial" w:hAnsi="Arial"/>
          <w:sz w:val="22"/>
        </w:rPr>
        <w:t>：阐述了演绎推理、细节感知、数字计算、词义理解和空间能力五项智力的含义、表现及对应的优势职业和受影响的学科。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天赋与发展建议</w:t>
      </w:r>
      <w:r>
        <w:rPr>
          <w:rFonts w:eastAsia="等线" w:ascii="Arial" w:cs="Arial" w:hAnsi="Arial"/>
          <w:sz w:val="22"/>
        </w:rPr>
        <w:t>：强调了解自身天赋的重要性，指出应扬长避短，可通过后天训练提升能力，避免盲目用不适合自己的方法学习。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「人龙生九子各个不同，有的人天生某方面有短板，但短板一定代表别的地方有长处，做任何事情的选择，要扬长避短。」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这句话强调了每个人都有独特的天赋和短板，鼓励人们在选择时充分发挥自身优势，具有普遍的指导意义，能引发对个人发展的思考。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「顺着自己天分去做任何事情，就会觉得很容易，然后就会很快乐。」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突出了顺应天赋做事的积极效果，简洁有力地表达了天赋对个人发展的重要性，能让读者快速理解并产生共鸣。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「如果某方面能力很弱，把自己训练成高手的过程第一很痛苦，第二没有必要，同样的时间，应去培养自己的天赋。」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明确指出在面对自身短板时，不应盲目弥补，而应将时间和精力投入到天赋培养上，具有很强的现实指导价值。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9">
        <w:r>
          <w:rPr>
            <w:rFonts w:eastAsia="等线" w:ascii="Arial" w:cs="Arial" w:hAnsi="Arial"/>
            <w:color w:val="3370ff"/>
            <w:sz w:val="22"/>
          </w:rPr>
          <w:t>17、A：天赋擅长—多元智能五项</w:t>
        </w:r>
      </w:hyperlink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17、A：天赋擅长—多元智能五项 2026年1月22日</w:t>
        </w:r>
      </w:hyperlink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5806">
    <w:lvl>
      <w:numFmt w:val="bullet"/>
      <w:suff w:val="tab"/>
      <w:lvlText w:val="•"/>
      <w:rPr>
        <w:color w:val="3370ff"/>
      </w:rPr>
    </w:lvl>
  </w:abstractNum>
  <w:abstractNum w:abstractNumId="965807">
    <w:lvl>
      <w:numFmt w:val="bullet"/>
      <w:suff w:val="tab"/>
      <w:lvlText w:val="￮"/>
      <w:rPr>
        <w:color w:val="3370ff"/>
      </w:rPr>
    </w:lvl>
  </w:abstractNum>
  <w:abstractNum w:abstractNumId="965808">
    <w:lvl>
      <w:numFmt w:val="bullet"/>
      <w:suff w:val="tab"/>
      <w:lvlText w:val="￮"/>
      <w:rPr>
        <w:color w:val="3370ff"/>
      </w:rPr>
    </w:lvl>
  </w:abstractNum>
  <w:abstractNum w:abstractNumId="965809">
    <w:lvl>
      <w:numFmt w:val="bullet"/>
      <w:suff w:val="tab"/>
      <w:lvlText w:val="•"/>
      <w:rPr>
        <w:color w:val="3370ff"/>
      </w:rPr>
    </w:lvl>
  </w:abstractNum>
  <w:abstractNum w:abstractNumId="965810">
    <w:lvl>
      <w:numFmt w:val="bullet"/>
      <w:suff w:val="tab"/>
      <w:lvlText w:val="￮"/>
      <w:rPr>
        <w:color w:val="3370ff"/>
      </w:rPr>
    </w:lvl>
  </w:abstractNum>
  <w:abstractNum w:abstractNumId="965811">
    <w:lvl>
      <w:numFmt w:val="bullet"/>
      <w:suff w:val="tab"/>
      <w:lvlText w:val="▪"/>
      <w:rPr>
        <w:color w:val="3370ff"/>
        <w:sz w:val="11"/>
      </w:rPr>
    </w:lvl>
  </w:abstractNum>
  <w:abstractNum w:abstractNumId="965812">
    <w:lvl>
      <w:numFmt w:val="bullet"/>
      <w:suff w:val="tab"/>
      <w:lvlText w:val="▪"/>
      <w:rPr>
        <w:color w:val="3370ff"/>
        <w:sz w:val="11"/>
      </w:rPr>
    </w:lvl>
  </w:abstractNum>
  <w:abstractNum w:abstractNumId="965813">
    <w:lvl>
      <w:numFmt w:val="bullet"/>
      <w:suff w:val="tab"/>
      <w:lvlText w:val="▪"/>
      <w:rPr>
        <w:color w:val="3370ff"/>
        <w:sz w:val="11"/>
      </w:rPr>
    </w:lvl>
  </w:abstractNum>
  <w:abstractNum w:abstractNumId="965814">
    <w:lvl>
      <w:numFmt w:val="bullet"/>
      <w:suff w:val="tab"/>
      <w:lvlText w:val="￮"/>
      <w:rPr>
        <w:color w:val="3370ff"/>
      </w:rPr>
    </w:lvl>
  </w:abstractNum>
  <w:abstractNum w:abstractNumId="965815">
    <w:lvl>
      <w:numFmt w:val="bullet"/>
      <w:suff w:val="tab"/>
      <w:lvlText w:val="▪"/>
      <w:rPr>
        <w:color w:val="3370ff"/>
        <w:sz w:val="11"/>
      </w:rPr>
    </w:lvl>
  </w:abstractNum>
  <w:abstractNum w:abstractNumId="965816">
    <w:lvl>
      <w:numFmt w:val="bullet"/>
      <w:suff w:val="tab"/>
      <w:lvlText w:val="▪"/>
      <w:rPr>
        <w:color w:val="3370ff"/>
        <w:sz w:val="11"/>
      </w:rPr>
    </w:lvl>
  </w:abstractNum>
  <w:abstractNum w:abstractNumId="965817">
    <w:lvl>
      <w:numFmt w:val="bullet"/>
      <w:suff w:val="tab"/>
      <w:lvlText w:val="▪"/>
      <w:rPr>
        <w:color w:val="3370ff"/>
        <w:sz w:val="11"/>
      </w:rPr>
    </w:lvl>
  </w:abstractNum>
  <w:abstractNum w:abstractNumId="965818">
    <w:lvl>
      <w:numFmt w:val="bullet"/>
      <w:suff w:val="tab"/>
      <w:lvlText w:val="￮"/>
      <w:rPr>
        <w:color w:val="3370ff"/>
      </w:rPr>
    </w:lvl>
  </w:abstractNum>
  <w:abstractNum w:abstractNumId="965819">
    <w:lvl>
      <w:numFmt w:val="bullet"/>
      <w:suff w:val="tab"/>
      <w:lvlText w:val="▪"/>
      <w:rPr>
        <w:color w:val="3370ff"/>
        <w:sz w:val="11"/>
      </w:rPr>
    </w:lvl>
  </w:abstractNum>
  <w:abstractNum w:abstractNumId="965820">
    <w:lvl>
      <w:numFmt w:val="bullet"/>
      <w:suff w:val="tab"/>
      <w:lvlText w:val="▪"/>
      <w:rPr>
        <w:color w:val="3370ff"/>
        <w:sz w:val="11"/>
      </w:rPr>
    </w:lvl>
  </w:abstractNum>
  <w:abstractNum w:abstractNumId="965821">
    <w:lvl>
      <w:numFmt w:val="bullet"/>
      <w:suff w:val="tab"/>
      <w:lvlText w:val="￮"/>
      <w:rPr>
        <w:color w:val="3370ff"/>
      </w:rPr>
    </w:lvl>
  </w:abstractNum>
  <w:abstractNum w:abstractNumId="965822">
    <w:lvl>
      <w:numFmt w:val="bullet"/>
      <w:suff w:val="tab"/>
      <w:lvlText w:val="▪"/>
      <w:rPr>
        <w:color w:val="3370ff"/>
        <w:sz w:val="11"/>
      </w:rPr>
    </w:lvl>
  </w:abstractNum>
  <w:abstractNum w:abstractNumId="965823">
    <w:lvl>
      <w:numFmt w:val="bullet"/>
      <w:suff w:val="tab"/>
      <w:lvlText w:val="▪"/>
      <w:rPr>
        <w:color w:val="3370ff"/>
        <w:sz w:val="11"/>
      </w:rPr>
    </w:lvl>
  </w:abstractNum>
  <w:abstractNum w:abstractNumId="965824">
    <w:lvl>
      <w:numFmt w:val="bullet"/>
      <w:suff w:val="tab"/>
      <w:lvlText w:val="￮"/>
      <w:rPr>
        <w:color w:val="3370ff"/>
      </w:rPr>
    </w:lvl>
  </w:abstractNum>
  <w:abstractNum w:abstractNumId="965825">
    <w:lvl>
      <w:numFmt w:val="bullet"/>
      <w:suff w:val="tab"/>
      <w:lvlText w:val="▪"/>
      <w:rPr>
        <w:color w:val="3370ff"/>
        <w:sz w:val="11"/>
      </w:rPr>
    </w:lvl>
  </w:abstractNum>
  <w:abstractNum w:abstractNumId="965826">
    <w:lvl>
      <w:numFmt w:val="bullet"/>
      <w:suff w:val="tab"/>
      <w:lvlText w:val="▪"/>
      <w:rPr>
        <w:color w:val="3370ff"/>
        <w:sz w:val="11"/>
      </w:rPr>
    </w:lvl>
  </w:abstractNum>
  <w:abstractNum w:abstractNumId="965827">
    <w:lvl>
      <w:numFmt w:val="bullet"/>
      <w:suff w:val="tab"/>
      <w:lvlText w:val="•"/>
      <w:rPr>
        <w:color w:val="3370ff"/>
      </w:rPr>
    </w:lvl>
  </w:abstractNum>
  <w:abstractNum w:abstractNumId="965828">
    <w:lvl>
      <w:numFmt w:val="bullet"/>
      <w:suff w:val="tab"/>
      <w:lvlText w:val="￮"/>
      <w:rPr>
        <w:color w:val="3370ff"/>
      </w:rPr>
    </w:lvl>
  </w:abstractNum>
  <w:abstractNum w:abstractNumId="965829">
    <w:lvl>
      <w:numFmt w:val="bullet"/>
      <w:suff w:val="tab"/>
      <w:lvlText w:val="￮"/>
      <w:rPr>
        <w:color w:val="3370ff"/>
      </w:rPr>
    </w:lvl>
  </w:abstractNum>
  <w:abstractNum w:abstractNumId="965830">
    <w:lvl>
      <w:numFmt w:val="bullet"/>
      <w:suff w:val="tab"/>
      <w:lvlText w:val="￮"/>
      <w:rPr>
        <w:color w:val="3370ff"/>
      </w:rPr>
    </w:lvl>
  </w:abstractNum>
  <w:abstractNum w:abstractNumId="965831">
    <w:lvl>
      <w:numFmt w:val="bullet"/>
      <w:suff w:val="tab"/>
      <w:lvlText w:val="•"/>
      <w:rPr>
        <w:color w:val="3370ff"/>
      </w:rPr>
    </w:lvl>
  </w:abstractNum>
  <w:abstractNum w:abstractNumId="965832">
    <w:lvl>
      <w:numFmt w:val="bullet"/>
      <w:suff w:val="tab"/>
      <w:lvlText w:val="•"/>
      <w:rPr>
        <w:color w:val="3370ff"/>
      </w:rPr>
    </w:lvl>
  </w:abstractNum>
  <w:abstractNum w:abstractNumId="965833">
    <w:lvl>
      <w:numFmt w:val="bullet"/>
      <w:suff w:val="tab"/>
      <w:lvlText w:val="•"/>
      <w:rPr>
        <w:color w:val="3370ff"/>
      </w:rPr>
    </w:lvl>
  </w:abstractNum>
  <w:abstractNum w:abstractNumId="965834">
    <w:lvl>
      <w:numFmt w:val="bullet"/>
      <w:suff w:val="tab"/>
      <w:lvlText w:val="•"/>
      <w:rPr>
        <w:color w:val="3370ff"/>
      </w:rPr>
    </w:lvl>
  </w:abstractNum>
  <w:abstractNum w:abstractNumId="965835">
    <w:lvl>
      <w:numFmt w:val="bullet"/>
      <w:suff w:val="tab"/>
      <w:lvlText w:val="•"/>
      <w:rPr>
        <w:color w:val="3370ff"/>
      </w:rPr>
    </w:lvl>
  </w:abstractNum>
  <w:abstractNum w:abstractNumId="965836">
    <w:lvl>
      <w:numFmt w:val="bullet"/>
      <w:suff w:val="tab"/>
      <w:lvlText w:val="￮"/>
      <w:rPr>
        <w:color w:val="3370ff"/>
      </w:rPr>
    </w:lvl>
  </w:abstractNum>
  <w:num w:numId="1">
    <w:abstractNumId w:val="965806"/>
  </w:num>
  <w:num w:numId="2">
    <w:abstractNumId w:val="965807"/>
  </w:num>
  <w:num w:numId="3">
    <w:abstractNumId w:val="965808"/>
  </w:num>
  <w:num w:numId="4">
    <w:abstractNumId w:val="965809"/>
  </w:num>
  <w:num w:numId="5">
    <w:abstractNumId w:val="965810"/>
  </w:num>
  <w:num w:numId="6">
    <w:abstractNumId w:val="965811"/>
  </w:num>
  <w:num w:numId="7">
    <w:abstractNumId w:val="965812"/>
  </w:num>
  <w:num w:numId="8">
    <w:abstractNumId w:val="965813"/>
  </w:num>
  <w:num w:numId="9">
    <w:abstractNumId w:val="965814"/>
  </w:num>
  <w:num w:numId="10">
    <w:abstractNumId w:val="965815"/>
  </w:num>
  <w:num w:numId="11">
    <w:abstractNumId w:val="965816"/>
  </w:num>
  <w:num w:numId="12">
    <w:abstractNumId w:val="965817"/>
  </w:num>
  <w:num w:numId="13">
    <w:abstractNumId w:val="965818"/>
  </w:num>
  <w:num w:numId="14">
    <w:abstractNumId w:val="965819"/>
  </w:num>
  <w:num w:numId="15">
    <w:abstractNumId w:val="965820"/>
  </w:num>
  <w:num w:numId="16">
    <w:abstractNumId w:val="965821"/>
  </w:num>
  <w:num w:numId="17">
    <w:abstractNumId w:val="965822"/>
  </w:num>
  <w:num w:numId="18">
    <w:abstractNumId w:val="965823"/>
  </w:num>
  <w:num w:numId="19">
    <w:abstractNumId w:val="965824"/>
  </w:num>
  <w:num w:numId="20">
    <w:abstractNumId w:val="965825"/>
  </w:num>
  <w:num w:numId="21">
    <w:abstractNumId w:val="965826"/>
  </w:num>
  <w:num w:numId="22">
    <w:abstractNumId w:val="965827"/>
  </w:num>
  <w:num w:numId="23">
    <w:abstractNumId w:val="965828"/>
  </w:num>
  <w:num w:numId="24">
    <w:abstractNumId w:val="965829"/>
  </w:num>
  <w:num w:numId="25">
    <w:abstractNumId w:val="965830"/>
  </w:num>
  <w:num w:numId="26">
    <w:abstractNumId w:val="965831"/>
  </w:num>
  <w:num w:numId="27">
    <w:abstractNumId w:val="965832"/>
  </w:num>
  <w:num w:numId="28">
    <w:abstractNumId w:val="965833"/>
  </w:num>
  <w:num w:numId="29">
    <w:abstractNumId w:val="965834"/>
  </w:num>
  <w:num w:numId="30">
    <w:abstractNumId w:val="965835"/>
  </w:num>
  <w:num w:numId="31">
    <w:abstractNumId w:val="9658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589y7jfdr927jy9hsx?t=273000" TargetMode="External" Type="http://schemas.openxmlformats.org/officeDocument/2006/relationships/hyperlink"/><Relationship Id="rId11" Target="https://hcnytq72r1ge.feishu.cn/minutes/obcnfo589y7jfdr927jy9hsx?t=454000" TargetMode="External" Type="http://schemas.openxmlformats.org/officeDocument/2006/relationships/hyperlink"/><Relationship Id="rId12" Target="https://hcnytq72r1ge.feishu.cn/minutes/obcnfo589y7jfdr927jy9hsx?t=500000" TargetMode="External" Type="http://schemas.openxmlformats.org/officeDocument/2006/relationships/hyperlink"/><Relationship Id="rId13" Target="https://hcnytq72r1ge.feishu.cn/minutes/obcnfo589y7jfdr927jy9hsx?t=560000" TargetMode="External" Type="http://schemas.openxmlformats.org/officeDocument/2006/relationships/hyperlink"/><Relationship Id="rId14" Target="https://hcnytq72r1ge.feishu.cn/minutes/obcnfo589y7jfdr927jy9hsx?t=606000" TargetMode="External" Type="http://schemas.openxmlformats.org/officeDocument/2006/relationships/hyperlink"/><Relationship Id="rId15" Target="https://hcnytq72r1ge.feishu.cn/minutes/obcnfo589y7jfdr927jy9hsx?t=686000" TargetMode="External" Type="http://schemas.openxmlformats.org/officeDocument/2006/relationships/hyperlink"/><Relationship Id="rId16" Target="https://hcnytq72r1ge.feishu.cn/minutes/obcnfo589y7jfdr927jy9hsx?t=718000" TargetMode="External" Type="http://schemas.openxmlformats.org/officeDocument/2006/relationships/hyperlink"/><Relationship Id="rId17" Target="https://hcnytq72r1ge.feishu.cn/minutes/obcnfo589y7jfdr927jy9hsx?t=825000" TargetMode="External" Type="http://schemas.openxmlformats.org/officeDocument/2006/relationships/hyperlink"/><Relationship Id="rId18" Target="https://hcnytq72r1ge.feishu.cn/minutes/obcnfo589y7jfdr927jy9hsx?t=867000" TargetMode="External" Type="http://schemas.openxmlformats.org/officeDocument/2006/relationships/hyperlink"/><Relationship Id="rId19" Target="https://hcnytq72r1ge.feishu.cn/minutes/obcnfo589y7jfdr927jy9hsx?from=ai_minutes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docx/Ala2dtdjxoj7KwxdEgYcyjkrnNc" TargetMode="External" Type="http://schemas.openxmlformats.org/officeDocument/2006/relationships/hyperlink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589y7jfdr927jy9hsx?t=1000" TargetMode="External" Type="http://schemas.openxmlformats.org/officeDocument/2006/relationships/hyperlink"/><Relationship Id="rId7" Target="https://hcnytq72r1ge.feishu.cn/minutes/obcnfo589y7jfdr927jy9hsx?t=62000" TargetMode="External" Type="http://schemas.openxmlformats.org/officeDocument/2006/relationships/hyperlink"/><Relationship Id="rId8" Target="https://hcnytq72r1ge.feishu.cn/minutes/obcnfo589y7jfdr927jy9hsx?t=123000" TargetMode="External" Type="http://schemas.openxmlformats.org/officeDocument/2006/relationships/hyperlink"/><Relationship Id="rId9" Target="https://hcnytq72r1ge.feishu.cn/minutes/obcnfo589y7jfdr927jy9hsx?t=231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2026-01-26T08:28:06Z</dcterms:created>
  <dc:creator>Apache POI</dc:creator>
</cp:coreProperties>
</file>