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智能纪要：19、M：收入满意-把握市场供需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会议主题：19、M：收入满意-把握市场供需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本次会议围绕职业密码中的金钱观展开，探讨了薪资变化的决定因素、职业观念差异以及薪资查询途径等内容，内容如下：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薪资变化的决定因素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市场供需影响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薪资受供需比例调节：说话人 1 指出薪资变化由市场供需决定，以保姆行业为例，随着需求增加、供给减少，薪资不断疯涨，这与货币贬值、通货膨胀原理类似。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非学历决定薪资：强调薪资变化并非由学历决定，打破了传统认为学历与薪资直接挂钩的观念。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职业观念差异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国内职业偏见：在中国，一些技术工种不受重视，导致很多孩子不愿读职业高中，这种职业高低贵贱之分是社会意识形态问题。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国外职业情况：在国外，技术工人薪水高且受尊重，不存在国内这种职业偏见。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895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国内外职业观念对比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薪资查询途径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掌握薪资波动</w:t>
      </w:r>
      <w:r>
        <w:rPr>
          <w:rFonts w:eastAsia="等线" w:ascii="Arial" w:cs="Arial" w:hAnsi="Arial"/>
          <w:sz w:val="22"/>
        </w:rPr>
        <w:t>：招聘网站能掌握各种薪资的波动情况，对于查询薪资很有帮助。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岗位薪资示例</w:t>
      </w:r>
      <w:r>
        <w:rPr>
          <w:rFonts w:eastAsia="等线" w:ascii="Arial" w:cs="Arial" w:hAnsi="Arial"/>
          <w:sz w:val="22"/>
        </w:rPr>
        <w:t>：以语音识别工程师这一细分岗位为例，其薪资每月都有不同变化，部分岗位薪资变化可能按年体现，如阿姨工资相比 2016 年已翻倍。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金钱观破译职业密码及保姆薪资上涨原因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金钱观破译的职业密码，强调金钱观即收入，不同职业的收入变化情况不同。以保姆职业为例，由于需求与供给差的比例不断拉大，需要保姆的家庭增多而供给减少，导致保姆薪资不断疯涨，说明了需求与供给比例对职业收入变化的影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00:36</w:t>
        </w:r>
      </w:hyperlink>
      <w:r>
        <w:rPr>
          <w:rFonts w:eastAsia="等线" w:ascii="Arial" w:cs="Arial" w:hAnsi="Arial"/>
          <w:b w:val="true"/>
          <w:sz w:val="22"/>
        </w:rPr>
        <w:t xml:space="preserve">  薪资由市场供需决定，职业贵贱源于社会意识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薪资变化由市场供需决定，而非学历。职业本无高低贵贱之分，现实中职业的高低贵贱观念是社会因素造成的。以中国为例，一些技术工种不受重视，导致很多孩子不愿读职高，而国外技术工人收入高且受尊重，这反映出社会意识形态的差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01:20</w:t>
        </w:r>
      </w:hyperlink>
      <w:r>
        <w:rPr>
          <w:rFonts w:eastAsia="等线" w:ascii="Arial" w:cs="Arial" w:hAnsi="Arial"/>
          <w:b w:val="true"/>
          <w:sz w:val="22"/>
        </w:rPr>
        <w:t xml:space="preserve">  招聘网站查薪资，岗位薪资波动情况示例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建议查薪资可直接去招聘网站，称招聘网对薪资波动情况掌握最全。以语音识别工程师岗位为例，指出其薪资每月有变化，部分岗位薪资变化可能按年体现，还举例称现在请全职阿姨的工资较2016年翻倍，从3500元涨到七八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：建议大家查薪资时直接去招聘网站。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：如何查询薪资的波动情况。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提出直接去招聘网站查询，因为招聘网对于各种薪资的波动情况掌握是最全的。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：薪资是波动变化的，招聘网站能反映出这种波动情况。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「薪资的变化只有一个因素决定，即市场供需，它跟货币的贬值、通货膨胀是一个道理，职业没有高低贵贱之分，很多职业高低贵贱之分是社会因素导致的。」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突出了会议主题中关于薪资和职业的核心观点，对薪资变化的决定因素和职业观念进行了清晰阐述，能引发思考。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「如果要查薪资，建议直接去招聘网站，因为招聘网对于各种薪资的波动情况掌握是最全的。」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给出了查询薪资的实用方法，明确且具有指导性，能让读者快速理解并应用。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「有些薪资的变化不是一个月能反映出来的，可能一年会感受到很大变化，如阿姨的工资相对于 2016 年已翻倍。」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通过具体例子说明薪资变化的时间维度，使读者更直观地理解薪资波动情况。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19、M：收入满意-把握市场供需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19、M：收入满意-把握市场供需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94">
    <w:lvl>
      <w:numFmt w:val="bullet"/>
      <w:suff w:val="tab"/>
      <w:lvlText w:val="•"/>
      <w:rPr>
        <w:color w:val="3370ff"/>
      </w:rPr>
    </w:lvl>
  </w:abstractNum>
  <w:abstractNum w:abstractNumId="6195">
    <w:lvl>
      <w:numFmt w:val="bullet"/>
      <w:suff w:val="tab"/>
      <w:lvlText w:val="￮"/>
      <w:rPr>
        <w:color w:val="3370ff"/>
      </w:rPr>
    </w:lvl>
  </w:abstractNum>
  <w:abstractNum w:abstractNumId="6196">
    <w:lvl>
      <w:numFmt w:val="bullet"/>
      <w:suff w:val="tab"/>
      <w:lvlText w:val="▪"/>
      <w:rPr>
        <w:color w:val="3370ff"/>
        <w:sz w:val="11"/>
      </w:rPr>
    </w:lvl>
  </w:abstractNum>
  <w:abstractNum w:abstractNumId="6197">
    <w:lvl>
      <w:numFmt w:val="bullet"/>
      <w:suff w:val="tab"/>
      <w:lvlText w:val="▪"/>
      <w:rPr>
        <w:color w:val="3370ff"/>
        <w:sz w:val="11"/>
      </w:rPr>
    </w:lvl>
  </w:abstractNum>
  <w:abstractNum w:abstractNumId="6198">
    <w:lvl>
      <w:numFmt w:val="bullet"/>
      <w:suff w:val="tab"/>
      <w:lvlText w:val="•"/>
      <w:rPr>
        <w:color w:val="3370ff"/>
      </w:rPr>
    </w:lvl>
  </w:abstractNum>
  <w:abstractNum w:abstractNumId="6199">
    <w:lvl>
      <w:numFmt w:val="bullet"/>
      <w:suff w:val="tab"/>
      <w:lvlText w:val="￮"/>
      <w:rPr>
        <w:color w:val="3370ff"/>
      </w:rPr>
    </w:lvl>
  </w:abstractNum>
  <w:abstractNum w:abstractNumId="6200">
    <w:lvl>
      <w:numFmt w:val="bullet"/>
      <w:suff w:val="tab"/>
      <w:lvlText w:val="￮"/>
      <w:rPr>
        <w:color w:val="3370ff"/>
      </w:rPr>
    </w:lvl>
  </w:abstractNum>
  <w:abstractNum w:abstractNumId="6201">
    <w:lvl>
      <w:numFmt w:val="bullet"/>
      <w:suff w:val="tab"/>
      <w:lvlText w:val="•"/>
      <w:rPr>
        <w:color w:val="3370ff"/>
      </w:rPr>
    </w:lvl>
  </w:abstractNum>
  <w:abstractNum w:abstractNumId="6202">
    <w:lvl>
      <w:numFmt w:val="bullet"/>
      <w:suff w:val="tab"/>
      <w:lvlText w:val="￮"/>
      <w:rPr>
        <w:color w:val="3370ff"/>
      </w:rPr>
    </w:lvl>
  </w:abstractNum>
  <w:abstractNum w:abstractNumId="6203">
    <w:lvl>
      <w:numFmt w:val="bullet"/>
      <w:suff w:val="tab"/>
      <w:lvlText w:val="￮"/>
      <w:rPr>
        <w:color w:val="3370ff"/>
      </w:rPr>
    </w:lvl>
  </w:abstractNum>
  <w:abstractNum w:abstractNumId="6204">
    <w:lvl>
      <w:numFmt w:val="bullet"/>
      <w:suff w:val="tab"/>
      <w:lvlText w:val="•"/>
      <w:rPr>
        <w:color w:val="3370ff"/>
      </w:rPr>
    </w:lvl>
  </w:abstractNum>
  <w:abstractNum w:abstractNumId="6205">
    <w:lvl>
      <w:numFmt w:val="bullet"/>
      <w:suff w:val="tab"/>
      <w:lvlText w:val="￮"/>
      <w:rPr>
        <w:color w:val="3370ff"/>
      </w:rPr>
    </w:lvl>
  </w:abstractNum>
  <w:abstractNum w:abstractNumId="6206">
    <w:lvl>
      <w:numFmt w:val="bullet"/>
      <w:suff w:val="tab"/>
      <w:lvlText w:val="￮"/>
      <w:rPr>
        <w:color w:val="3370ff"/>
      </w:rPr>
    </w:lvl>
  </w:abstractNum>
  <w:abstractNum w:abstractNumId="6207">
    <w:lvl>
      <w:numFmt w:val="bullet"/>
      <w:suff w:val="tab"/>
      <w:lvlText w:val="￮"/>
      <w:rPr>
        <w:color w:val="3370ff"/>
      </w:rPr>
    </w:lvl>
  </w:abstractNum>
  <w:abstractNum w:abstractNumId="6208">
    <w:lvl>
      <w:numFmt w:val="bullet"/>
      <w:suff w:val="tab"/>
      <w:lvlText w:val="•"/>
      <w:rPr>
        <w:color w:val="3370ff"/>
      </w:rPr>
    </w:lvl>
  </w:abstractNum>
  <w:abstractNum w:abstractNumId="6209">
    <w:lvl>
      <w:numFmt w:val="bullet"/>
      <w:suff w:val="tab"/>
      <w:lvlText w:val="•"/>
      <w:rPr>
        <w:color w:val="3370ff"/>
      </w:rPr>
    </w:lvl>
  </w:abstractNum>
  <w:abstractNum w:abstractNumId="6210">
    <w:lvl>
      <w:numFmt w:val="bullet"/>
      <w:suff w:val="tab"/>
      <w:lvlText w:val="￮"/>
      <w:rPr>
        <w:color w:val="3370ff"/>
      </w:rPr>
    </w:lvl>
  </w:abstractNum>
  <w:num w:numId="1">
    <w:abstractNumId w:val="6194"/>
  </w:num>
  <w:num w:numId="2">
    <w:abstractNumId w:val="6195"/>
  </w:num>
  <w:num w:numId="3">
    <w:abstractNumId w:val="6196"/>
  </w:num>
  <w:num w:numId="4">
    <w:abstractNumId w:val="6197"/>
  </w:num>
  <w:num w:numId="5">
    <w:abstractNumId w:val="6198"/>
  </w:num>
  <w:num w:numId="6">
    <w:abstractNumId w:val="6199"/>
  </w:num>
  <w:num w:numId="7">
    <w:abstractNumId w:val="6200"/>
  </w:num>
  <w:num w:numId="8">
    <w:abstractNumId w:val="6201"/>
  </w:num>
  <w:num w:numId="9">
    <w:abstractNumId w:val="6202"/>
  </w:num>
  <w:num w:numId="10">
    <w:abstractNumId w:val="6203"/>
  </w:num>
  <w:num w:numId="11">
    <w:abstractNumId w:val="6204"/>
  </w:num>
  <w:num w:numId="12">
    <w:abstractNumId w:val="6205"/>
  </w:num>
  <w:num w:numId="13">
    <w:abstractNumId w:val="6206"/>
  </w:num>
  <w:num w:numId="14">
    <w:abstractNumId w:val="6207"/>
  </w:num>
  <w:num w:numId="15">
    <w:abstractNumId w:val="6208"/>
  </w:num>
  <w:num w:numId="16">
    <w:abstractNumId w:val="6209"/>
  </w:num>
  <w:num w:numId="17">
    <w:abstractNumId w:val="62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275a4f9bc636z92466?from=ai_minutes" TargetMode="External" Type="http://schemas.openxmlformats.org/officeDocument/2006/relationships/hyperlink"/><Relationship Id="rId11" Target="https://hcnytq72r1ge.feishu.cn/docx/JUMId4IFTo2Q4MxejOQc70Xzn7d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275a4f9bc636z92466?t=2000" TargetMode="External" Type="http://schemas.openxmlformats.org/officeDocument/2006/relationships/hyperlink"/><Relationship Id="rId8" Target="https://hcnytq72r1ge.feishu.cn/minutes/obcnfo275a4f9bc636z92466?t=36000" TargetMode="External" Type="http://schemas.openxmlformats.org/officeDocument/2006/relationships/hyperlink"/><Relationship Id="rId9" Target="https://hcnytq72r1ge.feishu.cn/minutes/obcnfo275a4f9bc636z92466?t=8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2026-01-26T08:29:33Z</dcterms:created>
  <dc:creator>Apache POI</dc:creator>
</cp:coreProperties>
</file>