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智能纪要：20、I：兴趣导向—职业锚诊断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会议主题：20、I：兴趣导向—职业锚诊断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22:11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本次会议围绕职业选择中“喜好”这一关键因素展开，说话人1结合自身经历阐述了喜好对职业选择的重要性，并详细介绍了“职业锚”和“霍兰德理论”这两种工具，内容如下：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个人经历与喜好对职业选择的影响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成长经历缺乏自主选择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教育阶段选择被动：说话人1分享自己从小学到大学的经历，小学兴趣班、升学考试、文理分科、大学专业选择等均由父母决定，无人询问其喜好，导致其长期不清楚自己喜欢什么，如小学升初中被迫考跳级班未考上，大学专业通过花钱转至王牌专业但并不喜欢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读物理博士退学原因：读物理博士时，因周围同学出于喜欢而学习，而自己不喜欢，无法忍受这种状态最终退学，意识到喜欢在职业选择中的重要性。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123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个人成长经历中的被动选择时序</w:t>
        <w:br/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喜好与职业选择的关系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我实现的层级：说话人1指出喜欢是职业选择中自我实现的重要层级，很多人读书是为满足底层的安全需求，如改变生活、解决温饱，但摆脱该局面后易陷入迷茫，稳定的职业选择最好基于自我实现层，即兴趣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困惑与工具需求：说话人1曾长期困惑于自己喜欢什么，也不知有相关工具，后来了解到“职业锚”和“霍兰德理论”。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职业锚工具介绍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职业锚的定义与作用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定义：职业锚用于测量当一个人不得不做出选择时，无论如何都不会放弃的职业中至关重要的因素和价值观。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作用：帮助人们了解自己喜欢的来源，明确职业中不可放弃的因素。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职业锚示例与个人情况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示例：展示一个典型的职业锚测试结果，该人不可放弃的职业因素依次为自主独立、技术专业度、创造型，最弱的是安全稳定，能接受变化多端的工作环境。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个人情况：说话人1的职业锚第一因素是挑战，第二位是服务奉献型，第三位是创新发现，强调帮助别人对其很重要，这也影响了其职业发展方向。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霍兰德理论介绍及与职业锚的对比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16"/>
        <w:gridCol w:w="3063"/>
      </w:tblGrid>
      <w:tr>
        <w:tc>
          <w:tcPr>
            <w:tcW w:w="52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霍兰德理论概述</w:t>
            </w:r>
            <w:r>
              <w:rPr>
                <w:rFonts w:eastAsia="等线" w:ascii="Arial" w:cs="Arial" w:hAnsi="Arial"/>
                <w:sz w:val="22"/>
              </w:rPr>
              <w:t>：说话人1认为大家对霍兰德理论比较熟悉，未详细介绍，该理论将职业分为六型，是使用多年的专业量表。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二者区别与使用建议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区别：霍兰德理论强调工作过程，即是否享受做事情本身；职业锚强调工作结果，即从事情成败中获得成就感。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使用建议：二者用途不冲突，建议结合使用，若能在职业发展方向上同时满足两个工具的结果则最佳，但实际情况中较难实现，如说话人1享受工作带来的成就感，但不享受创业过程。</w:t>
            </w:r>
          </w:p>
        </w:tc>
        <w:tc>
          <w:tcPr>
            <w:tcW w:w="306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90700" cy="10953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职业锚与霍兰德理论对比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个人求学经历中因喜好缺失而退学的故事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“喜好”这一因子展开。说话人讲述自己过往学习经历，从小学到大学，学习内容、升学选择及专业选择都非出于自身喜好，多由父母决定或受外界观念影响，如学校重理轻文。读物理博士退学，是因无法忍受周围人追求所爱，而自己却身处不喜欢的环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02:58</w:t>
        </w:r>
      </w:hyperlink>
      <w:r>
        <w:rPr>
          <w:rFonts w:eastAsia="等线" w:ascii="Arial" w:cs="Arial" w:hAnsi="Arial"/>
          <w:b w:val="true"/>
          <w:sz w:val="22"/>
        </w:rPr>
        <w:t xml:space="preserve">  职业选择中兴趣的重要性及自我探寻困惑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喜欢在职业选择的自我实现环节中很重要，不喜欢可能是因为不擅长。很多人读书是为改变生活、解决温饱，这种底层需求动力强大，但摆脱后易迷茫。稳定选择职业最好基于自我实现层，即兴趣，不过很多人困惑于不知自己感兴趣的东西是什么，说话人也曾有此困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04:21</w:t>
        </w:r>
      </w:hyperlink>
      <w:r>
        <w:rPr>
          <w:rFonts w:eastAsia="等线" w:ascii="Arial" w:cs="Arial" w:hAnsi="Arial"/>
          <w:b w:val="true"/>
          <w:sz w:val="22"/>
        </w:rPr>
        <w:t xml:space="preserve">  推荐职业锚测试及介绍其关注的关键因素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向大家推荐“职业锚”。“职业锚”用于测试当一个人必须做出选择时，其在职业中无论如何都不会放弃的至关重要的因素、东西和价值观，同时指出这也是个人喜欢的来源，强调了其在体现职业重要因素和价值观方面的作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04:42</w:t>
        </w:r>
      </w:hyperlink>
      <w:r>
        <w:rPr>
          <w:rFonts w:eastAsia="等线" w:ascii="Arial" w:cs="Arial" w:hAnsi="Arial"/>
          <w:b w:val="true"/>
          <w:sz w:val="22"/>
        </w:rPr>
        <w:t xml:space="preserve">  职业锚典型结果及个人职业因素偏好分析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展示了一个职业锚的典型量表结果。测出来的人不可放弃的职业因素依次为自主独立（不希望被约束）、技术专业度、创造型，最弱的是安全稳定，即此人不需要工作带来稳定感，能够接受变化多端的工作环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05:25</w:t>
        </w:r>
      </w:hyperlink>
      <w:r>
        <w:rPr>
          <w:rFonts w:eastAsia="等线" w:ascii="Arial" w:cs="Arial" w:hAnsi="Arial"/>
          <w:b w:val="true"/>
          <w:sz w:val="22"/>
        </w:rPr>
        <w:t xml:space="preserve">  个人职业锚因素排序及成就感来源说明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以自身为例介绍职业锚，其职业锚第一因素是挑战，因喜欢有挑战的工作；第二位是服务奉献型，强调利他主义，帮助别人很重要，这也影响其职业发展方向；创新排第三位。职业锚更多强调成就来源，做相关事能获得成就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06:35</w:t>
        </w:r>
      </w:hyperlink>
      <w:r>
        <w:rPr>
          <w:rFonts w:eastAsia="等线" w:ascii="Arial" w:cs="Arial" w:hAnsi="Arial"/>
          <w:b w:val="true"/>
          <w:sz w:val="22"/>
        </w:rPr>
        <w:t xml:space="preserve">  提及霍兰德理论及六型分类不赘述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本章节说话人1提及常用的霍兰德理论，认为大家对此比较熟悉，所以不打算花太多时间详细讲解。还指出霍兰德理论一共分为六型，但未进一步展开说明这六型的具体内容。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06:49</w:t>
        </w:r>
      </w:hyperlink>
      <w:r>
        <w:rPr>
          <w:rFonts w:eastAsia="等线" w:ascii="Arial" w:cs="Arial" w:hAnsi="Arial"/>
          <w:b w:val="true"/>
          <w:sz w:val="22"/>
        </w:rPr>
        <w:t xml:space="preserve">  霍兰德与职业锚量表区别及使用建议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对比了霍兰德和职业锚两个量表的区别。霍兰德量表题目侧重于询问是否喜欢做事本身，强调过程；职业锚则关注从事情结果中获得成就感，强调结果。二者用途不冲突，建议合起来使用。若选择职业发展方向时二者都能达成最好，但实际中很多时候难以兼顾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：选择职业发展方向时，建议将职业锚和霍兰德理论两个量表结合使用。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：如何准确了解自己喜欢的职业方向，以及职业锚和霍兰德理论这两个量表的区别和使用方式。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说话人1介绍职业锚是测量当一个人不得不做出选择时，无论如何都不会放弃的职业中至关重要的东西和价值观，强调从事情结果中获得成就感。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说话人1介绍霍兰德理论分为六型，其题目主要询问是否喜欢做某件事本身，强调做事的过程。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：两个量表用途不冲突，结合使用能更全面地帮助选择职业发展方向。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「喜欢是真正做职业选择里面很重要的一个自我实现的环节。」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突出了喜欢在职业选择中的重要性，点明了会议关于职业选择要考虑个人喜好这一核心观点。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「如果说能够稳定地选择一个职业，最好是基于自我实现层，兴趣是最好的老师。」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明确指出基于自我实现层，以兴趣为导向选择职业的重要性，具有独特洞察，能引发关于职业选择的思考。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「职业锚和霍兰德理论这两个量表用途不冲突，建议合起来使用来选择职业发展方向。」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给出了选择职业发展方向的具体方法，是具有决定性的发言，能让读者快速理解如何利用这两个量表进行职业选择。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20、I：兴趣导向—职业锚诊断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20、I：兴趣导向—职业锚诊断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994">
    <w:lvl>
      <w:numFmt w:val="bullet"/>
      <w:suff w:val="tab"/>
      <w:lvlText w:val="•"/>
      <w:rPr>
        <w:color w:val="3370ff"/>
      </w:rPr>
    </w:lvl>
  </w:abstractNum>
  <w:abstractNum w:abstractNumId="107995">
    <w:lvl>
      <w:numFmt w:val="bullet"/>
      <w:suff w:val="tab"/>
      <w:lvlText w:val="￮"/>
      <w:rPr>
        <w:color w:val="3370ff"/>
      </w:rPr>
    </w:lvl>
  </w:abstractNum>
  <w:abstractNum w:abstractNumId="107996">
    <w:lvl>
      <w:numFmt w:val="bullet"/>
      <w:suff w:val="tab"/>
      <w:lvlText w:val="▪"/>
      <w:rPr>
        <w:color w:val="3370ff"/>
        <w:sz w:val="11"/>
      </w:rPr>
    </w:lvl>
  </w:abstractNum>
  <w:abstractNum w:abstractNumId="107997">
    <w:lvl>
      <w:numFmt w:val="bullet"/>
      <w:suff w:val="tab"/>
      <w:lvlText w:val="▪"/>
      <w:rPr>
        <w:color w:val="3370ff"/>
        <w:sz w:val="11"/>
      </w:rPr>
    </w:lvl>
  </w:abstractNum>
  <w:abstractNum w:abstractNumId="107998">
    <w:lvl>
      <w:numFmt w:val="bullet"/>
      <w:suff w:val="tab"/>
      <w:lvlText w:val="￮"/>
      <w:rPr>
        <w:color w:val="3370ff"/>
      </w:rPr>
    </w:lvl>
  </w:abstractNum>
  <w:abstractNum w:abstractNumId="107999">
    <w:lvl>
      <w:numFmt w:val="bullet"/>
      <w:suff w:val="tab"/>
      <w:lvlText w:val="▪"/>
      <w:rPr>
        <w:color w:val="3370ff"/>
        <w:sz w:val="11"/>
      </w:rPr>
    </w:lvl>
  </w:abstractNum>
  <w:abstractNum w:abstractNumId="108000">
    <w:lvl>
      <w:numFmt w:val="bullet"/>
      <w:suff w:val="tab"/>
      <w:lvlText w:val="▪"/>
      <w:rPr>
        <w:color w:val="3370ff"/>
        <w:sz w:val="11"/>
      </w:rPr>
    </w:lvl>
  </w:abstractNum>
  <w:abstractNum w:abstractNumId="108001">
    <w:lvl>
      <w:numFmt w:val="bullet"/>
      <w:suff w:val="tab"/>
      <w:lvlText w:val="•"/>
      <w:rPr>
        <w:color w:val="3370ff"/>
      </w:rPr>
    </w:lvl>
  </w:abstractNum>
  <w:abstractNum w:abstractNumId="108002">
    <w:lvl>
      <w:numFmt w:val="bullet"/>
      <w:suff w:val="tab"/>
      <w:lvlText w:val="￮"/>
      <w:rPr>
        <w:color w:val="3370ff"/>
      </w:rPr>
    </w:lvl>
  </w:abstractNum>
  <w:abstractNum w:abstractNumId="108003">
    <w:lvl>
      <w:numFmt w:val="bullet"/>
      <w:suff w:val="tab"/>
      <w:lvlText w:val="▪"/>
      <w:rPr>
        <w:color w:val="3370ff"/>
        <w:sz w:val="11"/>
      </w:rPr>
    </w:lvl>
  </w:abstractNum>
  <w:abstractNum w:abstractNumId="108004">
    <w:lvl>
      <w:numFmt w:val="bullet"/>
      <w:suff w:val="tab"/>
      <w:lvlText w:val="▪"/>
      <w:rPr>
        <w:color w:val="3370ff"/>
        <w:sz w:val="11"/>
      </w:rPr>
    </w:lvl>
  </w:abstractNum>
  <w:abstractNum w:abstractNumId="108005">
    <w:lvl>
      <w:numFmt w:val="bullet"/>
      <w:suff w:val="tab"/>
      <w:lvlText w:val="￮"/>
      <w:rPr>
        <w:color w:val="3370ff"/>
      </w:rPr>
    </w:lvl>
  </w:abstractNum>
  <w:abstractNum w:abstractNumId="108006">
    <w:lvl>
      <w:numFmt w:val="bullet"/>
      <w:suff w:val="tab"/>
      <w:lvlText w:val="▪"/>
      <w:rPr>
        <w:color w:val="3370ff"/>
        <w:sz w:val="11"/>
      </w:rPr>
    </w:lvl>
  </w:abstractNum>
  <w:abstractNum w:abstractNumId="108007">
    <w:lvl>
      <w:numFmt w:val="bullet"/>
      <w:suff w:val="tab"/>
      <w:lvlText w:val="▪"/>
      <w:rPr>
        <w:color w:val="3370ff"/>
        <w:sz w:val="11"/>
      </w:rPr>
    </w:lvl>
  </w:abstractNum>
  <w:abstractNum w:abstractNumId="108008">
    <w:lvl>
      <w:numFmt w:val="bullet"/>
      <w:suff w:val="tab"/>
      <w:lvlText w:val="•"/>
      <w:rPr>
        <w:color w:val="3370ff"/>
      </w:rPr>
    </w:lvl>
  </w:abstractNum>
  <w:abstractNum w:abstractNumId="108009">
    <w:lvl>
      <w:numFmt w:val="bullet"/>
      <w:suff w:val="tab"/>
      <w:lvlText w:val="•"/>
      <w:rPr>
        <w:color w:val="3370ff"/>
      </w:rPr>
    </w:lvl>
  </w:abstractNum>
  <w:abstractNum w:abstractNumId="108010">
    <w:lvl>
      <w:numFmt w:val="bullet"/>
      <w:suff w:val="tab"/>
      <w:lvlText w:val="•"/>
      <w:rPr>
        <w:color w:val="3370ff"/>
      </w:rPr>
    </w:lvl>
  </w:abstractNum>
  <w:abstractNum w:abstractNumId="108011">
    <w:lvl>
      <w:numFmt w:val="bullet"/>
      <w:suff w:val="tab"/>
      <w:lvlText w:val="￮"/>
      <w:rPr>
        <w:color w:val="3370ff"/>
      </w:rPr>
    </w:lvl>
  </w:abstractNum>
  <w:abstractNum w:abstractNumId="108012">
    <w:lvl>
      <w:numFmt w:val="bullet"/>
      <w:suff w:val="tab"/>
      <w:lvlText w:val="￮"/>
      <w:rPr>
        <w:color w:val="3370ff"/>
      </w:rPr>
    </w:lvl>
  </w:abstractNum>
  <w:abstractNum w:abstractNumId="108013">
    <w:lvl>
      <w:numFmt w:val="bullet"/>
      <w:suff w:val="tab"/>
      <w:lvlText w:val="•"/>
      <w:rPr>
        <w:color w:val="3370ff"/>
      </w:rPr>
    </w:lvl>
  </w:abstractNum>
  <w:abstractNum w:abstractNumId="108014">
    <w:lvl>
      <w:numFmt w:val="bullet"/>
      <w:suff w:val="tab"/>
      <w:lvlText w:val="￮"/>
      <w:rPr>
        <w:color w:val="3370ff"/>
      </w:rPr>
    </w:lvl>
  </w:abstractNum>
  <w:abstractNum w:abstractNumId="108015">
    <w:lvl>
      <w:numFmt w:val="bullet"/>
      <w:suff w:val="tab"/>
      <w:lvlText w:val="￮"/>
      <w:rPr>
        <w:color w:val="3370ff"/>
      </w:rPr>
    </w:lvl>
  </w:abstractNum>
  <w:abstractNum w:abstractNumId="108016">
    <w:lvl>
      <w:numFmt w:val="bullet"/>
      <w:suff w:val="tab"/>
      <w:lvlText w:val="▪"/>
      <w:rPr>
        <w:color w:val="3370ff"/>
        <w:sz w:val="11"/>
      </w:rPr>
    </w:lvl>
  </w:abstractNum>
  <w:abstractNum w:abstractNumId="108017">
    <w:lvl>
      <w:numFmt w:val="bullet"/>
      <w:suff w:val="tab"/>
      <w:lvlText w:val="▪"/>
      <w:rPr>
        <w:color w:val="3370ff"/>
        <w:sz w:val="11"/>
      </w:rPr>
    </w:lvl>
  </w:abstractNum>
  <w:abstractNum w:abstractNumId="108018">
    <w:lvl>
      <w:numFmt w:val="bullet"/>
      <w:suff w:val="tab"/>
      <w:lvlText w:val="￮"/>
      <w:rPr>
        <w:color w:val="3370ff"/>
      </w:rPr>
    </w:lvl>
  </w:abstractNum>
  <w:abstractNum w:abstractNumId="108019">
    <w:lvl>
      <w:numFmt w:val="bullet"/>
      <w:suff w:val="tab"/>
      <w:lvlText w:val="•"/>
      <w:rPr>
        <w:color w:val="3370ff"/>
      </w:rPr>
    </w:lvl>
  </w:abstractNum>
  <w:abstractNum w:abstractNumId="108020">
    <w:lvl>
      <w:numFmt w:val="bullet"/>
      <w:suff w:val="tab"/>
      <w:lvlText w:val="•"/>
      <w:rPr>
        <w:color w:val="3370ff"/>
      </w:rPr>
    </w:lvl>
  </w:abstractNum>
  <w:abstractNum w:abstractNumId="108021">
    <w:lvl>
      <w:numFmt w:val="bullet"/>
      <w:suff w:val="tab"/>
      <w:lvlText w:val="￮"/>
      <w:rPr>
        <w:color w:val="3370ff"/>
      </w:rPr>
    </w:lvl>
  </w:abstractNum>
  <w:num w:numId="1">
    <w:abstractNumId w:val="107994"/>
  </w:num>
  <w:num w:numId="2">
    <w:abstractNumId w:val="107995"/>
  </w:num>
  <w:num w:numId="3">
    <w:abstractNumId w:val="107996"/>
  </w:num>
  <w:num w:numId="4">
    <w:abstractNumId w:val="107997"/>
  </w:num>
  <w:num w:numId="5">
    <w:abstractNumId w:val="107998"/>
  </w:num>
  <w:num w:numId="6">
    <w:abstractNumId w:val="107999"/>
  </w:num>
  <w:num w:numId="7">
    <w:abstractNumId w:val="108000"/>
  </w:num>
  <w:num w:numId="8">
    <w:abstractNumId w:val="108001"/>
  </w:num>
  <w:num w:numId="9">
    <w:abstractNumId w:val="108002"/>
  </w:num>
  <w:num w:numId="10">
    <w:abstractNumId w:val="108003"/>
  </w:num>
  <w:num w:numId="11">
    <w:abstractNumId w:val="108004"/>
  </w:num>
  <w:num w:numId="12">
    <w:abstractNumId w:val="108005"/>
  </w:num>
  <w:num w:numId="13">
    <w:abstractNumId w:val="108006"/>
  </w:num>
  <w:num w:numId="14">
    <w:abstractNumId w:val="108007"/>
  </w:num>
  <w:num w:numId="15">
    <w:abstractNumId w:val="108008"/>
  </w:num>
  <w:num w:numId="16">
    <w:abstractNumId w:val="108009"/>
  </w:num>
  <w:num w:numId="17">
    <w:abstractNumId w:val="108010"/>
  </w:num>
  <w:num w:numId="18">
    <w:abstractNumId w:val="108011"/>
  </w:num>
  <w:num w:numId="19">
    <w:abstractNumId w:val="108012"/>
  </w:num>
  <w:num w:numId="20">
    <w:abstractNumId w:val="108013"/>
  </w:num>
  <w:num w:numId="21">
    <w:abstractNumId w:val="108014"/>
  </w:num>
  <w:num w:numId="22">
    <w:abstractNumId w:val="108015"/>
  </w:num>
  <w:num w:numId="23">
    <w:abstractNumId w:val="108016"/>
  </w:num>
  <w:num w:numId="24">
    <w:abstractNumId w:val="108017"/>
  </w:num>
  <w:num w:numId="25">
    <w:abstractNumId w:val="108018"/>
  </w:num>
  <w:num w:numId="26">
    <w:abstractNumId w:val="108019"/>
  </w:num>
  <w:num w:numId="27">
    <w:abstractNumId w:val="108020"/>
  </w:num>
  <w:num w:numId="28">
    <w:abstractNumId w:val="1080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u5cnu1f7tko1n56dcg?t=261000" TargetMode="External" Type="http://schemas.openxmlformats.org/officeDocument/2006/relationships/hyperlink"/><Relationship Id="rId11" Target="https://hcnytq72r1ge.feishu.cn/minutes/obcnfou5cnu1f7tko1n56dcg?t=282000" TargetMode="External" Type="http://schemas.openxmlformats.org/officeDocument/2006/relationships/hyperlink"/><Relationship Id="rId12" Target="https://hcnytq72r1ge.feishu.cn/minutes/obcnfou5cnu1f7tko1n56dcg?t=325000" TargetMode="External" Type="http://schemas.openxmlformats.org/officeDocument/2006/relationships/hyperlink"/><Relationship Id="rId13" Target="https://hcnytq72r1ge.feishu.cn/minutes/obcnfou5cnu1f7tko1n56dcg?t=395000" TargetMode="External" Type="http://schemas.openxmlformats.org/officeDocument/2006/relationships/hyperlink"/><Relationship Id="rId14" Target="https://hcnytq72r1ge.feishu.cn/minutes/obcnfou5cnu1f7tko1n56dcg?t=409000" TargetMode="External" Type="http://schemas.openxmlformats.org/officeDocument/2006/relationships/hyperlink"/><Relationship Id="rId15" Target="https://hcnytq72r1ge.feishu.cn/minutes/obcnfou5cnu1f7tko1n56dcg?from=ai_minutes" TargetMode="External" Type="http://schemas.openxmlformats.org/officeDocument/2006/relationships/hyperlink"/><Relationship Id="rId16" Target="https://hcnytq72r1ge.feishu.cn/docx/FCgbd5KcYomgfvxVEORcDpS6n0d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u5cnu1f7tko1n56dcg?t=2000" TargetMode="External" Type="http://schemas.openxmlformats.org/officeDocument/2006/relationships/hyperlink"/><Relationship Id="rId9" Target="https://hcnytq72r1ge.feishu.cn/minutes/obcnfou5cnu1f7tko1n56dcg?t=17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2026-01-26T08:30:06Z</dcterms:created>
  <dc:creator>Apache POI</dc:creator>
</cp:coreProperties>
</file>