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智能纪要：21、光看测评填志愿，误人子弟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会议主题：21、光看测评填志愿，误人子弟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22:11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6957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本次会议围绕职业发展方向的确定展开，介绍了从测评结果到最终确定方向的八个层次，并强调了每个层次的重要性以及 Angela Duckworth 理论的优势，内容如下：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职业发展方向确定的误区</w:t>
      </w:r>
      <w:r>
        <w:rPr>
          <w:rFonts w:eastAsia="等线" w:ascii="Arial" w:cs="Arial" w:hAnsi="Arial"/>
          <w:sz w:val="22"/>
        </w:rPr>
        <w:t>：很多人拿到测评得出的职业发展方向后直接用于填报高考志愿，这是错误的，因为测评结果只是参考，不能直接认定为未来人生发展方向。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职业发展方向确定的八个层次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好奇与探索</w:t>
      </w:r>
    </w:p>
    <w:p>
      <w:pPr>
        <w:numPr>
          <w:numId w:val="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好奇：做完测评后某个职业进入视野，引发好奇，但好奇不代表要去做，也不意味着了解该职业。</w:t>
      </w:r>
    </w:p>
    <w:p>
      <w:pPr>
        <w:numPr>
          <w:numId w:val="5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探索：以互联网产品经理为例，好奇后要去了解该岗位具体做什么，判断自己是否真的感兴趣。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兴趣与喜欢</w:t>
      </w:r>
    </w:p>
    <w:p>
      <w:pPr>
        <w:numPr>
          <w:numId w:val="7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感兴趣：是较粗浅的状态，如一见钟情，可能很快改变。</w:t>
      </w:r>
    </w:p>
    <w:p>
      <w:pPr>
        <w:numPr>
          <w:numId w:val="8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喜欢：是相对稳定的状态，确定感兴趣后要进一步确定是否喜欢。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爱好与刻意练习</w:t>
      </w:r>
    </w:p>
    <w:p>
      <w:pPr>
        <w:numPr>
          <w:numId w:val="10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爱好：确定喜欢后，该事可能成为日常爱好，但爱好不意味着能从事相关职业。</w:t>
      </w:r>
    </w:p>
    <w:p>
      <w:pPr>
        <w:numPr>
          <w:numId w:val="11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刻意练习：要进行刻意练习，看能否产生心流感，即享受做这件事的过程，很多职业如教书、演讲、科研、设计等都能产生心流感。</w:t>
      </w:r>
    </w:p>
    <w:p>
      <w:pPr>
        <w:numPr>
          <w:numId w:val="1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理想与使命</w:t>
      </w:r>
    </w:p>
    <w:p>
      <w:pPr>
        <w:numPr>
          <w:numId w:val="13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理想：刻意练习持续一段时间后可能会产生理想，如成为伟大的设计师，但理想不稳定，可能会随时间改变。</w:t>
      </w:r>
    </w:p>
    <w:p>
      <w:pPr>
        <w:numPr>
          <w:numId w:val="14"/>
        </w:numPr>
        <w:spacing w:before="120" w:after="120" w:line="288" w:lineRule="auto"/>
        <w:ind w:left="907"/>
        <w:jc w:val="left"/>
      </w:pPr>
      <w:r>
        <w:rPr>
          <w:rFonts w:eastAsia="等线" w:ascii="Arial" w:cs="Arial" w:hAnsi="Arial"/>
          <w:sz w:val="22"/>
        </w:rPr>
        <w:t>使命：是自我实现的最高层，一旦到达使命阶段，会认为这辈子为此而生，目标稳定，像企业使命一样至少 10 - 20 年不变，但终其一生能找到使命的人比例较低，约百分之十几。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理论评价与应用建议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理论评价</w:t>
      </w:r>
      <w:r>
        <w:rPr>
          <w:rFonts w:eastAsia="等线" w:ascii="Arial" w:cs="Arial" w:hAnsi="Arial"/>
          <w:sz w:val="22"/>
        </w:rPr>
        <w:t>：说话人认为 Angela Duckworth 的坚毅理论在众多生涯理论中讲得最棒，且是唯一分成多层且分的很细的理论。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应用建议</w:t>
      </w:r>
      <w:r>
        <w:rPr>
          <w:rFonts w:eastAsia="等线" w:ascii="Arial" w:cs="Arial" w:hAnsi="Arial"/>
          <w:sz w:val="22"/>
        </w:rPr>
        <w:t>：确定个人最终职业发展方向，至少要从好奇开始尝试，到确定喜欢阶段，若职业发展方向与心流感不重叠，工作会很累。未来给自己或他人做职业规划时可运用该理论。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智能章节</w:t>
      </w:r>
      <w:bookmarkEnd w:id="1"/>
    </w:p>
    <w:p>
      <w:pPr>
        <w:spacing w:before="120" w:after="120" w:line="288" w:lineRule="auto"/>
        <w:ind w:left="0"/>
        <w:jc w:val="left"/>
      </w:pPr>
      <w:hyperlink r:id="rId6">
        <w:r>
          <w:rPr>
            <w:rFonts w:eastAsia="等线" w:ascii="Arial" w:cs="Arial" w:hAnsi="Arial"/>
            <w:color w:val="3370ff"/>
            <w:sz w:val="22"/>
          </w:rPr>
          <w:t>00:02</w:t>
        </w:r>
      </w:hyperlink>
      <w:r>
        <w:rPr>
          <w:rFonts w:eastAsia="等线" w:ascii="Arial" w:cs="Arial" w:hAnsi="Arial"/>
          <w:b w:val="true"/>
          <w:sz w:val="22"/>
        </w:rPr>
        <w:t xml:space="preserve">  职业发展方向确定需经历八个层次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本章节指出选出职业发展方向后直接填高考志愿不可取。依据Angela l Duckworth的坚毅理论，从最初探索到最终确定职业方向有八个层次。以互联网产品经理为例，依次为好奇、探索、确定是否感兴趣、确定是否喜欢，最后看能否成为日常爱好，强调不能仅凭一时兴趣就决定职业。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7">
        <w:r>
          <w:rPr>
            <w:rFonts w:eastAsia="等线" w:ascii="Arial" w:cs="Arial" w:hAnsi="Arial"/>
            <w:color w:val="3370ff"/>
            <w:sz w:val="22"/>
          </w:rPr>
          <w:t>02:22</w:t>
        </w:r>
      </w:hyperlink>
      <w:r>
        <w:rPr>
          <w:rFonts w:eastAsia="等线" w:ascii="Arial" w:cs="Arial" w:hAnsi="Arial"/>
          <w:b w:val="true"/>
          <w:sz w:val="22"/>
        </w:rPr>
        <w:t xml:space="preserve">  职业心流体验与不稳定的个人理想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指出下一步要进行刻意练习，看能否产生心流感，即享受做事过程。除创业外，很多职业如教书、演讲、科研、设计等都能产生心流。当此过程持续久了，有人会产生理想，如成为伟大设计师，但理想不稳定，可能过一两年甚至儿时的理想都会发生改变。</w:t>
            </w:r>
          </w:p>
        </w:tc>
      </w:tr>
    </w:tbl>
    <w:p>
      <w:pPr>
        <w:spacing w:before="120" w:after="120" w:line="288" w:lineRule="auto"/>
        <w:ind w:left="0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03:29</w:t>
        </w:r>
      </w:hyperlink>
      <w:r>
        <w:rPr>
          <w:rFonts w:eastAsia="等线" w:ascii="Arial" w:cs="Arial" w:hAnsi="Arial"/>
          <w:b w:val="true"/>
          <w:sz w:val="22"/>
        </w:rPr>
        <w:t xml:space="preserve">  自我实现八层次及职业发展方向确定理论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本章节介绍自我实现最高层使命，它是稳定目标，如同企业使命长期不变，能找到使命的人比例较低。确定个人职业发展方向需从好奇开始尝试，至少到喜欢。若职业方向与心流感受不契合，工作会痛苦。还提及 Angela Duckworth 的理论，它是众多生涯理论里讲得很棒且分层细致的。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关键决策</w:t>
      </w:r>
      <w:bookmarkEnd w:id="2"/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关键决策</w:t>
      </w:r>
      <w:r>
        <w:rPr>
          <w:rFonts w:eastAsia="等线" w:ascii="Arial" w:cs="Arial" w:hAnsi="Arial"/>
          <w:sz w:val="22"/>
        </w:rPr>
        <w:t>：确定个人最终职业发展方向，至少要从好奇开始尝试，一直到确定喜欢。</w:t>
      </w:r>
    </w:p>
    <w:p>
      <w:pPr>
        <w:numPr>
          <w:numId w:val="1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问题</w:t>
      </w:r>
      <w:r>
        <w:rPr>
          <w:rFonts w:eastAsia="等线" w:ascii="Arial" w:cs="Arial" w:hAnsi="Arial"/>
          <w:sz w:val="22"/>
        </w:rPr>
        <w:t>：如何确定个人最终的职业发展方向。</w:t>
      </w:r>
    </w:p>
    <w:p>
      <w:pPr>
        <w:numPr>
          <w:numId w:val="2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讨论方案</w:t>
      </w:r>
      <w:r>
        <w:rPr>
          <w:rFonts w:eastAsia="等线" w:ascii="Arial" w:cs="Arial" w:hAnsi="Arial"/>
          <w:sz w:val="22"/>
        </w:rPr>
        <w:t>：说话人 1 提出从 Angela l Duckworth 的坚毅理论出发，个人职业方向从最初探索到最终确定有八个层次，分别是好奇、探索、感兴趣、喜欢、成为日常爱好、刻意练习产生心流感、有理想、达到使命。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决策依据</w:t>
      </w:r>
      <w:r>
        <w:rPr>
          <w:rFonts w:eastAsia="等线" w:ascii="Arial" w:cs="Arial" w:hAnsi="Arial"/>
          <w:sz w:val="22"/>
        </w:rPr>
        <w:t>：这八个层次是确定职业方向的必经环节，只有经历这些环节，才能找到相对稳定且能持续追求的职业发展方向。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金句时刻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「很多人拿到职业测评结果后就拿去填高考志愿，这是非常可怕的事，测评结果只是参考，不能直接认定为未来人生发展方向。」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强调不能盲目依据职业测评结果确定人生方向，引发对职业选择的思考。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「喜欢是一个相对稳定的状态，而感兴趣只是一个比较粗浅的状态。」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清晰区分了喜欢和感兴趣的概念，有助于准确认识自身对职业的态度。 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「一旦到了使命这个阶段，你就会认为你是这辈子为此而生的，不会再去改变那个目标，使命是一个相对来讲非常稳定的状态。」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 xml:space="preserve">明确了使命的定义和特点，让人们对职业追求的最高层次有更清晰的认知。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相关链接</w:t>
      </w:r>
      <w:bookmarkEnd w:id="4"/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9">
        <w:r>
          <w:rPr>
            <w:rFonts w:eastAsia="等线" w:ascii="Arial" w:cs="Arial" w:hAnsi="Arial"/>
            <w:color w:val="3370ff"/>
            <w:sz w:val="22"/>
          </w:rPr>
          <w:t>21、光看测评填志愿，误人子弟</w:t>
        </w:r>
      </w:hyperlink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hyperlink r:id="rId10">
        <w:r>
          <w:rPr>
            <w:rFonts w:eastAsia="等线" w:ascii="Arial" w:cs="Arial" w:hAnsi="Arial"/>
            <w:color w:val="3370ff"/>
            <w:sz w:val="22"/>
          </w:rPr>
          <w:t>21、光看测评填志愿，误人子弟 2026年1月22日</w:t>
        </w:r>
      </w:hyperlink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18457">
    <w:lvl>
      <w:numFmt w:val="bullet"/>
      <w:suff w:val="tab"/>
      <w:lvlText w:val="•"/>
      <w:rPr>
        <w:color w:val="3370ff"/>
      </w:rPr>
    </w:lvl>
  </w:abstractNum>
  <w:abstractNum w:abstractNumId="218458">
    <w:lvl>
      <w:numFmt w:val="bullet"/>
      <w:suff w:val="tab"/>
      <w:lvlText w:val="•"/>
      <w:rPr>
        <w:color w:val="3370ff"/>
      </w:rPr>
    </w:lvl>
  </w:abstractNum>
  <w:abstractNum w:abstractNumId="218459">
    <w:lvl>
      <w:numFmt w:val="bullet"/>
      <w:suff w:val="tab"/>
      <w:lvlText w:val="￮"/>
      <w:rPr>
        <w:color w:val="3370ff"/>
      </w:rPr>
    </w:lvl>
  </w:abstractNum>
  <w:abstractNum w:abstractNumId="218460">
    <w:lvl>
      <w:numFmt w:val="bullet"/>
      <w:suff w:val="tab"/>
      <w:lvlText w:val="▪"/>
      <w:rPr>
        <w:color w:val="3370ff"/>
        <w:sz w:val="11"/>
      </w:rPr>
    </w:lvl>
  </w:abstractNum>
  <w:abstractNum w:abstractNumId="218461">
    <w:lvl>
      <w:numFmt w:val="bullet"/>
      <w:suff w:val="tab"/>
      <w:lvlText w:val="▪"/>
      <w:rPr>
        <w:color w:val="3370ff"/>
        <w:sz w:val="11"/>
      </w:rPr>
    </w:lvl>
  </w:abstractNum>
  <w:abstractNum w:abstractNumId="218462">
    <w:lvl>
      <w:numFmt w:val="bullet"/>
      <w:suff w:val="tab"/>
      <w:lvlText w:val="￮"/>
      <w:rPr>
        <w:color w:val="3370ff"/>
      </w:rPr>
    </w:lvl>
  </w:abstractNum>
  <w:abstractNum w:abstractNumId="218463">
    <w:lvl>
      <w:numFmt w:val="bullet"/>
      <w:suff w:val="tab"/>
      <w:lvlText w:val="▪"/>
      <w:rPr>
        <w:color w:val="3370ff"/>
        <w:sz w:val="11"/>
      </w:rPr>
    </w:lvl>
  </w:abstractNum>
  <w:abstractNum w:abstractNumId="218464">
    <w:lvl>
      <w:numFmt w:val="bullet"/>
      <w:suff w:val="tab"/>
      <w:lvlText w:val="▪"/>
      <w:rPr>
        <w:color w:val="3370ff"/>
        <w:sz w:val="11"/>
      </w:rPr>
    </w:lvl>
  </w:abstractNum>
  <w:abstractNum w:abstractNumId="218465">
    <w:lvl>
      <w:numFmt w:val="bullet"/>
      <w:suff w:val="tab"/>
      <w:lvlText w:val="￮"/>
      <w:rPr>
        <w:color w:val="3370ff"/>
      </w:rPr>
    </w:lvl>
  </w:abstractNum>
  <w:abstractNum w:abstractNumId="218466">
    <w:lvl>
      <w:numFmt w:val="bullet"/>
      <w:suff w:val="tab"/>
      <w:lvlText w:val="▪"/>
      <w:rPr>
        <w:color w:val="3370ff"/>
        <w:sz w:val="11"/>
      </w:rPr>
    </w:lvl>
  </w:abstractNum>
  <w:abstractNum w:abstractNumId="218467">
    <w:lvl>
      <w:numFmt w:val="bullet"/>
      <w:suff w:val="tab"/>
      <w:lvlText w:val="▪"/>
      <w:rPr>
        <w:color w:val="3370ff"/>
        <w:sz w:val="11"/>
      </w:rPr>
    </w:lvl>
  </w:abstractNum>
  <w:abstractNum w:abstractNumId="218468">
    <w:lvl>
      <w:numFmt w:val="bullet"/>
      <w:suff w:val="tab"/>
      <w:lvlText w:val="￮"/>
      <w:rPr>
        <w:color w:val="3370ff"/>
      </w:rPr>
    </w:lvl>
  </w:abstractNum>
  <w:abstractNum w:abstractNumId="218469">
    <w:lvl>
      <w:numFmt w:val="bullet"/>
      <w:suff w:val="tab"/>
      <w:lvlText w:val="▪"/>
      <w:rPr>
        <w:color w:val="3370ff"/>
        <w:sz w:val="11"/>
      </w:rPr>
    </w:lvl>
  </w:abstractNum>
  <w:abstractNum w:abstractNumId="218470">
    <w:lvl>
      <w:numFmt w:val="bullet"/>
      <w:suff w:val="tab"/>
      <w:lvlText w:val="▪"/>
      <w:rPr>
        <w:color w:val="3370ff"/>
        <w:sz w:val="11"/>
      </w:rPr>
    </w:lvl>
  </w:abstractNum>
  <w:abstractNum w:abstractNumId="218471">
    <w:lvl>
      <w:numFmt w:val="bullet"/>
      <w:suff w:val="tab"/>
      <w:lvlText w:val="•"/>
      <w:rPr>
        <w:color w:val="3370ff"/>
      </w:rPr>
    </w:lvl>
  </w:abstractNum>
  <w:abstractNum w:abstractNumId="218472">
    <w:lvl>
      <w:numFmt w:val="bullet"/>
      <w:suff w:val="tab"/>
      <w:lvlText w:val="￮"/>
      <w:rPr>
        <w:color w:val="3370ff"/>
      </w:rPr>
    </w:lvl>
  </w:abstractNum>
  <w:abstractNum w:abstractNumId="218473">
    <w:lvl>
      <w:numFmt w:val="bullet"/>
      <w:suff w:val="tab"/>
      <w:lvlText w:val="￮"/>
      <w:rPr>
        <w:color w:val="3370ff"/>
      </w:rPr>
    </w:lvl>
  </w:abstractNum>
  <w:abstractNum w:abstractNumId="218474">
    <w:lvl>
      <w:numFmt w:val="bullet"/>
      <w:suff w:val="tab"/>
      <w:lvlText w:val="•"/>
      <w:rPr>
        <w:color w:val="3370ff"/>
      </w:rPr>
    </w:lvl>
  </w:abstractNum>
  <w:abstractNum w:abstractNumId="218475">
    <w:lvl>
      <w:numFmt w:val="bullet"/>
      <w:suff w:val="tab"/>
      <w:lvlText w:val="￮"/>
      <w:rPr>
        <w:color w:val="3370ff"/>
      </w:rPr>
    </w:lvl>
  </w:abstractNum>
  <w:abstractNum w:abstractNumId="218476">
    <w:lvl>
      <w:numFmt w:val="bullet"/>
      <w:suff w:val="tab"/>
      <w:lvlText w:val="￮"/>
      <w:rPr>
        <w:color w:val="3370ff"/>
      </w:rPr>
    </w:lvl>
  </w:abstractNum>
  <w:abstractNum w:abstractNumId="218477">
    <w:lvl>
      <w:numFmt w:val="bullet"/>
      <w:suff w:val="tab"/>
      <w:lvlText w:val="￮"/>
      <w:rPr>
        <w:color w:val="3370ff"/>
      </w:rPr>
    </w:lvl>
  </w:abstractNum>
  <w:abstractNum w:abstractNumId="218478">
    <w:lvl>
      <w:numFmt w:val="bullet"/>
      <w:suff w:val="tab"/>
      <w:lvlText w:val="•"/>
      <w:rPr>
        <w:color w:val="3370ff"/>
      </w:rPr>
    </w:lvl>
  </w:abstractNum>
  <w:abstractNum w:abstractNumId="218479">
    <w:lvl>
      <w:numFmt w:val="bullet"/>
      <w:suff w:val="tab"/>
      <w:lvlText w:val="•"/>
      <w:rPr>
        <w:color w:val="3370ff"/>
      </w:rPr>
    </w:lvl>
  </w:abstractNum>
  <w:abstractNum w:abstractNumId="218480">
    <w:lvl>
      <w:numFmt w:val="bullet"/>
      <w:suff w:val="tab"/>
      <w:lvlText w:val="￮"/>
      <w:rPr>
        <w:color w:val="3370ff"/>
      </w:rPr>
    </w:lvl>
  </w:abstractNum>
  <w:num w:numId="1">
    <w:abstractNumId w:val="218457"/>
  </w:num>
  <w:num w:numId="2">
    <w:abstractNumId w:val="218458"/>
  </w:num>
  <w:num w:numId="3">
    <w:abstractNumId w:val="218459"/>
  </w:num>
  <w:num w:numId="4">
    <w:abstractNumId w:val="218460"/>
  </w:num>
  <w:num w:numId="5">
    <w:abstractNumId w:val="218461"/>
  </w:num>
  <w:num w:numId="6">
    <w:abstractNumId w:val="218462"/>
  </w:num>
  <w:num w:numId="7">
    <w:abstractNumId w:val="218463"/>
  </w:num>
  <w:num w:numId="8">
    <w:abstractNumId w:val="218464"/>
  </w:num>
  <w:num w:numId="9">
    <w:abstractNumId w:val="218465"/>
  </w:num>
  <w:num w:numId="10">
    <w:abstractNumId w:val="218466"/>
  </w:num>
  <w:num w:numId="11">
    <w:abstractNumId w:val="218467"/>
  </w:num>
  <w:num w:numId="12">
    <w:abstractNumId w:val="218468"/>
  </w:num>
  <w:num w:numId="13">
    <w:abstractNumId w:val="218469"/>
  </w:num>
  <w:num w:numId="14">
    <w:abstractNumId w:val="218470"/>
  </w:num>
  <w:num w:numId="15">
    <w:abstractNumId w:val="218471"/>
  </w:num>
  <w:num w:numId="16">
    <w:abstractNumId w:val="218472"/>
  </w:num>
  <w:num w:numId="17">
    <w:abstractNumId w:val="218473"/>
  </w:num>
  <w:num w:numId="18">
    <w:abstractNumId w:val="218474"/>
  </w:num>
  <w:num w:numId="19">
    <w:abstractNumId w:val="218475"/>
  </w:num>
  <w:num w:numId="20">
    <w:abstractNumId w:val="218476"/>
  </w:num>
  <w:num w:numId="21">
    <w:abstractNumId w:val="218477"/>
  </w:num>
  <w:num w:numId="22">
    <w:abstractNumId w:val="218478"/>
  </w:num>
  <w:num w:numId="23">
    <w:abstractNumId w:val="218479"/>
  </w:num>
  <w:num w:numId="24">
    <w:abstractNumId w:val="21848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hcnytq72r1ge.feishu.cn/docx/BntDduL8io0kSwxtvs4chwyun0d" TargetMode="External" Type="http://schemas.openxmlformats.org/officeDocument/2006/relationships/hyperlink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https://hcnytq72r1ge.feishu.cn/minutes/obcnfo21ash964jw71zw2c17?t=2000" TargetMode="External" Type="http://schemas.openxmlformats.org/officeDocument/2006/relationships/hyperlink"/><Relationship Id="rId7" Target="https://hcnytq72r1ge.feishu.cn/minutes/obcnfo21ash964jw71zw2c17?t=142000" TargetMode="External" Type="http://schemas.openxmlformats.org/officeDocument/2006/relationships/hyperlink"/><Relationship Id="rId8" Target="https://hcnytq72r1ge.feishu.cn/minutes/obcnfo21ash964jw71zw2c17?t=209000" TargetMode="External" Type="http://schemas.openxmlformats.org/officeDocument/2006/relationships/hyperlink"/><Relationship Id="rId9" Target="https://hcnytq72r1ge.feishu.cn/minutes/obcnfo21ash964jw71zw2c17?from=ai_minutes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2026-01-26T08:30:56Z</dcterms:created>
  <dc:creator>Apache POI</dc:creator>
</cp:coreProperties>
</file>