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智能纪要：3、幡然醒悟，人要为自己而活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会议主题：3、幡然醒悟，人要为自己而活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本次会议中，说话人分享了自己 16 岁时因被选为全班最不受欢迎的人而产生自杀念头，后通过思考顿悟，改变心态的经历，阐述了自我认可和成长型心态的重要性，内容如下：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痛苦经历与自杀念头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高票当选不受欢迎</w:t>
      </w:r>
      <w:r>
        <w:rPr>
          <w:rFonts w:eastAsia="等线" w:ascii="Arial" w:cs="Arial" w:hAnsi="Arial"/>
          <w:sz w:val="22"/>
        </w:rPr>
        <w:t>：说话人所在班级每月评选全班最受欢迎和最不受欢迎的人，其高票当选最不受欢迎的人，这让他感觉老师、父母、同学等都放弃了自己，世界没有自己的容身之地。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产生自杀想法</w:t>
      </w:r>
      <w:r>
        <w:rPr>
          <w:rFonts w:eastAsia="等线" w:ascii="Arial" w:cs="Arial" w:hAnsi="Arial"/>
          <w:sz w:val="22"/>
        </w:rPr>
        <w:t>：因无法承受被抛弃的痛苦，说话人想寻找无痛的方式结束生命，但因怕痛一直未能实施。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思维转变与成长型心态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自我反思与逻辑漏洞发现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思考痛苦根源：说话人思考自己想自杀的原因，发现痛苦源于周围人不认可自己，但意识到别人不认可自己就痛苦并无必然逻辑关系。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调整心态：说话人决定不再在意别人的想法，自己认可自己，为让自己开心而活。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成长型心态的形成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心态转变：说话人通过自我反省，将大脑的负向反应转变为正向反馈，形成了成长型心态。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人生观改变：从那时起，说话人明白了别人认可与否与自己开心无关，人生观发生巨大变化，只为让自己开心而活。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57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心态转变关键步骤</w:t>
        <w:br/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成长型心态的影响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行为改变</w:t>
      </w:r>
      <w:r>
        <w:rPr>
          <w:rFonts w:eastAsia="等线" w:ascii="Arial" w:cs="Arial" w:hAnsi="Arial"/>
          <w:sz w:val="22"/>
        </w:rPr>
        <w:t>：说话人因成长型心态的形成，行为发生了变化，不再为让别人开心而学习，而是为自己开心而活。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教育启示</w:t>
      </w:r>
      <w:r>
        <w:rPr>
          <w:rFonts w:eastAsia="等线" w:ascii="Arial" w:cs="Arial" w:hAnsi="Arial"/>
          <w:sz w:val="22"/>
        </w:rPr>
        <w:t>：说话人后来研究教育多年，认识到成长型心态是成长型心态里面最重要的一个环节，自己在 16 岁时做到了这一点，打开了新世界。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停课得知成最不受欢迎学生后萌生自杀念头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本周停课在宿舍的遭遇。因被全班投票选为最不受欢迎的人，自觉老师、父母、同学等都放弃自己，万念俱灰，产生自杀念头。想找无痛高效的自杀方式，但在琢磨过程中意识到找办法也很痛苦，又因自己是学渣连自杀办法都找不到而恨自己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03:05</w:t>
        </w:r>
      </w:hyperlink>
      <w:r>
        <w:rPr>
          <w:rFonts w:eastAsia="等线" w:ascii="Arial" w:cs="Arial" w:hAnsi="Arial"/>
          <w:b w:val="true"/>
          <w:sz w:val="22"/>
        </w:rPr>
        <w:t xml:space="preserve">  16岁顿悟为自己而活，开启成长型心态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16岁时的顿悟经历。当时因周围人不认可而痛苦想自杀，经思考发现别人不认可与自身痛苦无必然逻辑关系。为结束痛苦，他决定不再为他人认可而活，要为自己认可而活。这一改变影响其一生，也让他打开成长型心态的新世界，他还提及曾想改变妈妈想法却失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06:48</w:t>
        </w:r>
      </w:hyperlink>
      <w:r>
        <w:rPr>
          <w:rFonts w:eastAsia="等线" w:ascii="Arial" w:cs="Arial" w:hAnsi="Arial"/>
          <w:b w:val="true"/>
          <w:sz w:val="22"/>
        </w:rPr>
        <w:t xml:space="preserve">  16岁领悟成长型心态及人生观转变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成长型心态，指大脑遇事后有第一反应，此时进行自我反省、反思反应对错，实现自我调节，可将负向反应转为正向反馈。说话人16岁时明白两件事，一是别人认不认可与自己开心无关，二是人生观转变，只为自己开心而活，相比初中为让父母不吵架而学习有巨大改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分享经历</w:t>
      </w:r>
      <w:r>
        <w:rPr>
          <w:rFonts w:eastAsia="等线" w:ascii="Arial" w:cs="Arial" w:hAnsi="Arial"/>
          <w:sz w:val="22"/>
        </w:rPr>
        <w:t>：说话人 1 讲述自己高中时被停课，又被全班选为最不受欢迎的人，因此产生自杀念头，后因怕痛在思考自杀方式的过程中顿悟。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阐述转变</w:t>
      </w:r>
      <w:r>
        <w:rPr>
          <w:rFonts w:eastAsia="等线" w:ascii="Arial" w:cs="Arial" w:hAnsi="Arial"/>
          <w:sz w:val="22"/>
        </w:rPr>
        <w:t>：说话人意识到别人不认可自己与自身痛苦没有必然逻辑关系，决定不再为他人的认可而活，要为自己而活。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介绍心态</w:t>
      </w:r>
      <w:r>
        <w:rPr>
          <w:rFonts w:eastAsia="等线" w:ascii="Arial" w:cs="Arial" w:hAnsi="Arial"/>
          <w:sz w:val="22"/>
        </w:rPr>
        <w:t>：说话人指出这一转变源于成长型心态，即遇到事情时自我反省、调节，将负向反应转变为正向反馈。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「为什么别人不认可你，你就要痛苦？人作为群居动物，希望获得周围人的认可，这是生物的本能属性，但并非逻辑上的必然。」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这句话直击核心，引发对自身情绪和他人认可之间关系的思考，打破常规认知，具有深刻的思想价值。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「为了能够开心地活下去，从今以后我不再为了任何人而活，不再为了让任何人认可我而活，我要为了让自己认可自己而活，只要我自己认可自己，我就可以开心。」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明确表达出积极的人生观转变，强调自我认可的重要性，给人以启发和力量。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「成长型心态是在大脑对事情产生反应时，加入自我反省、反思这个反应对错的环节，进行自我调节。」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清晰地解释了成长型心态的概念，为理解个人心态转变提供了理论依据，具有独特的洞察。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3、幡然醒悟，人要为自己而活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3、幡然醒悟，人要为自己而活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645">
    <w:lvl>
      <w:numFmt w:val="bullet"/>
      <w:suff w:val="tab"/>
      <w:lvlText w:val="•"/>
      <w:rPr>
        <w:color w:val="3370ff"/>
      </w:rPr>
    </w:lvl>
  </w:abstractNum>
  <w:abstractNum w:abstractNumId="216646">
    <w:lvl>
      <w:numFmt w:val="bullet"/>
      <w:suff w:val="tab"/>
      <w:lvlText w:val="￮"/>
      <w:rPr>
        <w:color w:val="3370ff"/>
      </w:rPr>
    </w:lvl>
  </w:abstractNum>
  <w:abstractNum w:abstractNumId="216647">
    <w:lvl>
      <w:numFmt w:val="bullet"/>
      <w:suff w:val="tab"/>
      <w:lvlText w:val="￮"/>
      <w:rPr>
        <w:color w:val="3370ff"/>
      </w:rPr>
    </w:lvl>
  </w:abstractNum>
  <w:abstractNum w:abstractNumId="216648">
    <w:lvl>
      <w:numFmt w:val="bullet"/>
      <w:suff w:val="tab"/>
      <w:lvlText w:val="•"/>
      <w:rPr>
        <w:color w:val="3370ff"/>
      </w:rPr>
    </w:lvl>
  </w:abstractNum>
  <w:abstractNum w:abstractNumId="216649">
    <w:lvl>
      <w:numFmt w:val="bullet"/>
      <w:suff w:val="tab"/>
      <w:lvlText w:val="￮"/>
      <w:rPr>
        <w:color w:val="3370ff"/>
      </w:rPr>
    </w:lvl>
  </w:abstractNum>
  <w:abstractNum w:abstractNumId="216650">
    <w:lvl>
      <w:numFmt w:val="bullet"/>
      <w:suff w:val="tab"/>
      <w:lvlText w:val="▪"/>
      <w:rPr>
        <w:color w:val="3370ff"/>
        <w:sz w:val="11"/>
      </w:rPr>
    </w:lvl>
  </w:abstractNum>
  <w:abstractNum w:abstractNumId="216651">
    <w:lvl>
      <w:numFmt w:val="bullet"/>
      <w:suff w:val="tab"/>
      <w:lvlText w:val="▪"/>
      <w:rPr>
        <w:color w:val="3370ff"/>
        <w:sz w:val="11"/>
      </w:rPr>
    </w:lvl>
  </w:abstractNum>
  <w:abstractNum w:abstractNumId="216652">
    <w:lvl>
      <w:numFmt w:val="bullet"/>
      <w:suff w:val="tab"/>
      <w:lvlText w:val="￮"/>
      <w:rPr>
        <w:color w:val="3370ff"/>
      </w:rPr>
    </w:lvl>
  </w:abstractNum>
  <w:abstractNum w:abstractNumId="216653">
    <w:lvl>
      <w:numFmt w:val="bullet"/>
      <w:suff w:val="tab"/>
      <w:lvlText w:val="▪"/>
      <w:rPr>
        <w:color w:val="3370ff"/>
        <w:sz w:val="11"/>
      </w:rPr>
    </w:lvl>
  </w:abstractNum>
  <w:abstractNum w:abstractNumId="216654">
    <w:lvl>
      <w:numFmt w:val="bullet"/>
      <w:suff w:val="tab"/>
      <w:lvlText w:val="▪"/>
      <w:rPr>
        <w:color w:val="3370ff"/>
        <w:sz w:val="11"/>
      </w:rPr>
    </w:lvl>
  </w:abstractNum>
  <w:abstractNum w:abstractNumId="216655">
    <w:lvl>
      <w:numFmt w:val="bullet"/>
      <w:suff w:val="tab"/>
      <w:lvlText w:val="•"/>
      <w:rPr>
        <w:color w:val="3370ff"/>
      </w:rPr>
    </w:lvl>
  </w:abstractNum>
  <w:abstractNum w:abstractNumId="216656">
    <w:lvl>
      <w:numFmt w:val="bullet"/>
      <w:suff w:val="tab"/>
      <w:lvlText w:val="￮"/>
      <w:rPr>
        <w:color w:val="3370ff"/>
      </w:rPr>
    </w:lvl>
  </w:abstractNum>
  <w:abstractNum w:abstractNumId="216657">
    <w:lvl>
      <w:numFmt w:val="bullet"/>
      <w:suff w:val="tab"/>
      <w:lvlText w:val="￮"/>
      <w:rPr>
        <w:color w:val="3370ff"/>
      </w:rPr>
    </w:lvl>
  </w:abstractNum>
  <w:abstractNum w:abstractNumId="216658">
    <w:lvl>
      <w:numFmt w:val="bullet"/>
      <w:suff w:val="tab"/>
      <w:lvlText w:val="•"/>
      <w:rPr>
        <w:color w:val="3370ff"/>
      </w:rPr>
    </w:lvl>
  </w:abstractNum>
  <w:abstractNum w:abstractNumId="216659">
    <w:lvl>
      <w:numFmt w:val="bullet"/>
      <w:suff w:val="tab"/>
      <w:lvlText w:val="•"/>
      <w:rPr>
        <w:color w:val="3370ff"/>
      </w:rPr>
    </w:lvl>
  </w:abstractNum>
  <w:abstractNum w:abstractNumId="216660">
    <w:lvl>
      <w:numFmt w:val="bullet"/>
      <w:suff w:val="tab"/>
      <w:lvlText w:val="•"/>
      <w:rPr>
        <w:color w:val="3370ff"/>
      </w:rPr>
    </w:lvl>
  </w:abstractNum>
  <w:abstractNum w:abstractNumId="216661">
    <w:lvl>
      <w:numFmt w:val="bullet"/>
      <w:suff w:val="tab"/>
      <w:lvlText w:val="•"/>
      <w:rPr>
        <w:color w:val="3370ff"/>
      </w:rPr>
    </w:lvl>
  </w:abstractNum>
  <w:abstractNum w:abstractNumId="216662">
    <w:lvl>
      <w:numFmt w:val="bullet"/>
      <w:suff w:val="tab"/>
      <w:lvlText w:val="•"/>
      <w:rPr>
        <w:color w:val="3370ff"/>
      </w:rPr>
    </w:lvl>
  </w:abstractNum>
  <w:abstractNum w:abstractNumId="216663">
    <w:lvl>
      <w:numFmt w:val="bullet"/>
      <w:suff w:val="tab"/>
      <w:lvlText w:val="￮"/>
      <w:rPr>
        <w:color w:val="3370ff"/>
      </w:rPr>
    </w:lvl>
  </w:abstractNum>
  <w:num w:numId="1">
    <w:abstractNumId w:val="216645"/>
  </w:num>
  <w:num w:numId="2">
    <w:abstractNumId w:val="216646"/>
  </w:num>
  <w:num w:numId="3">
    <w:abstractNumId w:val="216647"/>
  </w:num>
  <w:num w:numId="4">
    <w:abstractNumId w:val="216648"/>
  </w:num>
  <w:num w:numId="5">
    <w:abstractNumId w:val="216649"/>
  </w:num>
  <w:num w:numId="6">
    <w:abstractNumId w:val="216650"/>
  </w:num>
  <w:num w:numId="7">
    <w:abstractNumId w:val="216651"/>
  </w:num>
  <w:num w:numId="8">
    <w:abstractNumId w:val="216652"/>
  </w:num>
  <w:num w:numId="9">
    <w:abstractNumId w:val="216653"/>
  </w:num>
  <w:num w:numId="10">
    <w:abstractNumId w:val="216654"/>
  </w:num>
  <w:num w:numId="11">
    <w:abstractNumId w:val="216655"/>
  </w:num>
  <w:num w:numId="12">
    <w:abstractNumId w:val="216656"/>
  </w:num>
  <w:num w:numId="13">
    <w:abstractNumId w:val="216657"/>
  </w:num>
  <w:num w:numId="14">
    <w:abstractNumId w:val="216658"/>
  </w:num>
  <w:num w:numId="15">
    <w:abstractNumId w:val="216659"/>
  </w:num>
  <w:num w:numId="16">
    <w:abstractNumId w:val="216660"/>
  </w:num>
  <w:num w:numId="17">
    <w:abstractNumId w:val="216661"/>
  </w:num>
  <w:num w:numId="18">
    <w:abstractNumId w:val="216662"/>
  </w:num>
  <w:num w:numId="19">
    <w:abstractNumId w:val="2166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3454ryk7di7h34c6aw?from=ai_minutes" TargetMode="External" Type="http://schemas.openxmlformats.org/officeDocument/2006/relationships/hyperlink"/><Relationship Id="rId11" Target="https://hcnytq72r1ge.feishu.cn/docx/FOQWdp8UIoArJEx2XUBcuSgCnMh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3454ryk7di7h34c6aw?t=2000" TargetMode="External" Type="http://schemas.openxmlformats.org/officeDocument/2006/relationships/hyperlink"/><Relationship Id="rId8" Target="https://hcnytq72r1ge.feishu.cn/minutes/obcnfo3454ryk7di7h34c6aw?t=185000" TargetMode="External" Type="http://schemas.openxmlformats.org/officeDocument/2006/relationships/hyperlink"/><Relationship Id="rId9" Target="https://hcnytq72r1ge.feishu.cn/minutes/obcnfo3454ryk7di7h34c6aw?t=40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2026-01-26T08:09:09Z</dcterms:created>
  <dc:creator>Apache POI</dc:creator>
</cp:coreProperties>
</file>