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智能纪要：30、如何成为优秀创业者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会议主题：30、如何成为优秀创业者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28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本次会议围绕优秀创业者的职业密码展开讨论，涵盖性格特质、天赋、金钱观、生活方式以及能力要求等方面，内容如下：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性格特质方面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382"/>
        <w:gridCol w:w="2898"/>
      </w:tblGrid>
      <w:tr>
        <w:tc>
          <w:tcPr>
            <w:tcW w:w="538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 值</w:t>
            </w:r>
            <w:r>
              <w:rPr>
                <w:rFonts w:eastAsia="等线" w:ascii="Arial" w:cs="Arial" w:hAnsi="Arial"/>
                <w:sz w:val="22"/>
              </w:rPr>
              <w:t>：说话人 1 认为优秀创业者 D 值对结果的追求比一般人强大得多，这是支撑其内心坚强走下去的关键动力。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 值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灵活应变：C 值在下面，创业者能更好地应对外界无规则的情况，拥有更强的灵活应变能力，如新东方能快速调整。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思维发散：C 值在下面的创业者思维更发散，更容易跳出当下看全局，说话人 1 通过测试众多优秀创业者发现了这一特点。</w:t>
            </w:r>
          </w:p>
        </w:tc>
        <w:tc>
          <w:tcPr>
            <w:tcW w:w="289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685925" cy="11144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优秀创业者性格特质分析</w:t>
              <w:br/>
            </w:r>
          </w:p>
        </w:tc>
      </w:tr>
    </w:tbl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 值</w:t>
      </w:r>
      <w:r>
        <w:rPr>
          <w:rFonts w:eastAsia="等线" w:ascii="Arial" w:cs="Arial" w:hAnsi="Arial"/>
          <w:sz w:val="22"/>
        </w:rPr>
        <w:t>：说话人 1 表示 S 值在上面或下面不是特别重要，并举了朋友 S 值在上面且创业不错的例子。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天赋与智商方面</w:t>
      </w:r>
      <w:r>
        <w:rPr>
          <w:rFonts w:eastAsia="等线" w:ascii="Arial" w:cs="Arial" w:hAnsi="Arial"/>
          <w:sz w:val="22"/>
        </w:rPr>
        <w:t>：说话人 1 引用桥水基金创始人 Ray Dalio 的观点，指出优秀的人不一定天赋异禀，智商普通即可，但不能太差，否则难以应对外界变化。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金钱观与生活方式方面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金钱观难定义</w:t>
      </w:r>
      <w:r>
        <w:rPr>
          <w:rFonts w:eastAsia="等线" w:ascii="Arial" w:cs="Arial" w:hAnsi="Arial"/>
          <w:sz w:val="22"/>
        </w:rPr>
        <w:t>：创业者的金钱观各式各样，难以定义，说话人 1 认为这方面对创业的重要性不大。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工作生活难兼顾</w:t>
      </w:r>
      <w:r>
        <w:rPr>
          <w:rFonts w:eastAsia="等线" w:ascii="Arial" w:cs="Arial" w:hAnsi="Arial"/>
          <w:sz w:val="22"/>
        </w:rPr>
        <w:t>：说话人 1 以马云的观点和自身经历为例，说明创业者要事业成功需百分百投入，难以兼顾家庭，多为非生活型和非安全型。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能力要求方面</w:t>
      </w:r>
      <w:r>
        <w:rPr>
          <w:rFonts w:eastAsia="等线" w:ascii="Arial" w:cs="Arial" w:hAnsi="Arial"/>
          <w:sz w:val="22"/>
        </w:rPr>
        <w:t>：优秀创业者必须是优秀的销售、HR 和产品经理，这是构成优秀创业密码的重要部分。同时，创业者还需具备自我迭代、自我反省的思维，后续会在卓越学习力中专门讲解。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00:03</w:t>
        </w:r>
      </w:hyperlink>
      <w:r>
        <w:rPr>
          <w:rFonts w:eastAsia="等线" w:ascii="Arial" w:cs="Arial" w:hAnsi="Arial"/>
          <w:b w:val="true"/>
          <w:sz w:val="22"/>
        </w:rPr>
        <w:t xml:space="preserve">  优秀创业者职业密码：强大的结果追求D值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本章节主要探讨优秀创业者的职业密码。说话人指出创业者的d值在追求结果方面比一般人强大得多，这是支撑他们内心坚强前行的关键，而i值不一定处于高位，因为也存在很多沉默的创业者。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00:26</w:t>
        </w:r>
      </w:hyperlink>
      <w:r>
        <w:rPr>
          <w:rFonts w:eastAsia="等线" w:ascii="Arial" w:cs="Arial" w:hAnsi="Arial"/>
          <w:b w:val="true"/>
          <w:sz w:val="22"/>
        </w:rPr>
        <w:t xml:space="preserve">  c值在下方对创业的好处及s值位置影响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了c值在下面的原因及好处。一是外部环境需很强的灵活应变能力，如小作坊、教培机构，而新东方应变快则存活；二是c值在下面的人思维更发散，易跳出当下看全局，利于创业。还提到s值在上或下并非关键，有s值在上且创业不错者，其c值也在下面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02:07</w:t>
        </w:r>
      </w:hyperlink>
      <w:r>
        <w:rPr>
          <w:rFonts w:eastAsia="等线" w:ascii="Arial" w:cs="Arial" w:hAnsi="Arial"/>
          <w:b w:val="true"/>
          <w:sz w:val="22"/>
        </w:rPr>
        <w:t xml:space="preserve">  桥水创始人观点：天赋不差即可无需很强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本章节讨论了a和天赋是否要强的问题。说话人以桥水基金创始人Ray Dalio文章为例，指出很多特别优秀的人并非天赋异禀，智商属普通人水平。强调智商不需要很强，但也不能太差，若多元智能多数较差，难以应对外界变化，认为智商不差就够了，最后提及了m。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02:55</w:t>
        </w:r>
      </w:hyperlink>
      <w:r>
        <w:rPr>
          <w:rFonts w:eastAsia="等线" w:ascii="Arial" w:cs="Arial" w:hAnsi="Arial"/>
          <w:b w:val="true"/>
          <w:sz w:val="22"/>
        </w:rPr>
        <w:t xml:space="preserve">  创业者金钱观难定义及 i 的非生活安全属性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本章节中说话人1提及创业者的金钱观，认为很难定义“m”，因为见过各类有不同金钱观的成功者，所以觉得“m”不重要，将其标为“白的i”，还指出“i”基本表达了非生活型和非安全型这一点。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03:18</w:t>
        </w:r>
      </w:hyperlink>
      <w:r>
        <w:rPr>
          <w:rFonts w:eastAsia="等线" w:ascii="Arial" w:cs="Arial" w:hAnsi="Arial"/>
          <w:b w:val="true"/>
          <w:sz w:val="22"/>
        </w:rPr>
        <w:t xml:space="preserve">  创业者难兼顾事业与家庭，生活重心改变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创业者工作与生活兼顾的话题展开。说话人引用马云观点，称创业者难以兼顾事业与家庭，百分百投入工作就无法多花时间给家庭。说话人自身也有类似经历，虽尽力分配时间仍遭家人抱怨。还提及自己曾经是享受生活之人，有明确目标后生活重心下降，不再追求安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05:05</w:t>
        </w:r>
      </w:hyperlink>
      <w:r>
        <w:rPr>
          <w:rFonts w:eastAsia="等线" w:ascii="Arial" w:cs="Arial" w:hAnsi="Arial"/>
          <w:b w:val="true"/>
          <w:sz w:val="22"/>
        </w:rPr>
        <w:t xml:space="preserve">  优秀CEO要素及创业者自我迭代思维要点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搜索优秀CEO的关键要素有三个答案，即优秀CEO必须是优秀的销售、优秀的HR和优秀的产品经理，无需是优秀财务等其他方面，这可视为优秀的创业密码。此外，还指出创业者要有很强的自我迭代、自我反省思维，这会在后面卓越学习力部分专门讲解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创业者性格特质</w:t>
      </w:r>
      <w:r>
        <w:rPr>
          <w:rFonts w:eastAsia="等线" w:ascii="Arial" w:cs="Arial" w:hAnsi="Arial"/>
          <w:sz w:val="22"/>
        </w:rPr>
        <w:t>：优秀创业者 D 值对结果追求强，C 值在下面，具备灵活应变能力和更发散的思维，S 值上下影响不大。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创业者天赋与金钱观</w:t>
      </w:r>
      <w:r>
        <w:rPr>
          <w:rFonts w:eastAsia="等线" w:ascii="Arial" w:cs="Arial" w:hAnsi="Arial"/>
          <w:sz w:val="22"/>
        </w:rPr>
        <w:t>：创业者天赋不需要很强，但不能太差；金钱观难以定义，创业者多为非生活型、非安全型。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工作与生活平衡</w:t>
      </w:r>
      <w:r>
        <w:rPr>
          <w:rFonts w:eastAsia="等线" w:ascii="Arial" w:cs="Arial" w:hAnsi="Arial"/>
          <w:sz w:val="22"/>
        </w:rPr>
        <w:t>：创业者很难兼顾工作和生活，要事业成功需百分百投入工作。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 CEO 能力</w:t>
      </w:r>
      <w:r>
        <w:rPr>
          <w:rFonts w:eastAsia="等线" w:ascii="Arial" w:cs="Arial" w:hAnsi="Arial"/>
          <w:sz w:val="22"/>
        </w:rPr>
        <w:t>：优秀 CEO 需是优秀的销售、HR 和产品经理。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创业者思维</w:t>
      </w:r>
      <w:r>
        <w:rPr>
          <w:rFonts w:eastAsia="等线" w:ascii="Arial" w:cs="Arial" w:hAnsi="Arial"/>
          <w:sz w:val="22"/>
        </w:rPr>
        <w:t>：创业者要有自我迭代、自我反省的思维。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「优秀创业者对结果的追求要比一般人强大得多，否则无法支撑其内心坚强地走下去。」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明确指出优秀创业者在追求结果方面的特质，对理解创业者的内心动力有重要启示。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「创业者要有非常强的灵活应变能力，因为外部没有规则，如果灵活应变能力不强，很容易失败。」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强调了创业者灵活应变能力的重要性，通过举例说明缺乏该能力的后果。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「创业者要想事业成功，就必须百分百投入工作，很难兼顾工作和生活。」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引用马云的观点，结合自身经历，阐述了创业者在工作与生活平衡上的困境。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30、如何成为优秀创业者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30、如何成为优秀创业者 2026年1月22日</w:t>
        </w:r>
      </w:hyperlink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37">
    <w:lvl>
      <w:numFmt w:val="bullet"/>
      <w:suff w:val="tab"/>
      <w:lvlText w:val="•"/>
      <w:rPr>
        <w:color w:val="3370ff"/>
      </w:rPr>
    </w:lvl>
  </w:abstractNum>
  <w:abstractNum w:abstractNumId="1338">
    <w:lvl>
      <w:numFmt w:val="bullet"/>
      <w:suff w:val="tab"/>
      <w:lvlText w:val="•"/>
      <w:rPr>
        <w:color w:val="3370ff"/>
      </w:rPr>
    </w:lvl>
  </w:abstractNum>
  <w:abstractNum w:abstractNumId="1339">
    <w:lvl>
      <w:numFmt w:val="bullet"/>
      <w:suff w:val="tab"/>
      <w:lvlText w:val="•"/>
      <w:rPr>
        <w:color w:val="3370ff"/>
      </w:rPr>
    </w:lvl>
  </w:abstractNum>
  <w:abstractNum w:abstractNumId="1340">
    <w:lvl>
      <w:numFmt w:val="bullet"/>
      <w:suff w:val="tab"/>
      <w:lvlText w:val="￮"/>
      <w:rPr>
        <w:color w:val="3370ff"/>
      </w:rPr>
    </w:lvl>
  </w:abstractNum>
  <w:abstractNum w:abstractNumId="1341">
    <w:lvl>
      <w:numFmt w:val="bullet"/>
      <w:suff w:val="tab"/>
      <w:lvlText w:val="￮"/>
      <w:rPr>
        <w:color w:val="3370ff"/>
      </w:rPr>
    </w:lvl>
  </w:abstractNum>
  <w:abstractNum w:abstractNumId="1342">
    <w:lvl>
      <w:numFmt w:val="bullet"/>
      <w:suff w:val="tab"/>
      <w:lvlText w:val="￮"/>
      <w:rPr>
        <w:color w:val="3370ff"/>
      </w:rPr>
    </w:lvl>
  </w:abstractNum>
  <w:abstractNum w:abstractNumId="1343">
    <w:lvl>
      <w:numFmt w:val="bullet"/>
      <w:suff w:val="tab"/>
      <w:lvlText w:val="•"/>
      <w:rPr>
        <w:color w:val="3370ff"/>
      </w:rPr>
    </w:lvl>
  </w:abstractNum>
  <w:abstractNum w:abstractNumId="1344">
    <w:lvl>
      <w:numFmt w:val="bullet"/>
      <w:suff w:val="tab"/>
      <w:lvlText w:val="•"/>
      <w:rPr>
        <w:color w:val="3370ff"/>
      </w:rPr>
    </w:lvl>
  </w:abstractNum>
  <w:abstractNum w:abstractNumId="1345">
    <w:lvl>
      <w:numFmt w:val="bullet"/>
      <w:suff w:val="tab"/>
      <w:lvlText w:val="￮"/>
      <w:rPr>
        <w:color w:val="3370ff"/>
      </w:rPr>
    </w:lvl>
  </w:abstractNum>
  <w:abstractNum w:abstractNumId="1346">
    <w:lvl>
      <w:numFmt w:val="bullet"/>
      <w:suff w:val="tab"/>
      <w:lvlText w:val="￮"/>
      <w:rPr>
        <w:color w:val="3370ff"/>
      </w:rPr>
    </w:lvl>
  </w:abstractNum>
  <w:abstractNum w:abstractNumId="1347">
    <w:lvl>
      <w:numFmt w:val="bullet"/>
      <w:suff w:val="tab"/>
      <w:lvlText w:val="•"/>
      <w:rPr>
        <w:color w:val="3370ff"/>
      </w:rPr>
    </w:lvl>
  </w:abstractNum>
  <w:abstractNum w:abstractNumId="1348">
    <w:lvl>
      <w:numFmt w:val="bullet"/>
      <w:suff w:val="tab"/>
      <w:lvlText w:val="•"/>
      <w:rPr>
        <w:color w:val="3370ff"/>
      </w:rPr>
    </w:lvl>
  </w:abstractNum>
  <w:abstractNum w:abstractNumId="1349">
    <w:lvl>
      <w:numFmt w:val="bullet"/>
      <w:suff w:val="tab"/>
      <w:lvlText w:val="•"/>
      <w:rPr>
        <w:color w:val="3370ff"/>
      </w:rPr>
    </w:lvl>
  </w:abstractNum>
  <w:abstractNum w:abstractNumId="1350">
    <w:lvl>
      <w:numFmt w:val="bullet"/>
      <w:suff w:val="tab"/>
      <w:lvlText w:val="•"/>
      <w:rPr>
        <w:color w:val="3370ff"/>
      </w:rPr>
    </w:lvl>
  </w:abstractNum>
  <w:abstractNum w:abstractNumId="1351">
    <w:lvl>
      <w:numFmt w:val="bullet"/>
      <w:suff w:val="tab"/>
      <w:lvlText w:val="•"/>
      <w:rPr>
        <w:color w:val="3370ff"/>
      </w:rPr>
    </w:lvl>
  </w:abstractNum>
  <w:abstractNum w:abstractNumId="1352">
    <w:lvl>
      <w:numFmt w:val="bullet"/>
      <w:suff w:val="tab"/>
      <w:lvlText w:val="•"/>
      <w:rPr>
        <w:color w:val="3370ff"/>
      </w:rPr>
    </w:lvl>
  </w:abstractNum>
  <w:abstractNum w:abstractNumId="1353">
    <w:lvl>
      <w:numFmt w:val="bullet"/>
      <w:suff w:val="tab"/>
      <w:lvlText w:val="•"/>
      <w:rPr>
        <w:color w:val="3370ff"/>
      </w:rPr>
    </w:lvl>
  </w:abstractNum>
  <w:abstractNum w:abstractNumId="1354">
    <w:lvl>
      <w:numFmt w:val="bullet"/>
      <w:suff w:val="tab"/>
      <w:lvlText w:val="•"/>
      <w:rPr>
        <w:color w:val="3370ff"/>
      </w:rPr>
    </w:lvl>
  </w:abstractNum>
  <w:abstractNum w:abstractNumId="1355">
    <w:lvl>
      <w:numFmt w:val="bullet"/>
      <w:suff w:val="tab"/>
      <w:lvlText w:val="￮"/>
      <w:rPr>
        <w:color w:val="3370ff"/>
      </w:rPr>
    </w:lvl>
  </w:abstractNum>
  <w:num w:numId="1">
    <w:abstractNumId w:val="1337"/>
  </w:num>
  <w:num w:numId="2">
    <w:abstractNumId w:val="1338"/>
  </w:num>
  <w:num w:numId="3">
    <w:abstractNumId w:val="1339"/>
  </w:num>
  <w:num w:numId="4">
    <w:abstractNumId w:val="1340"/>
  </w:num>
  <w:num w:numId="5">
    <w:abstractNumId w:val="1341"/>
  </w:num>
  <w:num w:numId="6">
    <w:abstractNumId w:val="1342"/>
  </w:num>
  <w:num w:numId="7">
    <w:abstractNumId w:val="1343"/>
  </w:num>
  <w:num w:numId="8">
    <w:abstractNumId w:val="1344"/>
  </w:num>
  <w:num w:numId="9">
    <w:abstractNumId w:val="1345"/>
  </w:num>
  <w:num w:numId="10">
    <w:abstractNumId w:val="1346"/>
  </w:num>
  <w:num w:numId="11">
    <w:abstractNumId w:val="1347"/>
  </w:num>
  <w:num w:numId="12">
    <w:abstractNumId w:val="1348"/>
  </w:num>
  <w:num w:numId="13">
    <w:abstractNumId w:val="1349"/>
  </w:num>
  <w:num w:numId="14">
    <w:abstractNumId w:val="1350"/>
  </w:num>
  <w:num w:numId="15">
    <w:abstractNumId w:val="1351"/>
  </w:num>
  <w:num w:numId="16">
    <w:abstractNumId w:val="1352"/>
  </w:num>
  <w:num w:numId="17">
    <w:abstractNumId w:val="1353"/>
  </w:num>
  <w:num w:numId="18">
    <w:abstractNumId w:val="1354"/>
  </w:num>
  <w:num w:numId="19">
    <w:abstractNumId w:val="13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58389zij7y7rqd2qgf?t=175000" TargetMode="External" Type="http://schemas.openxmlformats.org/officeDocument/2006/relationships/hyperlink"/><Relationship Id="rId11" Target="https://hcnytq72r1ge.feishu.cn/minutes/obcnfo58389zij7y7rqd2qgf?t=198000" TargetMode="External" Type="http://schemas.openxmlformats.org/officeDocument/2006/relationships/hyperlink"/><Relationship Id="rId12" Target="https://hcnytq72r1ge.feishu.cn/minutes/obcnfo58389zij7y7rqd2qgf?t=305000" TargetMode="External" Type="http://schemas.openxmlformats.org/officeDocument/2006/relationships/hyperlink"/><Relationship Id="rId13" Target="https://hcnytq72r1ge.feishu.cn/minutes/obcnfo58389zij7y7rqd2qgf?from=ai_minutes" TargetMode="External" Type="http://schemas.openxmlformats.org/officeDocument/2006/relationships/hyperlink"/><Relationship Id="rId14" Target="https://hcnytq72r1ge.feishu.cn/docx/W1v7d4uhCoOdPxxZcIxcfhuJnGg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58389zij7y7rqd2qgf?t=3000" TargetMode="External" Type="http://schemas.openxmlformats.org/officeDocument/2006/relationships/hyperlink"/><Relationship Id="rId8" Target="https://hcnytq72r1ge.feishu.cn/minutes/obcnfo58389zij7y7rqd2qgf?t=26000" TargetMode="External" Type="http://schemas.openxmlformats.org/officeDocument/2006/relationships/hyperlink"/><Relationship Id="rId9" Target="https://hcnytq72r1ge.feishu.cn/minutes/obcnfo58389zij7y7rqd2qgf?t=12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2026-01-26T08:43:28Z</dcterms:created>
  <dc:creator>Apache POI</dc:creator>
</cp:coreProperties>
</file>