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智能纪要：45、考公进名企的黄金升学密码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会议主题：45、考公进名企的黄金升学密码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22:25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14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本次会议围绕升学密码展开，主要探讨了孩子进体制当公务员以及进华为等知名民企的途径，内容如下：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进体制当公务员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802"/>
        <w:gridCol w:w="3477"/>
      </w:tblGrid>
      <w:tr>
        <w:tc>
          <w:tcPr>
            <w:tcW w:w="480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需求分析</w:t>
            </w:r>
            <w:r>
              <w:rPr>
                <w:rFonts w:eastAsia="等线" w:ascii="Arial" w:cs="Arial" w:hAnsi="Arial"/>
                <w:sz w:val="22"/>
              </w:rPr>
              <w:t>：说话人 1 认为社会上很多人有求稳需求，希望孩子进体制、进编制，拥有稳定生活，约 1/4 的人群有此类需求，这是性格和社会属性决定的。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解决途径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使用道道 APP：打开道道 APP，在首页添加目标，选择理想职业中的公务员。APP 会从 1.8 亿人数据库中找出通过读大学毕业后进入相应公务员部门的人，分析他们的大学专业及进入方式，为用户找到最适合的升学路径。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避免被误导：说话人 1 提醒不要轻信抖音上一些老师的忽悠，他们的信息可能不全面或不准确。</w:t>
            </w:r>
          </w:p>
        </w:tc>
        <w:tc>
          <w:tcPr>
            <w:tcW w:w="347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047875" cy="7810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职业目标与推荐APP对应关系表</w:t>
              <w:br/>
            </w:r>
          </w:p>
        </w:tc>
      </w:tr>
    </w:tbl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进华为等知名民企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道道 APP</w:t>
      </w:r>
      <w:r>
        <w:rPr>
          <w:rFonts w:eastAsia="等线" w:ascii="Arial" w:cs="Arial" w:hAnsi="Arial"/>
          <w:sz w:val="22"/>
        </w:rPr>
        <w:t>：在道道 APP 中可找到世界 500 强企业板块，从中找到华为。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完美志愿 APP</w:t>
      </w:r>
      <w:r>
        <w:rPr>
          <w:rFonts w:eastAsia="等线" w:ascii="Arial" w:cs="Arial" w:hAnsi="Arial"/>
          <w:sz w:val="22"/>
        </w:rPr>
        <w:t>：在完美志愿 APP 首页有专门的民企数据板块，可获取进民企的相关信息。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00:02</w:t>
        </w:r>
      </w:hyperlink>
      <w:r>
        <w:rPr>
          <w:rFonts w:eastAsia="等线" w:ascii="Arial" w:cs="Arial" w:hAnsi="Arial"/>
          <w:b w:val="true"/>
          <w:sz w:val="22"/>
        </w:rPr>
        <w:t xml:space="preserve">  升学进体制与民企，APP提供路径指导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本章节主要介绍了升学密码中关于进体制和进民企的内容。很多人有让孩子进体制求稳的需求，可在道道 APP 里添加目标选理想职业“公务员”，APP 会从 1.8 亿人数据库分析出适合的升学路径。进华为等民企，可在道道 APP 找世界 500 强企业，也能在完美志愿 APP 首页找民企数据板块。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：为有考公和进入民企需求的人群提供 APP 解决方案。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：很多人有让孩子进体制、进编制以及进入华为等知名民企的需求，但不知道具体的升学路径。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：说话人 1 提出对于考公需求，可打开道道 APP，在添加目标时选择理想职业，从职业列表中选择公务员，APP 会从 1.8 亿人的数据库中分析出适合的升学路径；对于进入民企需求，可在道道 APP 里找到世界 500 强企业板块找到华为，也可在完美志愿 APP 首页找到专门的民企数据板块。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：满足社会上求稳进入体制以及进入知名民企的普遍需求，且能避免被一些不专业的信息误导。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「出于人性和人的社会属性，求稳是很正常、很普遍的需求，社会人群中有 1/4 的人群是 SC，他们是社会的中坚力量。」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深刻阐述了求稳需求的普遍性和这类人群在社会中的重要地位，引发对社会人群特征的思考。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「道道 APP 会从 1.8 亿人的数据库里，找出那些读完大学后毕业进入相应公务员部门的人，分析他们当年读的大学专业以及进入途径，从而为用户找出最适合的升学路径。」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突出了 APP 的核心功能和价值，能让用户清晰了解其作用。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「通过 APP 就能直接得到答案，不用再去问别人，因为问谁都不一定能得到准确答案，还可能被一些不专业的信息忽悠。」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强调了 APP 提供准确信息的重要性，让用户认识到其优势。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8">
        <w:r>
          <w:rPr>
            <w:rFonts w:eastAsia="等线" w:ascii="Arial" w:cs="Arial" w:hAnsi="Arial"/>
            <w:color w:val="3370ff"/>
            <w:sz w:val="22"/>
          </w:rPr>
          <w:t>45、考公进名企的黄金升学密码</w:t>
        </w:r>
      </w:hyperlink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45、考公进名企的黄金升学密码 2026年1月22日</w:t>
        </w:r>
      </w:hyperlink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112">
    <w:lvl>
      <w:numFmt w:val="bullet"/>
      <w:suff w:val="tab"/>
      <w:lvlText w:val="•"/>
      <w:rPr>
        <w:color w:val="3370ff"/>
      </w:rPr>
    </w:lvl>
  </w:abstractNum>
  <w:abstractNum w:abstractNumId="6113">
    <w:lvl>
      <w:numFmt w:val="bullet"/>
      <w:suff w:val="tab"/>
      <w:lvlText w:val="•"/>
      <w:rPr>
        <w:color w:val="3370ff"/>
      </w:rPr>
    </w:lvl>
  </w:abstractNum>
  <w:abstractNum w:abstractNumId="6114">
    <w:lvl>
      <w:numFmt w:val="bullet"/>
      <w:suff w:val="tab"/>
      <w:lvlText w:val="•"/>
      <w:rPr>
        <w:color w:val="3370ff"/>
      </w:rPr>
    </w:lvl>
  </w:abstractNum>
  <w:abstractNum w:abstractNumId="6115">
    <w:lvl>
      <w:numFmt w:val="bullet"/>
      <w:suff w:val="tab"/>
      <w:lvlText w:val="￮"/>
      <w:rPr>
        <w:color w:val="3370ff"/>
      </w:rPr>
    </w:lvl>
  </w:abstractNum>
  <w:abstractNum w:abstractNumId="6116">
    <w:lvl>
      <w:numFmt w:val="bullet"/>
      <w:suff w:val="tab"/>
      <w:lvlText w:val="￮"/>
      <w:rPr>
        <w:color w:val="3370ff"/>
      </w:rPr>
    </w:lvl>
  </w:abstractNum>
  <w:abstractNum w:abstractNumId="6117">
    <w:lvl>
      <w:numFmt w:val="bullet"/>
      <w:suff w:val="tab"/>
      <w:lvlText w:val="•"/>
      <w:rPr>
        <w:color w:val="3370ff"/>
      </w:rPr>
    </w:lvl>
  </w:abstractNum>
  <w:abstractNum w:abstractNumId="6118">
    <w:lvl>
      <w:numFmt w:val="bullet"/>
      <w:suff w:val="tab"/>
      <w:lvlText w:val="￮"/>
      <w:rPr>
        <w:color w:val="3370ff"/>
      </w:rPr>
    </w:lvl>
  </w:abstractNum>
  <w:abstractNum w:abstractNumId="6119">
    <w:lvl>
      <w:numFmt w:val="bullet"/>
      <w:suff w:val="tab"/>
      <w:lvlText w:val="￮"/>
      <w:rPr>
        <w:color w:val="3370ff"/>
      </w:rPr>
    </w:lvl>
  </w:abstractNum>
  <w:abstractNum w:abstractNumId="6120">
    <w:lvl>
      <w:numFmt w:val="bullet"/>
      <w:suff w:val="tab"/>
      <w:lvlText w:val="•"/>
      <w:rPr>
        <w:color w:val="3370ff"/>
      </w:rPr>
    </w:lvl>
  </w:abstractNum>
  <w:abstractNum w:abstractNumId="6121">
    <w:lvl>
      <w:numFmt w:val="bullet"/>
      <w:suff w:val="tab"/>
      <w:lvlText w:val="￮"/>
      <w:rPr>
        <w:color w:val="3370ff"/>
      </w:rPr>
    </w:lvl>
  </w:abstractNum>
  <w:abstractNum w:abstractNumId="6122">
    <w:lvl>
      <w:numFmt w:val="bullet"/>
      <w:suff w:val="tab"/>
      <w:lvlText w:val="￮"/>
      <w:rPr>
        <w:color w:val="3370ff"/>
      </w:rPr>
    </w:lvl>
  </w:abstractNum>
  <w:abstractNum w:abstractNumId="6123">
    <w:lvl>
      <w:numFmt w:val="bullet"/>
      <w:suff w:val="tab"/>
      <w:lvlText w:val="￮"/>
      <w:rPr>
        <w:color w:val="3370ff"/>
      </w:rPr>
    </w:lvl>
  </w:abstractNum>
  <w:abstractNum w:abstractNumId="6124">
    <w:lvl>
      <w:numFmt w:val="bullet"/>
      <w:suff w:val="tab"/>
      <w:lvlText w:val="•"/>
      <w:rPr>
        <w:color w:val="3370ff"/>
      </w:rPr>
    </w:lvl>
  </w:abstractNum>
  <w:abstractNum w:abstractNumId="6125">
    <w:lvl>
      <w:numFmt w:val="bullet"/>
      <w:suff w:val="tab"/>
      <w:lvlText w:val="•"/>
      <w:rPr>
        <w:color w:val="3370ff"/>
      </w:rPr>
    </w:lvl>
  </w:abstractNum>
  <w:abstractNum w:abstractNumId="6126">
    <w:lvl>
      <w:numFmt w:val="bullet"/>
      <w:suff w:val="tab"/>
      <w:lvlText w:val="￮"/>
      <w:rPr>
        <w:color w:val="3370ff"/>
      </w:rPr>
    </w:lvl>
  </w:abstractNum>
  <w:num w:numId="1">
    <w:abstractNumId w:val="6112"/>
  </w:num>
  <w:num w:numId="2">
    <w:abstractNumId w:val="6113"/>
  </w:num>
  <w:num w:numId="3">
    <w:abstractNumId w:val="6114"/>
  </w:num>
  <w:num w:numId="4">
    <w:abstractNumId w:val="6115"/>
  </w:num>
  <w:num w:numId="5">
    <w:abstractNumId w:val="6116"/>
  </w:num>
  <w:num w:numId="6">
    <w:abstractNumId w:val="6117"/>
  </w:num>
  <w:num w:numId="7">
    <w:abstractNumId w:val="6118"/>
  </w:num>
  <w:num w:numId="8">
    <w:abstractNumId w:val="6119"/>
  </w:num>
  <w:num w:numId="9">
    <w:abstractNumId w:val="6120"/>
  </w:num>
  <w:num w:numId="10">
    <w:abstractNumId w:val="6121"/>
  </w:num>
  <w:num w:numId="11">
    <w:abstractNumId w:val="6122"/>
  </w:num>
  <w:num w:numId="12">
    <w:abstractNumId w:val="6123"/>
  </w:num>
  <w:num w:numId="13">
    <w:abstractNumId w:val="6124"/>
  </w:num>
  <w:num w:numId="14">
    <w:abstractNumId w:val="6125"/>
  </w:num>
  <w:num w:numId="15">
    <w:abstractNumId w:val="612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8zxt6v8qk77x8974qh?t=2000" TargetMode="External" Type="http://schemas.openxmlformats.org/officeDocument/2006/relationships/hyperlink"/><Relationship Id="rId8" Target="https://hcnytq72r1ge.feishu.cn/minutes/obcnfo8zxt6v8qk77x8974qh?from=ai_minutes" TargetMode="External" Type="http://schemas.openxmlformats.org/officeDocument/2006/relationships/hyperlink"/><Relationship Id="rId9" Target="https://hcnytq72r1ge.feishu.cn/docx/Fi2hdYEh1oy95xxXU8ucKhktn1q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2026-01-26T09:06:20Z</dcterms:created>
  <dc:creator>Apache POI</dc:creator>
</cp:coreProperties>
</file>