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智能纪要：53、逆袭秘籍5：好心态，强执行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会议主题：53、逆袭秘籍5：好心态，强执行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22:26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14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说话人1分享学习逆袭的方法、心态调整及对学习与聪明关系的看法，内容如下：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学习逆袭的心态建设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担忧与心理建设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担忧内容：说话人1表示最初使用学习方法时，最大担忧是能否按方法执行，因其自知不喜欢学习，害怕无法坚持。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建设方式：为克服此担忧，说话人1通过跑步训练意志，尝试忽略身体发出的疲劳信号，如跑 5 千米时，跑到 1 千米累了仍继续跑，以此催眠大脑。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心态调整的关键话语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自我激励话语：说话人1提到当遇到一定要做成的事情时，会对自己说 “请忘记你自己是一个人，把自己当机器”，且每次这样做都有奇效。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心态调整效果：通过这种心态调整，说话人1成功让自己忽略不愿学习等身体反应，像机器一样去执行学习方法。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0572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color w:val="8F959E"/>
          <w:sz w:val="22"/>
        </w:rPr>
        <w:t>学习逆袭的心态建设步骤</w:t>
        <w:br/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学习与聪明的关系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学习高分的本质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技巧性观点：说话人1认为考高分是技巧性的东西，除天才外，绝大多数人拿高分并非靠智商。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实际案例支撑：说话人1举例东莞的一个男孩子用其方法，效果比自己还好，证明学习与聪明无必然联系。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对学习者的建议</w:t>
      </w:r>
      <w:r>
        <w:rPr>
          <w:rFonts w:eastAsia="等线" w:ascii="Arial" w:cs="Arial" w:hAnsi="Arial"/>
          <w:sz w:val="22"/>
        </w:rPr>
        <w:t>：说话人1强调不要相信因学习成绩不好就认为自己笨的说法，已有很多先例证明学习可通过技巧提升，学习者不应怀疑自己。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00:03</w:t>
        </w:r>
      </w:hyperlink>
      <w:r>
        <w:rPr>
          <w:rFonts w:eastAsia="等线" w:ascii="Arial" w:cs="Arial" w:hAnsi="Arial"/>
          <w:b w:val="true"/>
          <w:sz w:val="22"/>
        </w:rPr>
        <w:t xml:space="preserve">  学习逆袭方法、心态调整及与智商的关系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分享学习逆袭经验。起初不知方法作用，最大担忧是能否执行，因自己不爱学习。为此通过跑步训练意志，尝试忽略身体反应，告诉自己“把自己当机器”，此方法很有效。还提到曾教东莞男孩用这些方法，效果更好，强调考高分是技巧性的，与聪明脱钩，不必因成绩怀疑自己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方法执行担忧</w:t>
      </w:r>
      <w:r>
        <w:rPr>
          <w:rFonts w:eastAsia="等线" w:ascii="Arial" w:cs="Arial" w:hAnsi="Arial"/>
          <w:sz w:val="22"/>
        </w:rPr>
        <w:t>：说话人1分享使用方法时最大的担忧是能否按方法执行，因其自知不喜欢学习，害怕无法坚持。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心理建设方式</w:t>
      </w:r>
      <w:r>
        <w:rPr>
          <w:rFonts w:eastAsia="等线" w:ascii="Arial" w:cs="Arial" w:hAnsi="Arial"/>
          <w:sz w:val="22"/>
        </w:rPr>
        <w:t>：说话人1通过跑步训练自己的意志，尝试忽略身体发出的休息信号，以此进行心理建设。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学习与智商观点</w:t>
      </w:r>
      <w:r>
        <w:rPr>
          <w:rFonts w:eastAsia="等线" w:ascii="Arial" w:cs="Arial" w:hAnsi="Arial"/>
          <w:sz w:val="22"/>
        </w:rPr>
        <w:t>：说话人1认为学习考高分是技巧性的东西，应将学习和聪明脱钩，不要因成绩不好怀疑自己。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「当遇到一定要做成的事情时，请忘记自己是一个人，把自己当机器。」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这句话体现了一种强大的自我驱动和执行精神，强调在面对困难时要克服自身的惰性和本能反应，专注于目标的达成，具有独特的激励作用。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「人的思维有两种，一种是被大脑牵引，一种是牵引大脑，要学会牵引大脑，忽略自身不愿学习等反应，把自己当机器去执行。」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该句清晰地阐述了两种思维模式，并点明了积极主动控制思维、克服自身弱点去执行的重要性，对提升执行力有深刻的启示。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「请把学习和聪明完全脱钩，考高分是技巧性的东西，不要因学习成绩不好怀疑自己。」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此句打破了学习成绩与智商的固有联系，给成绩不佳者带来信心，鼓励人们相信通过技巧和努力可以取得好成绩。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8">
        <w:r>
          <w:rPr>
            <w:rFonts w:eastAsia="等线" w:ascii="Arial" w:cs="Arial" w:hAnsi="Arial"/>
            <w:color w:val="3370ff"/>
            <w:sz w:val="22"/>
          </w:rPr>
          <w:t>53、逆袭秘籍5：好心态，强执行</w:t>
        </w:r>
      </w:hyperlink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53、逆袭秘籍5：好心态，强执行 2026年1月22日</w:t>
        </w:r>
      </w:hyperlink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252">
    <w:lvl>
      <w:numFmt w:val="bullet"/>
      <w:suff w:val="tab"/>
      <w:lvlText w:val="•"/>
      <w:rPr>
        <w:color w:val="3370ff"/>
      </w:rPr>
    </w:lvl>
  </w:abstractNum>
  <w:abstractNum w:abstractNumId="9253">
    <w:lvl>
      <w:numFmt w:val="bullet"/>
      <w:suff w:val="tab"/>
      <w:lvlText w:val="￮"/>
      <w:rPr>
        <w:color w:val="3370ff"/>
      </w:rPr>
    </w:lvl>
  </w:abstractNum>
  <w:abstractNum w:abstractNumId="9254">
    <w:lvl>
      <w:numFmt w:val="bullet"/>
      <w:suff w:val="tab"/>
      <w:lvlText w:val="▪"/>
      <w:rPr>
        <w:color w:val="3370ff"/>
        <w:sz w:val="11"/>
      </w:rPr>
    </w:lvl>
  </w:abstractNum>
  <w:abstractNum w:abstractNumId="9255">
    <w:lvl>
      <w:numFmt w:val="bullet"/>
      <w:suff w:val="tab"/>
      <w:lvlText w:val="▪"/>
      <w:rPr>
        <w:color w:val="3370ff"/>
        <w:sz w:val="11"/>
      </w:rPr>
    </w:lvl>
  </w:abstractNum>
  <w:abstractNum w:abstractNumId="9256">
    <w:lvl>
      <w:numFmt w:val="bullet"/>
      <w:suff w:val="tab"/>
      <w:lvlText w:val="￮"/>
      <w:rPr>
        <w:color w:val="3370ff"/>
      </w:rPr>
    </w:lvl>
  </w:abstractNum>
  <w:abstractNum w:abstractNumId="9257">
    <w:lvl>
      <w:numFmt w:val="bullet"/>
      <w:suff w:val="tab"/>
      <w:lvlText w:val="▪"/>
      <w:rPr>
        <w:color w:val="3370ff"/>
        <w:sz w:val="11"/>
      </w:rPr>
    </w:lvl>
  </w:abstractNum>
  <w:abstractNum w:abstractNumId="9258">
    <w:lvl>
      <w:numFmt w:val="bullet"/>
      <w:suff w:val="tab"/>
      <w:lvlText w:val="▪"/>
      <w:rPr>
        <w:color w:val="3370ff"/>
        <w:sz w:val="11"/>
      </w:rPr>
    </w:lvl>
  </w:abstractNum>
  <w:abstractNum w:abstractNumId="9259">
    <w:lvl>
      <w:numFmt w:val="bullet"/>
      <w:suff w:val="tab"/>
      <w:lvlText w:val="•"/>
      <w:rPr>
        <w:color w:val="3370ff"/>
      </w:rPr>
    </w:lvl>
  </w:abstractNum>
  <w:abstractNum w:abstractNumId="9260">
    <w:lvl>
      <w:numFmt w:val="bullet"/>
      <w:suff w:val="tab"/>
      <w:lvlText w:val="￮"/>
      <w:rPr>
        <w:color w:val="3370ff"/>
      </w:rPr>
    </w:lvl>
  </w:abstractNum>
  <w:abstractNum w:abstractNumId="9261">
    <w:lvl>
      <w:numFmt w:val="bullet"/>
      <w:suff w:val="tab"/>
      <w:lvlText w:val="▪"/>
      <w:rPr>
        <w:color w:val="3370ff"/>
        <w:sz w:val="11"/>
      </w:rPr>
    </w:lvl>
  </w:abstractNum>
  <w:abstractNum w:abstractNumId="9262">
    <w:lvl>
      <w:numFmt w:val="bullet"/>
      <w:suff w:val="tab"/>
      <w:lvlText w:val="▪"/>
      <w:rPr>
        <w:color w:val="3370ff"/>
        <w:sz w:val="11"/>
      </w:rPr>
    </w:lvl>
  </w:abstractNum>
  <w:abstractNum w:abstractNumId="9263">
    <w:lvl>
      <w:numFmt w:val="bullet"/>
      <w:suff w:val="tab"/>
      <w:lvlText w:val="￮"/>
      <w:rPr>
        <w:color w:val="3370ff"/>
      </w:rPr>
    </w:lvl>
  </w:abstractNum>
  <w:abstractNum w:abstractNumId="9264">
    <w:lvl>
      <w:numFmt w:val="bullet"/>
      <w:suff w:val="tab"/>
      <w:lvlText w:val="•"/>
      <w:rPr>
        <w:color w:val="3370ff"/>
      </w:rPr>
    </w:lvl>
  </w:abstractNum>
  <w:abstractNum w:abstractNumId="9265">
    <w:lvl>
      <w:numFmt w:val="bullet"/>
      <w:suff w:val="tab"/>
      <w:lvlText w:val="•"/>
      <w:rPr>
        <w:color w:val="3370ff"/>
      </w:rPr>
    </w:lvl>
  </w:abstractNum>
  <w:abstractNum w:abstractNumId="9266">
    <w:lvl>
      <w:numFmt w:val="bullet"/>
      <w:suff w:val="tab"/>
      <w:lvlText w:val="•"/>
      <w:rPr>
        <w:color w:val="3370ff"/>
      </w:rPr>
    </w:lvl>
  </w:abstractNum>
  <w:abstractNum w:abstractNumId="9267">
    <w:lvl>
      <w:numFmt w:val="bullet"/>
      <w:suff w:val="tab"/>
      <w:lvlText w:val="•"/>
      <w:rPr>
        <w:color w:val="3370ff"/>
      </w:rPr>
    </w:lvl>
  </w:abstractNum>
  <w:abstractNum w:abstractNumId="9268">
    <w:lvl>
      <w:numFmt w:val="bullet"/>
      <w:suff w:val="tab"/>
      <w:lvlText w:val="•"/>
      <w:rPr>
        <w:color w:val="3370ff"/>
      </w:rPr>
    </w:lvl>
  </w:abstractNum>
  <w:abstractNum w:abstractNumId="9269">
    <w:lvl>
      <w:numFmt w:val="bullet"/>
      <w:suff w:val="tab"/>
      <w:lvlText w:val="￮"/>
      <w:rPr>
        <w:color w:val="3370ff"/>
      </w:rPr>
    </w:lvl>
  </w:abstractNum>
  <w:num w:numId="1">
    <w:abstractNumId w:val="9252"/>
  </w:num>
  <w:num w:numId="2">
    <w:abstractNumId w:val="9253"/>
  </w:num>
  <w:num w:numId="3">
    <w:abstractNumId w:val="9254"/>
  </w:num>
  <w:num w:numId="4">
    <w:abstractNumId w:val="9255"/>
  </w:num>
  <w:num w:numId="5">
    <w:abstractNumId w:val="9256"/>
  </w:num>
  <w:num w:numId="6">
    <w:abstractNumId w:val="9257"/>
  </w:num>
  <w:num w:numId="7">
    <w:abstractNumId w:val="9258"/>
  </w:num>
  <w:num w:numId="8">
    <w:abstractNumId w:val="9259"/>
  </w:num>
  <w:num w:numId="9">
    <w:abstractNumId w:val="9260"/>
  </w:num>
  <w:num w:numId="10">
    <w:abstractNumId w:val="9261"/>
  </w:num>
  <w:num w:numId="11">
    <w:abstractNumId w:val="9262"/>
  </w:num>
  <w:num w:numId="12">
    <w:abstractNumId w:val="9263"/>
  </w:num>
  <w:num w:numId="13">
    <w:abstractNumId w:val="9264"/>
  </w:num>
  <w:num w:numId="14">
    <w:abstractNumId w:val="9265"/>
  </w:num>
  <w:num w:numId="15">
    <w:abstractNumId w:val="9266"/>
  </w:num>
  <w:num w:numId="16">
    <w:abstractNumId w:val="9267"/>
  </w:num>
  <w:num w:numId="17">
    <w:abstractNumId w:val="9268"/>
  </w:num>
  <w:num w:numId="18">
    <w:abstractNumId w:val="92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3o5yr7pz366i9bm2o8?t=3000" TargetMode="External" Type="http://schemas.openxmlformats.org/officeDocument/2006/relationships/hyperlink"/><Relationship Id="rId8" Target="https://hcnytq72r1ge.feishu.cn/minutes/obcnfo3o5yr7pz366i9bm2o8?from=ai_minutes" TargetMode="External" Type="http://schemas.openxmlformats.org/officeDocument/2006/relationships/hyperlink"/><Relationship Id="rId9" Target="https://hcnytq72r1ge.feishu.cn/docx/WDc2d1COnoh1Lxxvpm0cueSbnze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2026-01-26T09:16:06Z</dcterms:created>
  <dc:creator>Apache POI</dc:creator>
</cp:coreProperties>
</file>