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智能纪要：6、主动退学重读博士，科研成果No.1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会议主题：6、主动退学重读博士，科研成果No.1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22:07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05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本次会议中，说话人分享了自己从物理学博士退学再攻读商学博士的求学经历，阐述了不同人读博的动机差异以及学习过程中的体验和抉择，内容如下：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物理学博士求学经历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选择原因与前期优势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专业关联与出国便利：说话人本科光电专业属应用物理方向，在国外归物理系，且物理专业相对容易出国，所以选择攻读物理学博士。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知识基础与成绩优异：大学物理课知识点较深，涉及国外研究生范畴，国外博士包含研究生课程，因此前期学习难度不大。说话人连续三个学期物理数学考试拿满分，被老师称为“天才”，但认为与美国同学对比不公平，因中国学生数学基础更强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学习困扰与动机反思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学习方式与效率问题：美国流行 “group study” 做作业方式，但说话人认为效率低，一个作业本可一小时完成，却需两三个小时。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85"/>
        <w:gridCol w:w="3394"/>
      </w:tblGrid>
      <w:tr>
        <w:tc>
          <w:tcPr>
            <w:tcW w:w="4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兴趣差异显现：到博士三年级学习量子力学三时，发现美国同学痴迷讨论作业且超出作业要求，而自己对该课程感到困扰。询问同学读博原因，多数美国同学表示是因为喜欢，而说话人读物理博士是为追女孩和完成所谓“使命”。</w:t>
            </w:r>
          </w:p>
        </w:tc>
        <w:tc>
          <w:tcPr>
            <w:tcW w:w="339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00250" cy="7239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读博动机与专业喜好对比</w:t>
              <w:br/>
            </w:r>
          </w:p>
        </w:tc>
      </w:tr>
    </w:tbl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调查与自我认知：说话人打电话询问中国海外留学生读博原因和是否喜欢专业，发现多数人读博是受外界影响，且不喜欢所学专业。仅有一位宾大数学系博士 Herbert 表示从高中就喜欢数学，想成为世界最棒的数学家。说话人意识到自己不喜欢物理，于是退学。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商学博士求学经历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读博动机与开局困境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明确使命：说话人因周围人迷茫，想做人生导航仪解决问题，有目的地攻读商学博士。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开局不利：第一年带着强烈使命做研究，但博士论文做得糟糕。在论文考试中得分很低，被系里最厉害的教授评价为过去 20 年教的最烂的学生，教授要求其退学。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逆袭与毕业成果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99"/>
        <w:gridCol w:w="248"/>
        <w:gridCol w:w="2484"/>
        <w:gridCol w:w="248"/>
      </w:tblGrid>
      <w:tr>
        <w:tc>
          <w:tcPr>
            <w:tcW w:w="529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努力逆袭：说话人决定用之前的方法逆袭，最终四年半博士毕业，成为历史上毕业速度最快的学生。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成果丰硕：发表了三篇顶级会议期刊，是系里产出量最高的学生。在求学过程中也看到很多残酷淘汰，如数学考试淘汰了一名韩国人，一名美国人被判重考，后续答辩又淘汰一人。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9620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商学博士项目淘汰流程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读博整体感悟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读博动机的重要性</w:t>
      </w:r>
      <w:r>
        <w:rPr>
          <w:rFonts w:eastAsia="等线" w:ascii="Arial" w:cs="Arial" w:hAnsi="Arial"/>
          <w:sz w:val="22"/>
        </w:rPr>
        <w:t>：说话人通过自身和他人经历，深刻认识到读博动机的重要性。出于对专业的热爱而读博，能更投入地学习和研究；而受外界因素影响读博，可能会在学习过程中感到痛苦和迷茫。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学习过程的挑战与成长</w:t>
      </w:r>
      <w:r>
        <w:rPr>
          <w:rFonts w:eastAsia="等线" w:ascii="Arial" w:cs="Arial" w:hAnsi="Arial"/>
          <w:sz w:val="22"/>
        </w:rPr>
        <w:t>：读博是一个非常残酷的过程，会面临各种挑战和淘汰。但只要有坚定的信念和努力，就能克服困难，取得优异的成果。同时，不同专业的博士培养过程差异较大，能让人学会严谨和坚持。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出国读物理博士经历及对中国数学教育看法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读博经历，其光电专业属应用物理方向，出国读物理学博士。前两年较顺利，大学物理课知识点深，虽跨专业但学习难度不大，连续三个学期物理数学考试满分被老师赞“天才”。他认为中国学生数学基础强，感慨中国数学教材难度高，后来却读不下去博士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02:13</w:t>
        </w:r>
      </w:hyperlink>
      <w:r>
        <w:rPr>
          <w:rFonts w:eastAsia="等线" w:ascii="Arial" w:cs="Arial" w:hAnsi="Arial"/>
          <w:b w:val="true"/>
          <w:sz w:val="22"/>
        </w:rPr>
        <w:t xml:space="preserve">  美国学习经历、读博缘由及与老师的故事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本章节说话人分享在美国图书馆自习经历，起初和同学group study，久了觉得效率低。学习量子力学三时，发现同学痴迷讨论作业。他询问同学读博原因，多数因喜欢，而自己是追女孩和使命感。还提到读研读博很多为推迟就业或提升竞争力，又分享高中老师对自己看法的转变及激励学生的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09:39</w:t>
        </w:r>
      </w:hyperlink>
      <w:r>
        <w:rPr>
          <w:rFonts w:eastAsia="等线" w:ascii="Arial" w:cs="Arial" w:hAnsi="Arial"/>
          <w:b w:val="true"/>
          <w:sz w:val="22"/>
        </w:rPr>
        <w:t xml:space="preserve">  询问留学生读博原因及专业喜好情况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称听到物理同学因喜欢说实话的事受刺激后，给近20个中国海外留学生打电话，问他们读博原因和是否喜欢当前专业。读博原因多是大家觉得读博、出国好，缺少阅历就随大流选择。而对于是否喜欢专业，仅宾大数学系博士Herbert表示喜欢，其余人多称不喜欢，说话人进一步追问他们喜欢什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11:28</w:t>
        </w:r>
      </w:hyperlink>
      <w:r>
        <w:rPr>
          <w:rFonts w:eastAsia="等线" w:ascii="Arial" w:cs="Arial" w:hAnsi="Arial"/>
          <w:b w:val="true"/>
          <w:sz w:val="22"/>
        </w:rPr>
        <w:t xml:space="preserve">  从物理博士退学，为解迷茫攻读二博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讲述个人经历，其作为不喜欢物理却在读博的物理系博士生选择退学，原因是读博经历刺激到高中为自己定下的“为开心而活”的目标，且量子力学让其困扰。退学后，他去读第二个博士，目的是因自己和周围人迷茫，想做人生导航仪来解决这一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14:14</w:t>
        </w:r>
      </w:hyperlink>
      <w:r>
        <w:rPr>
          <w:rFonts w:eastAsia="等线" w:ascii="Arial" w:cs="Arial" w:hAnsi="Arial"/>
          <w:b w:val="true"/>
          <w:sz w:val="22"/>
        </w:rPr>
        <w:t xml:space="preserve">  读两个博士开局差但逆袭毕业的残酷经历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读第二个博士的经历。入学第一年论文做得糟糕，论文考试得分低，被系里最厉害的教授评价为过去20年教的最烂学生，还被要求退学。但他决定逆袭，四年半博士毕业，速度最快且发了三篇顶级会议期刊。读博过程残酷，多人被淘汰，这段经历让他学会严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求学经历</w:t>
      </w:r>
      <w:r>
        <w:rPr>
          <w:rFonts w:eastAsia="等线" w:ascii="Arial" w:cs="Arial" w:hAnsi="Arial"/>
          <w:sz w:val="22"/>
        </w:rPr>
        <w:t>：说话人1讲述了自己先出国攻读物理学博士，后因不喜欢所学专业退学，又转读商学博士的经历。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读博原因</w:t>
      </w:r>
      <w:r>
        <w:rPr>
          <w:rFonts w:eastAsia="等线" w:ascii="Arial" w:cs="Arial" w:hAnsi="Arial"/>
          <w:sz w:val="22"/>
        </w:rPr>
        <w:t>：美国同学读博是因为喜欢专业，而说话人1及多数中国留学生读博多是受外界影响，并非出于对专业的热爱。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学习感悟</w:t>
      </w:r>
      <w:r>
        <w:rPr>
          <w:rFonts w:eastAsia="等线" w:ascii="Arial" w:cs="Arial" w:hAnsi="Arial"/>
          <w:sz w:val="22"/>
        </w:rPr>
        <w:t>：读博过程残酷，不同专业博士培养过程差异大，这段经历让说话人学会了严谨，也坚定了做人生导航仪的目标。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「杨，难道你读物理博士不是因为喜欢吗？还有别的答案吗？」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这句话引发了对读博动机的深刻思考，强调了喜欢在学术追求中的重要性。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「从此之后我要为了让自己开心而活。」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体现了追求自我、以自身感受为导向的生活态度，具有积极的人生启示意义。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「既然大家都迷茫，那我可不可以去做一个人生导航仪，能够去解决这个问题？」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展现了说话人积极面对迷茫、勇于担当解决问题的责任感和使命感。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6、主动退学重读博士，科研成果No.1</w:t>
        </w:r>
      </w:hyperlink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6、主动退学重读博士，科研成果No.1 2026年1月22日</w:t>
        </w:r>
      </w:hyperlink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4106">
    <w:lvl>
      <w:numFmt w:val="bullet"/>
      <w:suff w:val="tab"/>
      <w:lvlText w:val="•"/>
      <w:rPr>
        <w:color w:val="3370ff"/>
      </w:rPr>
    </w:lvl>
  </w:abstractNum>
  <w:abstractNum w:abstractNumId="964107">
    <w:lvl>
      <w:numFmt w:val="bullet"/>
      <w:suff w:val="tab"/>
      <w:lvlText w:val="￮"/>
      <w:rPr>
        <w:color w:val="3370ff"/>
      </w:rPr>
    </w:lvl>
  </w:abstractNum>
  <w:abstractNum w:abstractNumId="964108">
    <w:lvl>
      <w:numFmt w:val="bullet"/>
      <w:suff w:val="tab"/>
      <w:lvlText w:val="▪"/>
      <w:rPr>
        <w:color w:val="3370ff"/>
        <w:sz w:val="11"/>
      </w:rPr>
    </w:lvl>
  </w:abstractNum>
  <w:abstractNum w:abstractNumId="964109">
    <w:lvl>
      <w:numFmt w:val="bullet"/>
      <w:suff w:val="tab"/>
      <w:lvlText w:val="▪"/>
      <w:rPr>
        <w:color w:val="3370ff"/>
        <w:sz w:val="11"/>
      </w:rPr>
    </w:lvl>
  </w:abstractNum>
  <w:abstractNum w:abstractNumId="964110">
    <w:lvl>
      <w:numFmt w:val="bullet"/>
      <w:suff w:val="tab"/>
      <w:lvlText w:val="￮"/>
      <w:rPr>
        <w:color w:val="3370ff"/>
      </w:rPr>
    </w:lvl>
  </w:abstractNum>
  <w:abstractNum w:abstractNumId="964111">
    <w:lvl>
      <w:numFmt w:val="bullet"/>
      <w:suff w:val="tab"/>
      <w:lvlText w:val="▪"/>
      <w:rPr>
        <w:color w:val="3370ff"/>
        <w:sz w:val="11"/>
      </w:rPr>
    </w:lvl>
  </w:abstractNum>
  <w:abstractNum w:abstractNumId="964112">
    <w:lvl>
      <w:numFmt w:val="bullet"/>
      <w:suff w:val="tab"/>
      <w:lvlText w:val="•"/>
      <w:rPr>
        <w:color w:val="3370ff"/>
      </w:rPr>
    </w:lvl>
  </w:abstractNum>
  <w:abstractNum w:abstractNumId="964113">
    <w:lvl>
      <w:numFmt w:val="bullet"/>
      <w:suff w:val="tab"/>
      <w:lvlText w:val="▪"/>
      <w:rPr>
        <w:color w:val="3370ff"/>
        <w:sz w:val="11"/>
      </w:rPr>
    </w:lvl>
  </w:abstractNum>
  <w:abstractNum w:abstractNumId="964114">
    <w:lvl>
      <w:numFmt w:val="bullet"/>
      <w:suff w:val="tab"/>
      <w:lvlText w:val="•"/>
      <w:rPr>
        <w:color w:val="3370ff"/>
      </w:rPr>
    </w:lvl>
  </w:abstractNum>
  <w:abstractNum w:abstractNumId="964115">
    <w:lvl>
      <w:numFmt w:val="bullet"/>
      <w:suff w:val="tab"/>
      <w:lvlText w:val="￮"/>
      <w:rPr>
        <w:color w:val="3370ff"/>
      </w:rPr>
    </w:lvl>
  </w:abstractNum>
  <w:abstractNum w:abstractNumId="964116">
    <w:lvl>
      <w:numFmt w:val="bullet"/>
      <w:suff w:val="tab"/>
      <w:lvlText w:val="▪"/>
      <w:rPr>
        <w:color w:val="3370ff"/>
        <w:sz w:val="11"/>
      </w:rPr>
    </w:lvl>
  </w:abstractNum>
  <w:abstractNum w:abstractNumId="964117">
    <w:lvl>
      <w:numFmt w:val="bullet"/>
      <w:suff w:val="tab"/>
      <w:lvlText w:val="▪"/>
      <w:rPr>
        <w:color w:val="3370ff"/>
        <w:sz w:val="11"/>
      </w:rPr>
    </w:lvl>
  </w:abstractNum>
  <w:abstractNum w:abstractNumId="964118">
    <w:lvl>
      <w:numFmt w:val="bullet"/>
      <w:suff w:val="tab"/>
      <w:lvlText w:val="￮"/>
      <w:rPr>
        <w:color w:val="3370ff"/>
      </w:rPr>
    </w:lvl>
  </w:abstractNum>
  <w:abstractNum w:abstractNumId="964119">
    <w:lvl>
      <w:numFmt w:val="bullet"/>
      <w:suff w:val="tab"/>
      <w:lvlText w:val="•"/>
      <w:rPr>
        <w:color w:val="3370ff"/>
      </w:rPr>
    </w:lvl>
  </w:abstractNum>
  <w:abstractNum w:abstractNumId="964120">
    <w:lvl>
      <w:numFmt w:val="bullet"/>
      <w:suff w:val="tab"/>
      <w:lvlText w:val="•"/>
      <w:rPr>
        <w:color w:val="3370ff"/>
      </w:rPr>
    </w:lvl>
  </w:abstractNum>
  <w:abstractNum w:abstractNumId="964121">
    <w:lvl>
      <w:numFmt w:val="bullet"/>
      <w:suff w:val="tab"/>
      <w:lvlText w:val="•"/>
      <w:rPr>
        <w:color w:val="3370ff"/>
      </w:rPr>
    </w:lvl>
  </w:abstractNum>
  <w:abstractNum w:abstractNumId="964122">
    <w:lvl>
      <w:numFmt w:val="bullet"/>
      <w:suff w:val="tab"/>
      <w:lvlText w:val="￮"/>
      <w:rPr>
        <w:color w:val="3370ff"/>
      </w:rPr>
    </w:lvl>
  </w:abstractNum>
  <w:abstractNum w:abstractNumId="964123">
    <w:lvl>
      <w:numFmt w:val="bullet"/>
      <w:suff w:val="tab"/>
      <w:lvlText w:val="￮"/>
      <w:rPr>
        <w:color w:val="3370ff"/>
      </w:rPr>
    </w:lvl>
  </w:abstractNum>
  <w:abstractNum w:abstractNumId="964124">
    <w:lvl>
      <w:numFmt w:val="bullet"/>
      <w:suff w:val="tab"/>
      <w:lvlText w:val="•"/>
      <w:rPr>
        <w:color w:val="3370ff"/>
      </w:rPr>
    </w:lvl>
  </w:abstractNum>
  <w:abstractNum w:abstractNumId="964125">
    <w:lvl>
      <w:numFmt w:val="bullet"/>
      <w:suff w:val="tab"/>
      <w:lvlText w:val="•"/>
      <w:rPr>
        <w:color w:val="3370ff"/>
      </w:rPr>
    </w:lvl>
  </w:abstractNum>
  <w:abstractNum w:abstractNumId="964126">
    <w:lvl>
      <w:numFmt w:val="bullet"/>
      <w:suff w:val="tab"/>
      <w:lvlText w:val="•"/>
      <w:rPr>
        <w:color w:val="3370ff"/>
      </w:rPr>
    </w:lvl>
  </w:abstractNum>
  <w:abstractNum w:abstractNumId="964127">
    <w:lvl>
      <w:numFmt w:val="bullet"/>
      <w:suff w:val="tab"/>
      <w:lvlText w:val="•"/>
      <w:rPr>
        <w:color w:val="3370ff"/>
      </w:rPr>
    </w:lvl>
  </w:abstractNum>
  <w:abstractNum w:abstractNumId="964128">
    <w:lvl>
      <w:numFmt w:val="bullet"/>
      <w:suff w:val="tab"/>
      <w:lvlText w:val="•"/>
      <w:rPr>
        <w:color w:val="3370ff"/>
      </w:rPr>
    </w:lvl>
  </w:abstractNum>
  <w:abstractNum w:abstractNumId="964129">
    <w:lvl>
      <w:numFmt w:val="bullet"/>
      <w:suff w:val="tab"/>
      <w:lvlText w:val="￮"/>
      <w:rPr>
        <w:color w:val="3370ff"/>
      </w:rPr>
    </w:lvl>
  </w:abstractNum>
  <w:num w:numId="1">
    <w:abstractNumId w:val="964106"/>
  </w:num>
  <w:num w:numId="2">
    <w:abstractNumId w:val="964107"/>
  </w:num>
  <w:num w:numId="3">
    <w:abstractNumId w:val="964108"/>
  </w:num>
  <w:num w:numId="4">
    <w:abstractNumId w:val="964109"/>
  </w:num>
  <w:num w:numId="5">
    <w:abstractNumId w:val="964110"/>
  </w:num>
  <w:num w:numId="6">
    <w:abstractNumId w:val="964111"/>
  </w:num>
  <w:num w:numId="7">
    <w:abstractNumId w:val="964112"/>
  </w:num>
  <w:num w:numId="8">
    <w:abstractNumId w:val="964113"/>
  </w:num>
  <w:num w:numId="9">
    <w:abstractNumId w:val="964114"/>
  </w:num>
  <w:num w:numId="10">
    <w:abstractNumId w:val="964115"/>
  </w:num>
  <w:num w:numId="11">
    <w:abstractNumId w:val="964116"/>
  </w:num>
  <w:num w:numId="12">
    <w:abstractNumId w:val="964117"/>
  </w:num>
  <w:num w:numId="13">
    <w:abstractNumId w:val="964118"/>
  </w:num>
  <w:num w:numId="14">
    <w:abstractNumId w:val="964119"/>
  </w:num>
  <w:num w:numId="15">
    <w:abstractNumId w:val="964120"/>
  </w:num>
  <w:num w:numId="16">
    <w:abstractNumId w:val="964121"/>
  </w:num>
  <w:num w:numId="17">
    <w:abstractNumId w:val="964122"/>
  </w:num>
  <w:num w:numId="18">
    <w:abstractNumId w:val="964123"/>
  </w:num>
  <w:num w:numId="19">
    <w:abstractNumId w:val="964124"/>
  </w:num>
  <w:num w:numId="20">
    <w:abstractNumId w:val="964125"/>
  </w:num>
  <w:num w:numId="21">
    <w:abstractNumId w:val="964126"/>
  </w:num>
  <w:num w:numId="22">
    <w:abstractNumId w:val="964127"/>
  </w:num>
  <w:num w:numId="23">
    <w:abstractNumId w:val="964128"/>
  </w:num>
  <w:num w:numId="24">
    <w:abstractNumId w:val="9641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s395979553xbnd1oj7?t=579000" TargetMode="External" Type="http://schemas.openxmlformats.org/officeDocument/2006/relationships/hyperlink"/><Relationship Id="rId11" Target="https://hcnytq72r1ge.feishu.cn/minutes/obcnfos395979553xbnd1oj7?t=688000" TargetMode="External" Type="http://schemas.openxmlformats.org/officeDocument/2006/relationships/hyperlink"/><Relationship Id="rId12" Target="https://hcnytq72r1ge.feishu.cn/minutes/obcnfos395979553xbnd1oj7?t=854000" TargetMode="External" Type="http://schemas.openxmlformats.org/officeDocument/2006/relationships/hyperlink"/><Relationship Id="rId13" Target="https://hcnytq72r1ge.feishu.cn/minutes/obcnfos395979553xbnd1oj7?from=ai_minutes" TargetMode="External" Type="http://schemas.openxmlformats.org/officeDocument/2006/relationships/hyperlink"/><Relationship Id="rId14" Target="https://hcnytq72r1ge.feishu.cn/docx/J24NdsF20oZQp5xpNSTc22HQnzd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s395979553xbnd1oj7?t=1000" TargetMode="External" Type="http://schemas.openxmlformats.org/officeDocument/2006/relationships/hyperlink"/><Relationship Id="rId9" Target="https://hcnytq72r1ge.feishu.cn/minutes/obcnfos395979553xbnd1oj7?t=133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2026-01-26T08:15:04Z</dcterms:created>
  <dc:creator>Apache POI</dc:creator>
</cp:coreProperties>
</file>