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智能纪要：66、E：好环境，助孩子再上一层楼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会议主题：66、E：好环境，助孩子再上一层楼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本次会议主要围绕学生学习环境展开，重点探讨了家庭、恋爱和学校环境对学生的影响，以及不同阶段对学生恋爱的态度变化，内容如下：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学生早恋现状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早恋比例高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小学初中情况：说话人1提到深圳初中生谈恋爱比例高达 72%，其女儿小学六年级班级早恋比例已超 10%，且预计升入初中后比例可能更高。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高中情况对比：说话人1高中时，班主任采取严格措施，如男生剃平头、女生剪短发、同性同桌、男女保持距离等，使班级恋爱比例几乎为 0%，仅有极个别情况也被及时扼杀。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家长态度转变</w:t>
      </w:r>
      <w:r>
        <w:rPr>
          <w:rFonts w:eastAsia="等线" w:ascii="Arial" w:cs="Arial" w:hAnsi="Arial"/>
          <w:sz w:val="22"/>
        </w:rPr>
        <w:t>：说话人1表示在过去测评的家庭中发现，现在家长对高中生恋爱大多持不反对且包容的态度，甚至会引导孩子正向鼓励彼此，这与过去高中严禁恋爱的校规形成鲜明对比。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学习环境的影响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家庭环境</w:t>
      </w:r>
      <w:r>
        <w:rPr>
          <w:rFonts w:eastAsia="等线" w:ascii="Arial" w:cs="Arial" w:hAnsi="Arial"/>
          <w:sz w:val="22"/>
        </w:rPr>
        <w:t>：家庭对学生的影响虽未详细阐述，但作为学习环境的一部分被提及，暗示家庭氛围、教育方式等可能对学生学习和恋爱观念产生作用。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恋爱环境</w:t>
      </w:r>
      <w:r>
        <w:rPr>
          <w:rFonts w:eastAsia="等线" w:ascii="Arial" w:cs="Arial" w:hAnsi="Arial"/>
          <w:sz w:val="22"/>
        </w:rPr>
        <w:t>：学生恋爱现象普遍，恋爱环境成为影响学习的一个因素，如早恋可能分散学生精力，影响学习状态。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学校环境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衡水中学模式：以衡水中学为例，该校营造了一种类似工厂的学习环境，实行军事化管理，学生跑步紧密、早读积极，女生剪短发，这种环境促使学生拼了命地学习。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环境塑造作用：说话人1以自身经历说明，高中严格的环境使自己高一高二对女生没感觉，到高三才有所改变，强调了学校环境对学生心理和行为的塑造作用。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不同阶段学生早恋现状及家长、学校态度变化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学习环境中的恋爱环境展开。提到深圳初中生恋爱比例达72%，小学六年级部分班级超10%，早恋已成小学、初中、高中常发态。还回忆高中为防早恋采取诸多措施使恋爱比例近0。如今家长对高中生恋爱多持不反对、包容态度，同时谈及大学对恋爱和同居管理的争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02:48</w:t>
        </w:r>
      </w:hyperlink>
      <w:r>
        <w:rPr>
          <w:rFonts w:eastAsia="等线" w:ascii="Arial" w:cs="Arial" w:hAnsi="Arial"/>
          <w:b w:val="true"/>
          <w:sz w:val="22"/>
        </w:rPr>
        <w:t xml:space="preserve">  家庭、恋爱、学校影响及衡水中学情况分享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家庭、恋爱和学校的影响。以衡水中学为例，指出该校营造的是工厂式环境，实行军事化管理，学生跑步贴得紧、女生剪短发。说话人表示高一高二时因学校环境对女生没感觉，高三才有所改变，最后提到这三种影响在1.0学弟1.0期是一种影响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会议内容过少，无关键决策。会议关键内容总结如下：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学生早恋现状</w:t>
      </w:r>
      <w:r>
        <w:rPr>
          <w:rFonts w:eastAsia="等线" w:ascii="Arial" w:cs="Arial" w:hAnsi="Arial"/>
          <w:sz w:val="22"/>
        </w:rPr>
        <w:t>：深圳初中生谈恋爱比例达 72%，小学六年级班级早恋比例超 10%，且家长对高中生恋爱多持不反对、包容态度。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过往学校管理措施</w:t>
      </w:r>
      <w:r>
        <w:rPr>
          <w:rFonts w:eastAsia="等线" w:ascii="Arial" w:cs="Arial" w:hAnsi="Arial"/>
          <w:sz w:val="22"/>
        </w:rPr>
        <w:t>：说话人高中时班主任通过统一发型、安排同性同桌、限制男女接触等方式，使班级早恋比例近乎为 0。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学校环境影响</w:t>
      </w:r>
      <w:r>
        <w:rPr>
          <w:rFonts w:eastAsia="等线" w:ascii="Arial" w:cs="Arial" w:hAnsi="Arial"/>
          <w:sz w:val="22"/>
        </w:rPr>
        <w:t>：以衡水中学为例，说明学校营造的学习环境和管理方式对学生的影响。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「现在孩子早恋在小学、初中、高中已成为常发态。」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突出了当前学生早恋现象的普遍程度，是会议讨论学生恋爱问题的核心观点之一。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「法律都规定可以谈恋爱、生孩子、读大学，学校不应过多干涉学生恋爱。」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提出了新颖的观点，对学校管理学生恋爱问题的方式引发思考。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「大家挤破头去衡水中学，是因为其营造的是一种工厂式的学习环境，所有人都拼了命学习。」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强调了学校环境对学生学习的重要影响，是会议讨论学习环境的关键内容。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8">
        <w:r>
          <w:rPr>
            <w:rFonts w:eastAsia="等线" w:ascii="Arial" w:cs="Arial" w:hAnsi="Arial"/>
            <w:color w:val="3370ff"/>
            <w:sz w:val="22"/>
          </w:rPr>
          <w:t>66、E：好环境，助孩子再上一层楼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66、E：好环境，助孩子再上一层楼 2026年1月22日</w:t>
        </w:r>
      </w:hyperlink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3">
    <w:lvl>
      <w:numFmt w:val="bullet"/>
      <w:suff w:val="tab"/>
      <w:lvlText w:val="•"/>
      <w:rPr>
        <w:color w:val="3370ff"/>
      </w:rPr>
    </w:lvl>
  </w:abstractNum>
  <w:abstractNum w:abstractNumId="144">
    <w:lvl>
      <w:numFmt w:val="bullet"/>
      <w:suff w:val="tab"/>
      <w:lvlText w:val="￮"/>
      <w:rPr>
        <w:color w:val="3370ff"/>
      </w:rPr>
    </w:lvl>
  </w:abstractNum>
  <w:abstractNum w:abstractNumId="145">
    <w:lvl>
      <w:numFmt w:val="bullet"/>
      <w:suff w:val="tab"/>
      <w:lvlText w:val="▪"/>
      <w:rPr>
        <w:color w:val="3370ff"/>
        <w:sz w:val="11"/>
      </w:rPr>
    </w:lvl>
  </w:abstractNum>
  <w:abstractNum w:abstractNumId="146">
    <w:lvl>
      <w:numFmt w:val="bullet"/>
      <w:suff w:val="tab"/>
      <w:lvlText w:val="▪"/>
      <w:rPr>
        <w:color w:val="3370ff"/>
        <w:sz w:val="11"/>
      </w:rPr>
    </w:lvl>
  </w:abstractNum>
  <w:abstractNum w:abstractNumId="147">
    <w:lvl>
      <w:numFmt w:val="bullet"/>
      <w:suff w:val="tab"/>
      <w:lvlText w:val="￮"/>
      <w:rPr>
        <w:color w:val="3370ff"/>
      </w:rPr>
    </w:lvl>
  </w:abstractNum>
  <w:abstractNum w:abstractNumId="148">
    <w:lvl>
      <w:numFmt w:val="bullet"/>
      <w:suff w:val="tab"/>
      <w:lvlText w:val="•"/>
      <w:rPr>
        <w:color w:val="3370ff"/>
      </w:rPr>
    </w:lvl>
  </w:abstractNum>
  <w:abstractNum w:abstractNumId="149">
    <w:lvl>
      <w:numFmt w:val="bullet"/>
      <w:suff w:val="tab"/>
      <w:lvlText w:val="￮"/>
      <w:rPr>
        <w:color w:val="3370ff"/>
      </w:rPr>
    </w:lvl>
  </w:abstractNum>
  <w:abstractNum w:abstractNumId="150">
    <w:lvl>
      <w:numFmt w:val="bullet"/>
      <w:suff w:val="tab"/>
      <w:lvlText w:val="￮"/>
      <w:rPr>
        <w:color w:val="3370ff"/>
      </w:rPr>
    </w:lvl>
  </w:abstractNum>
  <w:abstractNum w:abstractNumId="151">
    <w:lvl>
      <w:numFmt w:val="bullet"/>
      <w:suff w:val="tab"/>
      <w:lvlText w:val="￮"/>
      <w:rPr>
        <w:color w:val="3370ff"/>
      </w:rPr>
    </w:lvl>
  </w:abstractNum>
  <w:abstractNum w:abstractNumId="152">
    <w:lvl>
      <w:numFmt w:val="bullet"/>
      <w:suff w:val="tab"/>
      <w:lvlText w:val="▪"/>
      <w:rPr>
        <w:color w:val="3370ff"/>
        <w:sz w:val="11"/>
      </w:rPr>
    </w:lvl>
  </w:abstractNum>
  <w:abstractNum w:abstractNumId="153">
    <w:lvl>
      <w:numFmt w:val="bullet"/>
      <w:suff w:val="tab"/>
      <w:lvlText w:val="▪"/>
      <w:rPr>
        <w:color w:val="3370ff"/>
        <w:sz w:val="11"/>
      </w:rPr>
    </w:lvl>
  </w:abstractNum>
  <w:abstractNum w:abstractNumId="154">
    <w:lvl>
      <w:numFmt w:val="bullet"/>
      <w:suff w:val="tab"/>
      <w:lvlText w:val="•"/>
      <w:rPr>
        <w:color w:val="3370ff"/>
      </w:rPr>
    </w:lvl>
  </w:abstractNum>
  <w:abstractNum w:abstractNumId="155">
    <w:lvl>
      <w:numFmt w:val="bullet"/>
      <w:suff w:val="tab"/>
      <w:lvlText w:val="•"/>
      <w:rPr>
        <w:color w:val="3370ff"/>
      </w:rPr>
    </w:lvl>
  </w:abstractNum>
  <w:abstractNum w:abstractNumId="156">
    <w:lvl>
      <w:numFmt w:val="bullet"/>
      <w:suff w:val="tab"/>
      <w:lvlText w:val="•"/>
      <w:rPr>
        <w:color w:val="3370ff"/>
      </w:rPr>
    </w:lvl>
  </w:abstractNum>
  <w:abstractNum w:abstractNumId="157">
    <w:lvl>
      <w:numFmt w:val="bullet"/>
      <w:suff w:val="tab"/>
      <w:lvlText w:val="•"/>
      <w:rPr>
        <w:color w:val="3370ff"/>
      </w:rPr>
    </w:lvl>
  </w:abstractNum>
  <w:abstractNum w:abstractNumId="158">
    <w:lvl>
      <w:numFmt w:val="bullet"/>
      <w:suff w:val="tab"/>
      <w:lvlText w:val="•"/>
      <w:rPr>
        <w:color w:val="3370ff"/>
      </w:rPr>
    </w:lvl>
  </w:abstractNum>
  <w:abstractNum w:abstractNumId="159">
    <w:lvl>
      <w:numFmt w:val="bullet"/>
      <w:suff w:val="tab"/>
      <w:lvlText w:val="￮"/>
      <w:rPr>
        <w:color w:val="3370ff"/>
      </w:rPr>
    </w:lvl>
  </w:abstractNum>
  <w:num w:numId="1">
    <w:abstractNumId w:val="143"/>
  </w:num>
  <w:num w:numId="2">
    <w:abstractNumId w:val="144"/>
  </w:num>
  <w:num w:numId="3">
    <w:abstractNumId w:val="145"/>
  </w:num>
  <w:num w:numId="4">
    <w:abstractNumId w:val="146"/>
  </w:num>
  <w:num w:numId="5">
    <w:abstractNumId w:val="147"/>
  </w:num>
  <w:num w:numId="6">
    <w:abstractNumId w:val="148"/>
  </w:num>
  <w:num w:numId="7">
    <w:abstractNumId w:val="149"/>
  </w:num>
  <w:num w:numId="8">
    <w:abstractNumId w:val="150"/>
  </w:num>
  <w:num w:numId="9">
    <w:abstractNumId w:val="151"/>
  </w:num>
  <w:num w:numId="10">
    <w:abstractNumId w:val="152"/>
  </w:num>
  <w:num w:numId="11">
    <w:abstractNumId w:val="153"/>
  </w:num>
  <w:num w:numId="12">
    <w:abstractNumId w:val="154"/>
  </w:num>
  <w:num w:numId="13">
    <w:abstractNumId w:val="155"/>
  </w:num>
  <w:num w:numId="14">
    <w:abstractNumId w:val="156"/>
  </w:num>
  <w:num w:numId="15">
    <w:abstractNumId w:val="157"/>
  </w:num>
  <w:num w:numId="16">
    <w:abstractNumId w:val="158"/>
  </w:num>
  <w:num w:numId="17">
    <w:abstractNumId w:val="1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qiqa81f78kkur1h33x?t=1000" TargetMode="External" Type="http://schemas.openxmlformats.org/officeDocument/2006/relationships/hyperlink"/><Relationship Id="rId7" Target="https://hcnytq72r1ge.feishu.cn/minutes/obcnfoqiqa81f78kkur1h33x?t=168000" TargetMode="External" Type="http://schemas.openxmlformats.org/officeDocument/2006/relationships/hyperlink"/><Relationship Id="rId8" Target="https://hcnytq72r1ge.feishu.cn/minutes/obcnfoqiqa81f78kkur1h33x?from=ai_minutes" TargetMode="External" Type="http://schemas.openxmlformats.org/officeDocument/2006/relationships/hyperlink"/><Relationship Id="rId9" Target="https://hcnytq72r1ge.feishu.cn/docx/AQT3dNrgQoN05FxoRWWcI7zenkx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2026-01-26T09:36:24Z</dcterms:created>
  <dc:creator>Apache POI</dc:creator>
</cp:coreProperties>
</file>