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智能纪要：67、差环境，是孩子提分的拦路虎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会议主题：67、差环境，是孩子提分的拦路虎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本次会议围绕家庭对孩子的影响、学习动力与支持、学生个体情况分析以及教育现状等问题展开讨论，内容如下：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家庭对孩子的影响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个人经历分享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96"/>
        <w:gridCol w:w="331"/>
        <w:gridCol w:w="1821"/>
        <w:gridCol w:w="331"/>
      </w:tblGrid>
      <w:tr>
        <w:tc>
          <w:tcPr>
            <w:tcW w:w="57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情感绑架之痛：说话人讲述自己从 8 岁起，父母多次闹离婚又复婚，期间反复让其选择跟谁，这让他痛苦不堪，感觉答应任何一方都是对另一方的背叛和伤害。例如，父母分别找他聊天拉拢他，还将他带到街道调解办让他在法庭上做选择，他因无法面对而选择躲起来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责任推诿伤害：父母吵架、离婚还将责任推到他身上，如母亲称不离婚是为了他，甚至说他对父母离婚有很大责任，怪他不会劝解父母吵架。</w:t>
            </w:r>
          </w:p>
        </w:tc>
        <w:tc>
          <w:tcPr>
            <w:tcW w:w="33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2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00125" cy="11144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家庭冲突对孩子的主要心理伤害类型</w:t>
              <w:br/>
            </w:r>
          </w:p>
        </w:tc>
        <w:tc>
          <w:tcPr>
            <w:tcW w:w="33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理影响大于学习影响：说话人强调父母吵架对孩子最大的伤害不是学习上的直接影响，而是心理上的影响，尤其是让孩子做选择这一点，对孩子来说是难以承受的痛苦。他建议家长提前商量好孩子跟谁，避免让孩子自己选择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社会现象分析</w:t>
      </w:r>
      <w:r>
        <w:rPr>
          <w:rFonts w:eastAsia="等线" w:ascii="Arial" w:cs="Arial" w:hAnsi="Arial"/>
          <w:sz w:val="22"/>
        </w:rPr>
        <w:t>：提到中国高考结束后的七八月是婚姻事务所生意最好的时期，很多父母选择在孩子上大学后离婚，认为这样对孩子影响小，但实际上孩子真正不能接受的是父母不停争吵和情感绑架。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学习动力与家庭支持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负面经历影响学习动力</w:t>
      </w:r>
      <w:r>
        <w:rPr>
          <w:rFonts w:eastAsia="等线" w:ascii="Arial" w:cs="Arial" w:hAnsi="Arial"/>
          <w:sz w:val="22"/>
        </w:rPr>
        <w:t>：说话人初中时因告知同学老师违规补课一事，被老师严厉批评和惩罚，父亲也未站出来支持他，导致他对该老师的课失去学习动力，成绩受到影响。这表明家庭和老师的支持对孩子学习动力至关重要。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关注学生偏科原因</w:t>
      </w:r>
      <w:r>
        <w:rPr>
          <w:rFonts w:eastAsia="等线" w:ascii="Arial" w:cs="Arial" w:hAnsi="Arial"/>
          <w:sz w:val="22"/>
        </w:rPr>
        <w:t>：提醒注意学生偏科可能是学习动力出现问题，而非学习执行力或环境问题。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学生个体情况分析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学生问题诊断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专注力与自我效能问题：以某高一学生为例，该学生成绩差，经测试发现有专注力多动症，难以长时间保持专注。同时，他自我效能低，虽智商较高、推理能力强，但认为自己不聪明，这与英国贫民窟的社会学实验结果一致，即很多聪明的人因自我效能低而觉得自己不聪明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学习方法与阅读速度问题：该学生学习方法需要调整，阅读速度很慢，影响学习效果。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建议与措施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更换班级：由于该学生不喜欢经常批评他的班主任，建议换一个班级，找一个不那么喜欢批评人的班主任。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专注力训练：针对他的专注力多动症问题，需要进行专门的训练。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提升自我效能感：通过写成功日记等方式培养和提升他的自我效能感。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26098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高一学生问题诊断与解决方案</w:t>
              <w:br/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教育现状与突破方向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教育现状问题</w:t>
      </w:r>
      <w:r>
        <w:rPr>
          <w:rFonts w:eastAsia="等线" w:ascii="Arial" w:cs="Arial" w:hAnsi="Arial"/>
          <w:sz w:val="22"/>
        </w:rPr>
        <w:t>：当前教育缺乏识人的技术和工具，停留在靠人经验判断的原始状态，导致老师难以做到因材施教，学生也难以被准确理解和认知。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突破方向建议</w:t>
      </w:r>
      <w:r>
        <w:rPr>
          <w:rFonts w:eastAsia="等线" w:ascii="Arial" w:cs="Arial" w:hAnsi="Arial"/>
          <w:sz w:val="22"/>
        </w:rPr>
        <w:t>：认为这是教育应该首先突破的地方，需要引入更科学的识人和评估工具，以提升教育质量。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父母离婚对孩子的心理伤害及建议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以自身经历阐述家庭关系对孩子的影响。他讲述父母多次闹离婚又复婚，期间对他进行情感绑架，让他做艰难选择，如到法庭选跟谁等，这成为他童年最痛苦的事。他指出家长吵架和离婚时对孩子的情感绑架比离婚本身伤害更大，还提到高考后是离婚高发期，建议家长别让孩子选跟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05:20</w:t>
        </w:r>
      </w:hyperlink>
      <w:r>
        <w:rPr>
          <w:rFonts w:eastAsia="等线" w:ascii="Arial" w:cs="Arial" w:hAnsi="Arial"/>
          <w:b w:val="true"/>
          <w:sz w:val="22"/>
        </w:rPr>
        <w:t xml:space="preserve">  家长学习力诊断及师生冲突影响学习动力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本章节围绕家长支持展开，提及学习动力、执行力等方面的学习力诊断可在相关 APP 成长中心查找。展示某大学招生办主任与儿子的家庭冲突分析，以自身初中经历为例，说明老师和家庭支持不足会使学习动力消失，还提醒若学生偏科，需查看该科目学习动力或能力是否有问题。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09:05</w:t>
        </w:r>
      </w:hyperlink>
      <w:r>
        <w:rPr>
          <w:rFonts w:eastAsia="等线" w:ascii="Arial" w:cs="Arial" w:hAnsi="Arial"/>
          <w:b w:val="true"/>
          <w:sz w:val="22"/>
        </w:rPr>
        <w:t xml:space="preserve">  高一学生成绩差原因分析与教育建议探讨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述一个父母为市领导、成绩差的高一孩子案例。经测试孩子有专注力多动症，但天赋强、智商高，只是自我效能感低。其学习动力因班主任批评受损，阅读速度慢。建议换班级、做专注力训练、提升自我效能感。此案例反映教育大环境缺识人和个性化关照的技术与工具，需突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：为成绩差的高一学生更换班级，并对其进行专注力训练和自我效能感培养。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：市一级领导家庭的孩子高一成绩差，补课效果不佳。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发现孩子有专注力多动症，学习方法需调整，阅读速度慢，学习动力因班主任批评受损，自我效能感弱。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提出换班主任或换班级、进行专注力专门训练、培养提升自我效能感等建议。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：换班主任较难，孩子需要无过多批评的环境；专注力问题严重需专门训练；自我效能感弱影响其学习状态。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「家长吵架对孩子学习的直接影响并非最大，对其心理的影响才是巨大的，尤其让孩子选择跟谁时，对孩子而言是无法承受之痛，建议家长自行商量好孩子跟谁，而非让孩子自己选择。」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突出了家长吵架及让孩子做选择对孩子心理影响大的观点，能引发家长的思考和共鸣。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「孩子真正不能接受的并非父母分开，而是父母不停吵来吵去，还对其进行心理折磨，这才是对孩子最大的伤害。」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明确指出了孩子在父母关系问题上真正难以承受的点，具有独特洞察。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「绝大多数学生渴望被理解、认知自己，绝大多数老师希望重新认识每个孩子、因材施教，但因识人的技术和工具缺乏，教育停留在靠经验判断的原始状态，这是应首先突破的地方。」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点明了当前教育存在的问题及需要突破的方向，对教育现状有深刻的见解。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67、差环境，是孩子提分的拦路虎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67、差环境，是孩子提分的拦路虎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23">
    <w:lvl>
      <w:numFmt w:val="bullet"/>
      <w:suff w:val="tab"/>
      <w:lvlText w:val="•"/>
      <w:rPr>
        <w:color w:val="3370ff"/>
      </w:rPr>
    </w:lvl>
  </w:abstractNum>
  <w:abstractNum w:abstractNumId="6824">
    <w:lvl>
      <w:numFmt w:val="bullet"/>
      <w:suff w:val="tab"/>
      <w:lvlText w:val="￮"/>
      <w:rPr>
        <w:color w:val="3370ff"/>
      </w:rPr>
    </w:lvl>
  </w:abstractNum>
  <w:abstractNum w:abstractNumId="6825">
    <w:lvl>
      <w:numFmt w:val="bullet"/>
      <w:suff w:val="tab"/>
      <w:lvlText w:val="•"/>
      <w:rPr>
        <w:color w:val="3370ff"/>
      </w:rPr>
    </w:lvl>
  </w:abstractNum>
  <w:abstractNum w:abstractNumId="6826">
    <w:lvl>
      <w:numFmt w:val="bullet"/>
      <w:suff w:val="tab"/>
      <w:lvlText w:val="•"/>
      <w:rPr>
        <w:color w:val="3370ff"/>
      </w:rPr>
    </w:lvl>
  </w:abstractNum>
  <w:abstractNum w:abstractNumId="6827">
    <w:lvl>
      <w:numFmt w:val="bullet"/>
      <w:suff w:val="tab"/>
      <w:lvlText w:val="▪"/>
      <w:rPr>
        <w:color w:val="3370ff"/>
        <w:sz w:val="11"/>
      </w:rPr>
    </w:lvl>
  </w:abstractNum>
  <w:abstractNum w:abstractNumId="6828">
    <w:lvl>
      <w:numFmt w:val="bullet"/>
      <w:suff w:val="tab"/>
      <w:lvlText w:val="￮"/>
      <w:rPr>
        <w:color w:val="3370ff"/>
      </w:rPr>
    </w:lvl>
  </w:abstractNum>
  <w:abstractNum w:abstractNumId="6829">
    <w:lvl>
      <w:numFmt w:val="bullet"/>
      <w:suff w:val="tab"/>
      <w:lvlText w:val="•"/>
      <w:rPr>
        <w:color w:val="3370ff"/>
      </w:rPr>
    </w:lvl>
  </w:abstractNum>
  <w:abstractNum w:abstractNumId="6830">
    <w:lvl>
      <w:numFmt w:val="bullet"/>
      <w:suff w:val="tab"/>
      <w:lvlText w:val="￮"/>
      <w:rPr>
        <w:color w:val="3370ff"/>
      </w:rPr>
    </w:lvl>
  </w:abstractNum>
  <w:abstractNum w:abstractNumId="6831">
    <w:lvl>
      <w:numFmt w:val="bullet"/>
      <w:suff w:val="tab"/>
      <w:lvlText w:val="￮"/>
      <w:rPr>
        <w:color w:val="3370ff"/>
      </w:rPr>
    </w:lvl>
  </w:abstractNum>
  <w:abstractNum w:abstractNumId="6832">
    <w:lvl>
      <w:numFmt w:val="bullet"/>
      <w:suff w:val="tab"/>
      <w:lvlText w:val="•"/>
      <w:rPr>
        <w:color w:val="3370ff"/>
      </w:rPr>
    </w:lvl>
  </w:abstractNum>
  <w:abstractNum w:abstractNumId="6833">
    <w:lvl>
      <w:numFmt w:val="bullet"/>
      <w:suff w:val="tab"/>
      <w:lvlText w:val="•"/>
      <w:rPr>
        <w:color w:val="3370ff"/>
      </w:rPr>
    </w:lvl>
  </w:abstractNum>
  <w:abstractNum w:abstractNumId="6834">
    <w:lvl>
      <w:numFmt w:val="bullet"/>
      <w:suff w:val="tab"/>
      <w:lvlText w:val="￮"/>
      <w:rPr>
        <w:color w:val="3370ff"/>
      </w:rPr>
    </w:lvl>
  </w:abstractNum>
  <w:abstractNum w:abstractNumId="6835">
    <w:lvl>
      <w:numFmt w:val="bullet"/>
      <w:suff w:val="tab"/>
      <w:lvlText w:val="￮"/>
      <w:rPr>
        <w:color w:val="3370ff"/>
      </w:rPr>
    </w:lvl>
  </w:abstractNum>
  <w:abstractNum w:abstractNumId="6836">
    <w:lvl>
      <w:numFmt w:val="bullet"/>
      <w:suff w:val="tab"/>
      <w:lvlText w:val="•"/>
      <w:rPr>
        <w:color w:val="3370ff"/>
      </w:rPr>
    </w:lvl>
  </w:abstractNum>
  <w:abstractNum w:abstractNumId="6837">
    <w:lvl>
      <w:numFmt w:val="bullet"/>
      <w:suff w:val="tab"/>
      <w:lvlText w:val="￮"/>
      <w:rPr>
        <w:color w:val="3370ff"/>
      </w:rPr>
    </w:lvl>
  </w:abstractNum>
  <w:abstractNum w:abstractNumId="6838">
    <w:lvl>
      <w:numFmt w:val="bullet"/>
      <w:suff w:val="tab"/>
      <w:lvlText w:val="￮"/>
      <w:rPr>
        <w:color w:val="3370ff"/>
      </w:rPr>
    </w:lvl>
  </w:abstractNum>
  <w:abstractNum w:abstractNumId="6839">
    <w:lvl>
      <w:numFmt w:val="bullet"/>
      <w:suff w:val="tab"/>
      <w:lvlText w:val="￮"/>
      <w:rPr>
        <w:color w:val="3370ff"/>
      </w:rPr>
    </w:lvl>
  </w:abstractNum>
  <w:abstractNum w:abstractNumId="6840">
    <w:lvl>
      <w:numFmt w:val="bullet"/>
      <w:suff w:val="tab"/>
      <w:lvlText w:val="•"/>
      <w:rPr>
        <w:color w:val="3370ff"/>
      </w:rPr>
    </w:lvl>
  </w:abstractNum>
  <w:abstractNum w:abstractNumId="6841">
    <w:lvl>
      <w:numFmt w:val="bullet"/>
      <w:suff w:val="tab"/>
      <w:lvlText w:val="￮"/>
      <w:rPr>
        <w:color w:val="3370ff"/>
      </w:rPr>
    </w:lvl>
  </w:abstractNum>
  <w:abstractNum w:abstractNumId="6842">
    <w:lvl>
      <w:numFmt w:val="bullet"/>
      <w:suff w:val="tab"/>
      <w:lvlText w:val="￮"/>
      <w:rPr>
        <w:color w:val="3370ff"/>
      </w:rPr>
    </w:lvl>
  </w:abstractNum>
  <w:abstractNum w:abstractNumId="6843">
    <w:lvl>
      <w:numFmt w:val="bullet"/>
      <w:suff w:val="tab"/>
      <w:lvlText w:val="•"/>
      <w:rPr>
        <w:color w:val="3370ff"/>
      </w:rPr>
    </w:lvl>
  </w:abstractNum>
  <w:abstractNum w:abstractNumId="6844">
    <w:lvl>
      <w:numFmt w:val="bullet"/>
      <w:suff w:val="tab"/>
      <w:lvlText w:val="￮"/>
      <w:rPr>
        <w:color w:val="3370ff"/>
      </w:rPr>
    </w:lvl>
  </w:abstractNum>
  <w:abstractNum w:abstractNumId="6845">
    <w:lvl>
      <w:numFmt w:val="bullet"/>
      <w:suff w:val="tab"/>
      <w:lvlText w:val="￮"/>
      <w:rPr>
        <w:color w:val="3370ff"/>
      </w:rPr>
    </w:lvl>
  </w:abstractNum>
  <w:abstractNum w:abstractNumId="6846">
    <w:lvl>
      <w:numFmt w:val="bullet"/>
      <w:suff w:val="tab"/>
      <w:lvlText w:val="▪"/>
      <w:rPr>
        <w:color w:val="3370ff"/>
        <w:sz w:val="11"/>
      </w:rPr>
    </w:lvl>
  </w:abstractNum>
  <w:abstractNum w:abstractNumId="6847">
    <w:lvl>
      <w:numFmt w:val="bullet"/>
      <w:suff w:val="tab"/>
      <w:lvlText w:val="▪"/>
      <w:rPr>
        <w:color w:val="3370ff"/>
        <w:sz w:val="11"/>
      </w:rPr>
    </w:lvl>
  </w:abstractNum>
  <w:abstractNum w:abstractNumId="6848">
    <w:lvl>
      <w:numFmt w:val="bullet"/>
      <w:suff w:val="tab"/>
      <w:lvlText w:val="￮"/>
      <w:rPr>
        <w:color w:val="3370ff"/>
      </w:rPr>
    </w:lvl>
  </w:abstractNum>
  <w:abstractNum w:abstractNumId="6849">
    <w:lvl>
      <w:numFmt w:val="bullet"/>
      <w:suff w:val="tab"/>
      <w:lvlText w:val="•"/>
      <w:rPr>
        <w:color w:val="3370ff"/>
      </w:rPr>
    </w:lvl>
  </w:abstractNum>
  <w:abstractNum w:abstractNumId="6850">
    <w:lvl>
      <w:numFmt w:val="bullet"/>
      <w:suff w:val="tab"/>
      <w:lvlText w:val="•"/>
      <w:rPr>
        <w:color w:val="3370ff"/>
      </w:rPr>
    </w:lvl>
  </w:abstractNum>
  <w:abstractNum w:abstractNumId="6851">
    <w:lvl>
      <w:numFmt w:val="bullet"/>
      <w:suff w:val="tab"/>
      <w:lvlText w:val="•"/>
      <w:rPr>
        <w:color w:val="3370ff"/>
      </w:rPr>
    </w:lvl>
  </w:abstractNum>
  <w:abstractNum w:abstractNumId="6852">
    <w:lvl>
      <w:numFmt w:val="bullet"/>
      <w:suff w:val="tab"/>
      <w:lvlText w:val="￮"/>
      <w:rPr>
        <w:color w:val="3370ff"/>
      </w:rPr>
    </w:lvl>
  </w:abstractNum>
  <w:num w:numId="1">
    <w:abstractNumId w:val="6823"/>
  </w:num>
  <w:num w:numId="2">
    <w:abstractNumId w:val="6824"/>
  </w:num>
  <w:num w:numId="3">
    <w:abstractNumId w:val="6825"/>
  </w:num>
  <w:num w:numId="4">
    <w:abstractNumId w:val="6826"/>
  </w:num>
  <w:num w:numId="5">
    <w:abstractNumId w:val="6827"/>
  </w:num>
  <w:num w:numId="6">
    <w:abstractNumId w:val="6828"/>
  </w:num>
  <w:num w:numId="7">
    <w:abstractNumId w:val="6829"/>
  </w:num>
  <w:num w:numId="8">
    <w:abstractNumId w:val="6830"/>
  </w:num>
  <w:num w:numId="9">
    <w:abstractNumId w:val="6831"/>
  </w:num>
  <w:num w:numId="10">
    <w:abstractNumId w:val="6832"/>
  </w:num>
  <w:num w:numId="11">
    <w:abstractNumId w:val="6833"/>
  </w:num>
  <w:num w:numId="12">
    <w:abstractNumId w:val="6834"/>
  </w:num>
  <w:num w:numId="13">
    <w:abstractNumId w:val="6835"/>
  </w:num>
  <w:num w:numId="14">
    <w:abstractNumId w:val="6836"/>
  </w:num>
  <w:num w:numId="15">
    <w:abstractNumId w:val="6837"/>
  </w:num>
  <w:num w:numId="16">
    <w:abstractNumId w:val="6838"/>
  </w:num>
  <w:num w:numId="17">
    <w:abstractNumId w:val="6839"/>
  </w:num>
  <w:num w:numId="18">
    <w:abstractNumId w:val="6840"/>
  </w:num>
  <w:num w:numId="19">
    <w:abstractNumId w:val="6841"/>
  </w:num>
  <w:num w:numId="20">
    <w:abstractNumId w:val="6842"/>
  </w:num>
  <w:num w:numId="21">
    <w:abstractNumId w:val="6843"/>
  </w:num>
  <w:num w:numId="22">
    <w:abstractNumId w:val="6844"/>
  </w:num>
  <w:num w:numId="23">
    <w:abstractNumId w:val="6845"/>
  </w:num>
  <w:num w:numId="24">
    <w:abstractNumId w:val="6846"/>
  </w:num>
  <w:num w:numId="25">
    <w:abstractNumId w:val="6847"/>
  </w:num>
  <w:num w:numId="26">
    <w:abstractNumId w:val="6848"/>
  </w:num>
  <w:num w:numId="27">
    <w:abstractNumId w:val="6849"/>
  </w:num>
  <w:num w:numId="28">
    <w:abstractNumId w:val="6850"/>
  </w:num>
  <w:num w:numId="29">
    <w:abstractNumId w:val="6851"/>
  </w:num>
  <w:num w:numId="30">
    <w:abstractNumId w:val="68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tv4g2lsdcl8zvt1x6f?t=545000" TargetMode="External" Type="http://schemas.openxmlformats.org/officeDocument/2006/relationships/hyperlink"/><Relationship Id="rId11" Target="https://hcnytq72r1ge.feishu.cn/minutes/obcnfotv4g2lsdcl8zvt1x6f?from=ai_minutes" TargetMode="External" Type="http://schemas.openxmlformats.org/officeDocument/2006/relationships/hyperlink"/><Relationship Id="rId12" Target="https://hcnytq72r1ge.feishu.cn/docx/BTFidqIg5oSYGJx0VMqcLQ8Knpc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tv4g2lsdcl8zvt1x6f?t=3000" TargetMode="External" Type="http://schemas.openxmlformats.org/officeDocument/2006/relationships/hyperlink"/><Relationship Id="rId9" Target="https://hcnytq72r1ge.feishu.cn/minutes/obcnfotv4g2lsdcl8zvt1x6f?t=32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2026-01-26T09:37:07Z</dcterms:created>
  <dc:creator>Apache POI</dc:creator>
</cp:coreProperties>
</file>