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智能纪要：16. 掌握猫头鹰型基本含义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会议主题：16. 掌握猫头鹰型基本含义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本次会议围绕猫头鹰型人格展开，详细介绍了其特点、代表人物、行为表现、压力与动力来源，以及与之相处的原则等内容，旨在让参会者深入了解该人格类型，内容如下：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猫头鹰型人格概述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人格特点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16"/>
        <w:gridCol w:w="3063"/>
      </w:tblGrid>
      <w:tr>
        <w:tc>
          <w:tcPr>
            <w:tcW w:w="52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综合特质：说话人 1 提出，猫头鹰型人格也叫遵从型，更适合称为思考者。他们善于思考、冷静睿智，有匠人之心，凭借刻苦钻研和专注把事情做到极致，对事业很重要。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与其他类型对比：与老虎型、孔雀型、考拉型对比，若生活中只有单一类型人格都存在问题，而猫头鹰型人的存在能带来智慧。他们关注事情和结果，但更注重过程，在意质量而非数量。</w:t>
            </w:r>
          </w:p>
        </w:tc>
        <w:tc>
          <w:tcPr>
            <w:tcW w:w="306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90700" cy="10382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四种人格类型核心特征对比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思考方式：说话人 1 表示，老虎型用眼睛定目标，孔雀型用嘴巴说目标，考拉型用耳朵倾听，而猫头鹰型通过大脑思考目标的达成方式。他们思考全面、逻辑性强，像猫头鹰转头空间大一样。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代表符号：道道的 logo 是猫头鹰的变形，代表对数据的严谨、做事情的严谨性以及对结果正确性的追求。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口头禅：他们常说“细节决定一切”，口头禅是“我先想一下”，思考时可能通过咳嗽、推眼镜等方式缓解尴尬。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代表人物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唐僧：说话人 1 指出，唐僧非常注重道德和原则，坚定追求信仰，具有高度的分析能力。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爱因斯坦：爱因斯坦聪明有才华，有独立和创新精神，善于独立思考，能提出独特观点和见解，追求完美和卓越，对工作有高责任感。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比尔·盖茨：比尔·盖茨是微软公司创始人之一，对技术充满热情，追求进步和改变世界，其完美主义风格使他在建立微软帝国初期注重细节、步步为营。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猫头鹰型人的行为表现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行为特征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观察推理：说话人 1 提到，以名侦探柯南为例，猫头鹰型人会认真观察周围事物，寻找案件线索，推理能力强，且善于隐藏情感。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内向防御：他们看上去比较内向，爱思考，关注细节，防御性强。在 DISC 原理中，遇到不利环境会选择逃跑，面对威胁和挑战时会不自觉防御，为避免争论会做出妥协或让步。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注重规则：注重系统化和逻辑性，按一定流程和规则处理事情，做事仔细，追求完美，时间观念可能较强，但也受家庭教育影响。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不善分享：不太愿意分享个人感受，希望保持客观和冷静，有时会犹豫不决，因为需要更多时间思考做决策。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充分准备：决定做一件事时，会提前阅读材料、做准备、查信息，避免在没有先例的情况下行动，像爱迪生为研究电灯做几百次、几千次实验。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紧张表现：紧张时较少大笑，更多通过咳嗽、咽口水、推眼镜、抓脑袋等小动作缓解情绪。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做人态度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规划人生：说话人 1 认为，猫头鹰型人认为人生要规划，如朋友说走就走的旅行，他们会关心路线、证件、钱、风险评估等问题。他们会把人生规划拆得很细，如规划 30 岁生二胎，会倒推各阶段安排。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座右铭：座右铭是“没有调查就没有发言权”“不以规矩无以成方圆”。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管理与销售风格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制度约束：管理风格是制度约束性，定好规则和流程，要求下属按此完成，对下属要求较高。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注重细节：销售方式会讲很多产品细节和特点，与考拉型人一样追求专业性成长，希望成为专家。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沟通与做事策略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书面沟通：期望的沟通方式是书面沟通，与人打交道容易紧张。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谨慎行动：做事策略是准备、瞄准，再瞄准，谨慎思考后才行动，不喜欢冒险和压力，解决问题时会深入思考。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猫头鹰型人的外在表现与情绪特点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外在表现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语气表情：说话人 1 表示，他们语气平稳、低沉，声音较小，表情严肃或眉头紧锁，动作可能有摸摸头、托托腮等若有所思的样子。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眼神交流：不喜欢眼神交流，眼神会游离或逃避。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衣着打扮：衣着打扮低调，握手轻且短暂，不习惯握手时会紧张或不知所措。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情绪特点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情绪克制：整体情绪反应克制，不易从面部表情发现情绪，难全情投入、开怀大笑，在生活中会失去很多快乐，容易悲观。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冷战倾向：擅长冷战，通过回避冲突来处理问题，在人际关系处理技巧上可能偏弱。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多愁善感：多愁善感的风格用得好对工作有帮助，但发挥过头会带来困扰，与他人保持距离，难被接近。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情绪表达：通过问题方式缓解情绪，如流星划过，他们会感叹时间稍纵即逝。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猫头鹰型人的压力与动力来源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压力来源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冲突与出错：说话人 1 指出，他们是四个类型中最不喜欢冲突的人，害怕出错，对别人做事结果要求高，如写文档对标点符号、页眉页脚等细节很在意。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无章可循：讨厌做事情没有章法，不按规定规则执行，如做饭“盐少许”等表述他们难以接受。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流程改变：不喜欢定好的流程和标准被改掉，与老虎型人不同，他们单纯对流程改变不爽。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被逼迫决策：需要时间和空间思考，不喜欢被强势逼迫做决定。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人际环境：不喜欢环境中充满人情味，做事注重实际。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高压逃避：在高压下遇到冲突会选择逃避，离开当前环境。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动力来源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追求完美：秉持“要不做，要做就要做到最好”的想法，做事情前制定计划，严格执行并随时纠偏。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关注数据：关注数据和科学严谨的证据，只有权威证据才能消除内心疑惑，提高对他人的信任度。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专业要求：追求专业度，希望他人也有足够专业，面对变化有抵触心理，但比考拉型稍弱。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低风险期望：希望知道所有细节和事实，事情正确且风险低。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猫头鹰型人的亮点与容易被误解之处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亮点</w:t>
      </w:r>
      <w:r>
        <w:rPr>
          <w:rFonts w:eastAsia="等线" w:ascii="Arial" w:cs="Arial" w:hAnsi="Arial"/>
          <w:sz w:val="22"/>
        </w:rPr>
        <w:t>：说话人 1 认为，他们能遵循严格标准，避免错误、危险和问题，在团队中是最严谨的类型，有助于提高标准、评估风险、确保品质和达成目标。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容易被误解之处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龟毛冷漠：很多人认为他们像处女座一样龟毛，表情冷漠，做事磨磨唧唧、优柔寡断，因为需要更多时间思考。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高标准威胁：有些人把他们的高标准视为威胁，认为他们不停审查别人，对他们的细致、严格心存感激或不耐烦。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与其他类型混淆：未测评时，人们容易将猫头鹰型人与老虎型、考拉型混淆。猫头鹰型人因掌控细节、要求高，考拉型人因追求安全感，都会让人误以为是老虎型。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帮助猫头鹰型人走出困境的方式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自我调整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学会变通：说话人 1 提出，他们要对自己说“我要变通”，走出自我盲区，明白完成比完美更重要。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主动沟通：主动沟通，弥补人际因子的不足，果断决策。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外部支持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明确重点：让他们意识到细节诠释不代表一切，避免沉溺细节而抓不住重点。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安全尝试：营造开放和学习的环境，让他们感到尝试新事物不会受惩罚，从错误中学习。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清晰方向：给他们清晰的方向，及时把他们从细节中拉出来，避免跑偏。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现实预估：与他们沟通，让他们对时间预估更现实，按时间完成任务。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特质认可：强调他们特质的价值，让他们意识到自己的优点。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书面确认：对于改变，可让别人做书面确认，降低他们的担忧。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冲突价值：让他们意识到建设性冲突有价值，学会在不同观点下对话和协商。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提供反证：建议他们用举证法，提供正反案例帮助别人理解自己的观点。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理解他人：帮助他们了解别人做事的动机和意图，不要活在自己的世界里。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案例分析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视频案例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人物表现：说话人 1 通过视频展示猫头鹰型人的表现，如周迅扮演的医生，打扮简单整洁，戴大眼镜保持距离、隐藏情绪。见客户前查看档案，展示专业形象，工作中按标准流程办事，不与病人有过多亲近举动。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沟通冲突：病人是孔雀型，用夸张表达和肢体接触与医生互动，惹医生生气。医生表达愤怒用反问句，且问题自带答案。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思维特点：医生罗列大量数据，给病人制造恐惧感，但病人深入询问会发现情况没那么恐怖，这是猫头鹰型人惯性思维，可引导他们换角度思考。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压力应对案例</w:t>
      </w:r>
      <w:r>
        <w:rPr>
          <w:rFonts w:eastAsia="等线" w:ascii="Arial" w:cs="Arial" w:hAnsi="Arial"/>
          <w:sz w:val="22"/>
        </w:rPr>
        <w:t>：说话人 1 指出，猫头鹰型人不擅长平和化解压力，遇到压力会压制和克制情感，不像老虎型成为工作狂、孔雀型攻击或开玩笑、考拉型默默忍受。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与猫头鹰型人相处的原则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保持距离</w:t>
      </w:r>
      <w:r>
        <w:rPr>
          <w:rFonts w:eastAsia="等线" w:ascii="Arial" w:cs="Arial" w:hAnsi="Arial"/>
          <w:sz w:val="22"/>
        </w:rPr>
        <w:t>：说话人 1 强调，他们防范意识强，不喜欢过分亲近，需要独处空间，给予空间感可让他们自由评估。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证据说话</w:t>
      </w:r>
      <w:r>
        <w:rPr>
          <w:rFonts w:eastAsia="等线" w:ascii="Arial" w:cs="Arial" w:hAnsi="Arial"/>
          <w:sz w:val="22"/>
        </w:rPr>
        <w:t>：与他们沟通用证据、数据、规则说话，就事论事，公平公正，要有专业深度和虚心态度，避免用绝对用词。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先听后说</w:t>
      </w:r>
      <w:r>
        <w:rPr>
          <w:rFonts w:eastAsia="等线" w:ascii="Arial" w:cs="Arial" w:hAnsi="Arial"/>
          <w:sz w:val="22"/>
        </w:rPr>
        <w:t>：推荐方案或产品时，先听他们的看法，再根据观点补充，避免让他们陷入挑错心态，丧失信任感。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善用比较法</w:t>
      </w:r>
      <w:r>
        <w:rPr>
          <w:rFonts w:eastAsia="等线" w:ascii="Arial" w:cs="Arial" w:hAnsi="Arial"/>
          <w:sz w:val="22"/>
        </w:rPr>
        <w:t>：善用比较法，通过参照数据、横向纵向对比或身边人对比，让他们更容易接受结论。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赞美技巧</w:t>
      </w:r>
      <w:r>
        <w:rPr>
          <w:rFonts w:eastAsia="等线" w:ascii="Arial" w:cs="Arial" w:hAnsi="Arial"/>
          <w:sz w:val="22"/>
        </w:rPr>
        <w:t>：赞美他们不容易，要具体说明表扬原因，认可其严谨度、认真度，有细节支持。送礼品要有品位，如古典演奏音乐会门票，也可给可量化奖品、高科技东西、持续成长通道或权威认可。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猫头鹰型人格特点、代表人物及相关视频展示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猫头鹰型（C型）人格。他们善于思考、冷静睿智，有匠人之心，享受将事情做到极致。他们是结果导向，但更关注过程和质量，口头禅是“我先想一下”。代表人物有唐僧、爱因斯坦、比尔盖茨，他们希望给世界带来智慧。最后通过视频展示典型的猫头鹰型人物谢尔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08:51</w:t>
        </w:r>
      </w:hyperlink>
      <w:r>
        <w:rPr>
          <w:rFonts w:eastAsia="等线" w:ascii="Arial" w:cs="Arial" w:hAnsi="Arial"/>
          <w:b w:val="true"/>
          <w:sz w:val="22"/>
        </w:rPr>
        <w:t xml:space="preserve">  猫头鹰型人特点及爱迪生钻研精神介绍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猫头鹰型行为表现，以名侦探柯南为例，这类人内向、爱思考、关注细节、防御性强，注重系统化和逻辑性，追求完美。他们不愿分享感受，决策时会犹豫，做事前会充分准备，紧张时会有咳嗽等小动作。最后还提到爱迪生有钻研精神，为找方案多次实验不放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13:44</w:t>
        </w:r>
      </w:hyperlink>
      <w:r>
        <w:rPr>
          <w:rFonts w:eastAsia="等线" w:ascii="Arial" w:cs="Arial" w:hAnsi="Arial"/>
          <w:b w:val="true"/>
          <w:sz w:val="22"/>
        </w:rPr>
        <w:t xml:space="preserve">  猫头鹰型人规划人生的态度与特点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猫头鹰型人的做人态度与特点。他们认为人生要规划，座右铭是“不以规矩无以成方圆”，关注规划和细节，朋友说走就走的旅行会让他们难以接受。他们会将人生规划细化，即便知道计划赶不上变化，仍坚持制定计划，其个性符号就像总有很多问号的小朋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16:19</w:t>
        </w:r>
      </w:hyperlink>
      <w:r>
        <w:rPr>
          <w:rFonts w:eastAsia="等线" w:ascii="Arial" w:cs="Arial" w:hAnsi="Arial"/>
          <w:b w:val="true"/>
          <w:sz w:val="22"/>
        </w:rPr>
        <w:t xml:space="preserve">  制度约束管理风格及猫头鹰型人特点沟通偏好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一种制度约束性的管理风格，即定好规则和流程后必须按其完成。猫头鹰型管理者对下属要求高，自身标准也高，习惯讲产品细节和特点，与考拉型人都追求专业性成长，期望成为专家。他们期望的沟通方式是书面沟通，与人打交道易紧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17:18</w:t>
        </w:r>
      </w:hyperlink>
      <w:r>
        <w:rPr>
          <w:rFonts w:eastAsia="等线" w:ascii="Arial" w:cs="Arial" w:hAnsi="Arial"/>
          <w:b w:val="true"/>
          <w:sz w:val="22"/>
        </w:rPr>
        <w:t xml:space="preserve">  猫头鹰型人做事策略及现代护理学奠基人的贡献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了两方面内容。一是介绍猫头鹰型人的做事策略，他们准备时反复思考、谨慎行事，不喜欢冒险和压力，解决问题会深入思考、方方面面想清楚才行动；二是提到国际护士节以英国护士、现代护理学奠基人诞辰确定，她分析军事档案得出士兵死亡多因护理不当，提出护理重要性并编写相关书籍手册，十分伟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19:07</w:t>
        </w:r>
      </w:hyperlink>
      <w:r>
        <w:rPr>
          <w:rFonts w:eastAsia="等线" w:ascii="Arial" w:cs="Arial" w:hAnsi="Arial"/>
          <w:b w:val="true"/>
          <w:sz w:val="22"/>
        </w:rPr>
        <w:t xml:space="preserve">  猫头鹰型人的语言、神态、动作及社交表现特点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猫头鹰型人的特点。其语气平稳、低沉、声音小，表情较少，多为严肃或眉头紧锁。动作上常摸摸头、托托腮，若有所思，不喜欢眼神交流，眼神易游离、逃避。衣着打扮低调，握手轻且短暂，不习惯握手时易紧张、不知所措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20:34</w:t>
        </w:r>
      </w:hyperlink>
      <w:r>
        <w:rPr>
          <w:rFonts w:eastAsia="等线" w:ascii="Arial" w:cs="Arial" w:hAnsi="Arial"/>
          <w:b w:val="true"/>
          <w:sz w:val="22"/>
        </w:rPr>
        <w:t xml:space="preserve">  无脸男及C型人情绪、人际与快乐特质分析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无脸男为例，介绍了类似性格人群的特点。他们神秘谨慎、话少，情绪克制，难释放情感，在聚会中难放松。擅长冷战、回避冲突，人际关系处理技巧可能偏弱。因要求高、标准高，易失落、多愁善感，与人保持距离，导致不太容易快乐，常通过问题来缓解情绪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24:23</w:t>
        </w:r>
      </w:hyperlink>
      <w:r>
        <w:rPr>
          <w:rFonts w:eastAsia="等线" w:ascii="Arial" w:cs="Arial" w:hAnsi="Arial"/>
          <w:b w:val="true"/>
          <w:sz w:val="22"/>
        </w:rPr>
        <w:t xml:space="preserve">  猫头鹰型人特点、压力源及典型人物介绍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介绍美国独立战争时期将军华盛顿谨慎战略特质。重点阐述猫头鹰型人的特点，他们最不喜欢冲突、害怕出错，关注细节、做事讲章法，讨厌流程和标准被改，需时间空间思考，反感被强势催促、环境充满人情味，高压下遇冲突会逃避，还提及居里夫人研究细致严谨贡献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28:57</w:t>
        </w:r>
      </w:hyperlink>
      <w:r>
        <w:rPr>
          <w:rFonts w:eastAsia="等线" w:ascii="Arial" w:cs="Arial" w:hAnsi="Arial"/>
          <w:b w:val="true"/>
          <w:sz w:val="22"/>
        </w:rPr>
        <w:t xml:space="preserve">  猫头鹰型人的特质、关注点及牛顿示例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猫头鹰型人的动力来源和特质。他们做事追求最好，先制定计划并严格执行，改流程需给出能接受的理由。这类人属思考型，关注数据，看重科学严谨的证据以消除疑惑。他们追求专业度，抵触变化，希望了解所有细节和事实，做事正确且风险低，还以牛顿为例说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31:07</w:t>
        </w:r>
      </w:hyperlink>
      <w:r>
        <w:rPr>
          <w:rFonts w:eastAsia="等线" w:ascii="Arial" w:cs="Arial" w:hAnsi="Arial"/>
          <w:b w:val="true"/>
          <w:sz w:val="22"/>
        </w:rPr>
        <w:t xml:space="preserve">  猫头鹰型人亮点、误解及与老虎考拉的区分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猫头鹰型人的特点与易被误解之处。其亮点是遵循严格标准、严谨细致，能发现错误、评估风险等。但常被误解为龟毛、冷漠、优柔寡断，有人还会把高标准视为威胁。此外，很多人未测评前会将猫头鹰型和考拉型误认成老虎型，强调要清楚区分四种类型的基本含义和区别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35:50</w:t>
        </w:r>
      </w:hyperlink>
      <w:r>
        <w:rPr>
          <w:rFonts w:eastAsia="等线" w:ascii="Arial" w:cs="Arial" w:hAnsi="Arial"/>
          <w:b w:val="true"/>
          <w:sz w:val="22"/>
        </w:rPr>
        <w:t xml:space="preserve">  帮助猫头鹰型人走出困境的方法与建议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帮助猫头鹰型人走出压力和困境展开。指出他们要学会变通，明白完成比完美更重要，主动沟通、果断决策。还提到要让他们意识到细节不代表一切，营造安全学习环境，明确方向，合理预估时间。强调其特质有价值，可书面确认改变，认识建设性冲突价值，学会提供反证，理解他人动机意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44:07</w:t>
        </w:r>
      </w:hyperlink>
      <w:r>
        <w:rPr>
          <w:rFonts w:eastAsia="等线" w:ascii="Arial" w:cs="Arial" w:hAnsi="Arial"/>
          <w:b w:val="true"/>
          <w:sz w:val="22"/>
        </w:rPr>
        <w:t xml:space="preserve">  从视频解析猫头鹰型人的特点及应对方式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猫头鹰型人展开，通过视频及案例分析其特点。他们打扮整洁，戴眼镜保持距离，工作重流程、讲专业，喜用数据说话，表达愤怒常以带答案的反问句。他们反应慢因内心多对话，习惯罗列数据制造恐惧，较悲观，面对压力常压制情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01:00:15</w:t>
        </w:r>
      </w:hyperlink>
      <w:r>
        <w:rPr>
          <w:rFonts w:eastAsia="等线" w:ascii="Arial" w:cs="Arial" w:hAnsi="Arial"/>
          <w:b w:val="true"/>
          <w:sz w:val="22"/>
        </w:rPr>
        <w:t xml:space="preserve">  与猫头鹰型人相处及沟通的原则与技巧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与猫头鹰型人相处的原则：一是保持距离，给其独处空间；二是沟通用证据、数据，讲规则章法，避免绝对用词；三是推荐方案先让其表达看法再补充；善用比较法；赞美要具体、有细节，可送有品位、可量化、高科技物品，不知如何赞美可暂缓，要发自内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猫头鹰型人格特点</w:t>
      </w:r>
      <w:r>
        <w:rPr>
          <w:rFonts w:eastAsia="等线" w:ascii="Arial" w:cs="Arial" w:hAnsi="Arial"/>
          <w:sz w:val="22"/>
        </w:rPr>
        <w:t>：善于思考、冷静睿智、有匠人之心，追求将事情做到极致，注重细节和质量，关注过程，通过大脑思考达成目标，追求完美和卓越，责任感强。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代表人物</w:t>
      </w:r>
      <w:r>
        <w:rPr>
          <w:rFonts w:eastAsia="等线" w:ascii="Arial" w:cs="Arial" w:hAnsi="Arial"/>
          <w:sz w:val="22"/>
        </w:rPr>
        <w:t>：谢尔顿、爱因斯坦、比尔盖茨、柯南、爱迪生、居里夫人等。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行为表现</w:t>
      </w:r>
      <w:r>
        <w:rPr>
          <w:rFonts w:eastAsia="等线" w:ascii="Arial" w:cs="Arial" w:hAnsi="Arial"/>
          <w:sz w:val="22"/>
        </w:rPr>
        <w:t>：行为谨慎，情绪反应克制，不善于释放情感，擅长冷战，避免冲突。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压力来源</w:t>
      </w:r>
      <w:r>
        <w:rPr>
          <w:rFonts w:eastAsia="等线" w:ascii="Arial" w:cs="Arial" w:hAnsi="Arial"/>
          <w:sz w:val="22"/>
        </w:rPr>
        <w:t>：不喜欢冲突、害怕出错、讨厌做事没有章法、不喜欢被改变流程和标准。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相处原则</w:t>
      </w:r>
      <w:r>
        <w:rPr>
          <w:rFonts w:eastAsia="等线" w:ascii="Arial" w:cs="Arial" w:hAnsi="Arial"/>
          <w:sz w:val="22"/>
        </w:rPr>
        <w:t>：与他们保持距离，沟通时用证据说话，让他们先说，善用比较法，赞美时要具体并注重细节。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「对于猫头鹰人来说，话不在多，有思则行。」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突出了猫头鹰型人喜欢思考、注重行动的核心特点，引发对不同人格行为模式的思考。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「细节决定一切。」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简洁有力地强调了猫头鹰型人对细节的重视，这是他们做事的重要原则。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「完成比完美更重要。」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针对猫头鹰型人追求完美的特点，提出了具有建设性的观点，能引发对做事方式的思考。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16. 掌握猫头鹰型基本含义</w:t>
        </w:r>
      </w:hyperlink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16. 掌握猫头鹰型基本含义 2026年1月22日</w:t>
        </w:r>
      </w:hyperlink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27">
    <w:lvl>
      <w:numFmt w:val="bullet"/>
      <w:suff w:val="tab"/>
      <w:lvlText w:val="•"/>
      <w:rPr>
        <w:color w:val="3370ff"/>
      </w:rPr>
    </w:lvl>
  </w:abstractNum>
  <w:abstractNum w:abstractNumId="11428">
    <w:lvl>
      <w:numFmt w:val="bullet"/>
      <w:suff w:val="tab"/>
      <w:lvlText w:val="￮"/>
      <w:rPr>
        <w:color w:val="3370ff"/>
      </w:rPr>
    </w:lvl>
  </w:abstractNum>
  <w:abstractNum w:abstractNumId="11429">
    <w:lvl>
      <w:numFmt w:val="bullet"/>
      <w:suff w:val="tab"/>
      <w:lvlText w:val="•"/>
      <w:rPr>
        <w:color w:val="3370ff"/>
      </w:rPr>
    </w:lvl>
  </w:abstractNum>
  <w:abstractNum w:abstractNumId="11430">
    <w:lvl>
      <w:numFmt w:val="bullet"/>
      <w:suff w:val="tab"/>
      <w:lvlText w:val="•"/>
      <w:rPr>
        <w:color w:val="3370ff"/>
      </w:rPr>
    </w:lvl>
  </w:abstractNum>
  <w:abstractNum w:abstractNumId="11431">
    <w:lvl>
      <w:numFmt w:val="bullet"/>
      <w:suff w:val="tab"/>
      <w:lvlText w:val="▪"/>
      <w:rPr>
        <w:color w:val="3370ff"/>
        <w:sz w:val="11"/>
      </w:rPr>
    </w:lvl>
  </w:abstractNum>
  <w:abstractNum w:abstractNumId="11432">
    <w:lvl>
      <w:numFmt w:val="bullet"/>
      <w:suff w:val="tab"/>
      <w:lvlText w:val="▪"/>
      <w:rPr>
        <w:color w:val="3370ff"/>
        <w:sz w:val="11"/>
      </w:rPr>
    </w:lvl>
  </w:abstractNum>
  <w:abstractNum w:abstractNumId="11433">
    <w:lvl>
      <w:numFmt w:val="bullet"/>
      <w:suff w:val="tab"/>
      <w:lvlText w:val="▪"/>
      <w:rPr>
        <w:color w:val="3370ff"/>
        <w:sz w:val="11"/>
      </w:rPr>
    </w:lvl>
  </w:abstractNum>
  <w:abstractNum w:abstractNumId="11434">
    <w:lvl>
      <w:numFmt w:val="bullet"/>
      <w:suff w:val="tab"/>
      <w:lvlText w:val="￮"/>
      <w:rPr>
        <w:color w:val="3370ff"/>
      </w:rPr>
    </w:lvl>
  </w:abstractNum>
  <w:abstractNum w:abstractNumId="11435">
    <w:lvl>
      <w:numFmt w:val="bullet"/>
      <w:suff w:val="tab"/>
      <w:lvlText w:val="▪"/>
      <w:rPr>
        <w:color w:val="3370ff"/>
        <w:sz w:val="11"/>
      </w:rPr>
    </w:lvl>
  </w:abstractNum>
  <w:abstractNum w:abstractNumId="11436">
    <w:lvl>
      <w:numFmt w:val="bullet"/>
      <w:suff w:val="tab"/>
      <w:lvlText w:val="▪"/>
      <w:rPr>
        <w:color w:val="3370ff"/>
        <w:sz w:val="11"/>
      </w:rPr>
    </w:lvl>
  </w:abstractNum>
  <w:abstractNum w:abstractNumId="11437">
    <w:lvl>
      <w:numFmt w:val="bullet"/>
      <w:suff w:val="tab"/>
      <w:lvlText w:val="▪"/>
      <w:rPr>
        <w:color w:val="3370ff"/>
        <w:sz w:val="11"/>
      </w:rPr>
    </w:lvl>
  </w:abstractNum>
  <w:abstractNum w:abstractNumId="11438">
    <w:lvl>
      <w:numFmt w:val="bullet"/>
      <w:suff w:val="tab"/>
      <w:lvlText w:val="•"/>
      <w:rPr>
        <w:color w:val="3370ff"/>
      </w:rPr>
    </w:lvl>
  </w:abstractNum>
  <w:abstractNum w:abstractNumId="11439">
    <w:lvl>
      <w:numFmt w:val="bullet"/>
      <w:suff w:val="tab"/>
      <w:lvlText w:val="￮"/>
      <w:rPr>
        <w:color w:val="3370ff"/>
      </w:rPr>
    </w:lvl>
  </w:abstractNum>
  <w:abstractNum w:abstractNumId="11440">
    <w:lvl>
      <w:numFmt w:val="bullet"/>
      <w:suff w:val="tab"/>
      <w:lvlText w:val="▪"/>
      <w:rPr>
        <w:color w:val="3370ff"/>
        <w:sz w:val="11"/>
      </w:rPr>
    </w:lvl>
  </w:abstractNum>
  <w:abstractNum w:abstractNumId="11441">
    <w:lvl>
      <w:numFmt w:val="bullet"/>
      <w:suff w:val="tab"/>
      <w:lvlText w:val="▪"/>
      <w:rPr>
        <w:color w:val="3370ff"/>
        <w:sz w:val="11"/>
      </w:rPr>
    </w:lvl>
  </w:abstractNum>
  <w:abstractNum w:abstractNumId="11442">
    <w:lvl>
      <w:numFmt w:val="bullet"/>
      <w:suff w:val="tab"/>
      <w:lvlText w:val="▪"/>
      <w:rPr>
        <w:color w:val="3370ff"/>
        <w:sz w:val="11"/>
      </w:rPr>
    </w:lvl>
  </w:abstractNum>
  <w:abstractNum w:abstractNumId="11443">
    <w:lvl>
      <w:numFmt w:val="bullet"/>
      <w:suff w:val="tab"/>
      <w:lvlText w:val="▪"/>
      <w:rPr>
        <w:color w:val="3370ff"/>
        <w:sz w:val="11"/>
      </w:rPr>
    </w:lvl>
  </w:abstractNum>
  <w:abstractNum w:abstractNumId="11444">
    <w:lvl>
      <w:numFmt w:val="bullet"/>
      <w:suff w:val="tab"/>
      <w:lvlText w:val="▪"/>
      <w:rPr>
        <w:color w:val="3370ff"/>
        <w:sz w:val="11"/>
      </w:rPr>
    </w:lvl>
  </w:abstractNum>
  <w:abstractNum w:abstractNumId="11445">
    <w:lvl>
      <w:numFmt w:val="bullet"/>
      <w:suff w:val="tab"/>
      <w:lvlText w:val="▪"/>
      <w:rPr>
        <w:color w:val="3370ff"/>
        <w:sz w:val="11"/>
      </w:rPr>
    </w:lvl>
  </w:abstractNum>
  <w:abstractNum w:abstractNumId="11446">
    <w:lvl>
      <w:numFmt w:val="bullet"/>
      <w:suff w:val="tab"/>
      <w:lvlText w:val="￮"/>
      <w:rPr>
        <w:color w:val="3370ff"/>
      </w:rPr>
    </w:lvl>
  </w:abstractNum>
  <w:abstractNum w:abstractNumId="11447">
    <w:lvl>
      <w:numFmt w:val="bullet"/>
      <w:suff w:val="tab"/>
      <w:lvlText w:val="▪"/>
      <w:rPr>
        <w:color w:val="3370ff"/>
        <w:sz w:val="11"/>
      </w:rPr>
    </w:lvl>
  </w:abstractNum>
  <w:abstractNum w:abstractNumId="11448">
    <w:lvl>
      <w:numFmt w:val="bullet"/>
      <w:suff w:val="tab"/>
      <w:lvlText w:val="▪"/>
      <w:rPr>
        <w:color w:val="3370ff"/>
        <w:sz w:val="11"/>
      </w:rPr>
    </w:lvl>
  </w:abstractNum>
  <w:abstractNum w:abstractNumId="11449">
    <w:lvl>
      <w:numFmt w:val="bullet"/>
      <w:suff w:val="tab"/>
      <w:lvlText w:val="￮"/>
      <w:rPr>
        <w:color w:val="3370ff"/>
      </w:rPr>
    </w:lvl>
  </w:abstractNum>
  <w:abstractNum w:abstractNumId="11450">
    <w:lvl>
      <w:numFmt w:val="bullet"/>
      <w:suff w:val="tab"/>
      <w:lvlText w:val="▪"/>
      <w:rPr>
        <w:color w:val="3370ff"/>
        <w:sz w:val="11"/>
      </w:rPr>
    </w:lvl>
  </w:abstractNum>
  <w:abstractNum w:abstractNumId="11451">
    <w:lvl>
      <w:numFmt w:val="bullet"/>
      <w:suff w:val="tab"/>
      <w:lvlText w:val="▪"/>
      <w:rPr>
        <w:color w:val="3370ff"/>
        <w:sz w:val="11"/>
      </w:rPr>
    </w:lvl>
  </w:abstractNum>
  <w:abstractNum w:abstractNumId="11452">
    <w:lvl>
      <w:numFmt w:val="bullet"/>
      <w:suff w:val="tab"/>
      <w:lvlText w:val="￮"/>
      <w:rPr>
        <w:color w:val="3370ff"/>
      </w:rPr>
    </w:lvl>
  </w:abstractNum>
  <w:abstractNum w:abstractNumId="11453">
    <w:lvl>
      <w:numFmt w:val="bullet"/>
      <w:suff w:val="tab"/>
      <w:lvlText w:val="▪"/>
      <w:rPr>
        <w:color w:val="3370ff"/>
        <w:sz w:val="11"/>
      </w:rPr>
    </w:lvl>
  </w:abstractNum>
  <w:abstractNum w:abstractNumId="11454">
    <w:lvl>
      <w:numFmt w:val="bullet"/>
      <w:suff w:val="tab"/>
      <w:lvlText w:val="▪"/>
      <w:rPr>
        <w:color w:val="3370ff"/>
        <w:sz w:val="11"/>
      </w:rPr>
    </w:lvl>
  </w:abstractNum>
  <w:abstractNum w:abstractNumId="11455">
    <w:lvl>
      <w:numFmt w:val="bullet"/>
      <w:suff w:val="tab"/>
      <w:lvlText w:val="•"/>
      <w:rPr>
        <w:color w:val="3370ff"/>
      </w:rPr>
    </w:lvl>
  </w:abstractNum>
  <w:abstractNum w:abstractNumId="11456">
    <w:lvl>
      <w:numFmt w:val="bullet"/>
      <w:suff w:val="tab"/>
      <w:lvlText w:val="￮"/>
      <w:rPr>
        <w:color w:val="3370ff"/>
      </w:rPr>
    </w:lvl>
  </w:abstractNum>
  <w:abstractNum w:abstractNumId="11457">
    <w:lvl>
      <w:numFmt w:val="bullet"/>
      <w:suff w:val="tab"/>
      <w:lvlText w:val="▪"/>
      <w:rPr>
        <w:color w:val="3370ff"/>
        <w:sz w:val="11"/>
      </w:rPr>
    </w:lvl>
  </w:abstractNum>
  <w:abstractNum w:abstractNumId="11458">
    <w:lvl>
      <w:numFmt w:val="bullet"/>
      <w:suff w:val="tab"/>
      <w:lvlText w:val="▪"/>
      <w:rPr>
        <w:color w:val="3370ff"/>
        <w:sz w:val="11"/>
      </w:rPr>
    </w:lvl>
  </w:abstractNum>
  <w:abstractNum w:abstractNumId="11459">
    <w:lvl>
      <w:numFmt w:val="bullet"/>
      <w:suff w:val="tab"/>
      <w:lvlText w:val="▪"/>
      <w:rPr>
        <w:color w:val="3370ff"/>
        <w:sz w:val="11"/>
      </w:rPr>
    </w:lvl>
  </w:abstractNum>
  <w:abstractNum w:abstractNumId="11460">
    <w:lvl>
      <w:numFmt w:val="bullet"/>
      <w:suff w:val="tab"/>
      <w:lvlText w:val="￮"/>
      <w:rPr>
        <w:color w:val="3370ff"/>
      </w:rPr>
    </w:lvl>
  </w:abstractNum>
  <w:abstractNum w:abstractNumId="11461">
    <w:lvl>
      <w:numFmt w:val="bullet"/>
      <w:suff w:val="tab"/>
      <w:lvlText w:val="▪"/>
      <w:rPr>
        <w:color w:val="3370ff"/>
        <w:sz w:val="11"/>
      </w:rPr>
    </w:lvl>
  </w:abstractNum>
  <w:abstractNum w:abstractNumId="11462">
    <w:lvl>
      <w:numFmt w:val="bullet"/>
      <w:suff w:val="tab"/>
      <w:lvlText w:val="▪"/>
      <w:rPr>
        <w:color w:val="3370ff"/>
        <w:sz w:val="11"/>
      </w:rPr>
    </w:lvl>
  </w:abstractNum>
  <w:abstractNum w:abstractNumId="11463">
    <w:lvl>
      <w:numFmt w:val="bullet"/>
      <w:suff w:val="tab"/>
      <w:lvlText w:val="▪"/>
      <w:rPr>
        <w:color w:val="3370ff"/>
        <w:sz w:val="11"/>
      </w:rPr>
    </w:lvl>
  </w:abstractNum>
  <w:abstractNum w:abstractNumId="11464">
    <w:lvl>
      <w:numFmt w:val="bullet"/>
      <w:suff w:val="tab"/>
      <w:lvlText w:val="▪"/>
      <w:rPr>
        <w:color w:val="3370ff"/>
        <w:sz w:val="11"/>
      </w:rPr>
    </w:lvl>
  </w:abstractNum>
  <w:abstractNum w:abstractNumId="11465">
    <w:lvl>
      <w:numFmt w:val="bullet"/>
      <w:suff w:val="tab"/>
      <w:lvlText w:val="•"/>
      <w:rPr>
        <w:color w:val="3370ff"/>
      </w:rPr>
    </w:lvl>
  </w:abstractNum>
  <w:abstractNum w:abstractNumId="11466">
    <w:lvl>
      <w:numFmt w:val="bullet"/>
      <w:suff w:val="tab"/>
      <w:lvlText w:val="￮"/>
      <w:rPr>
        <w:color w:val="3370ff"/>
      </w:rPr>
    </w:lvl>
  </w:abstractNum>
  <w:abstractNum w:abstractNumId="11467">
    <w:lvl>
      <w:numFmt w:val="bullet"/>
      <w:suff w:val="tab"/>
      <w:lvlText w:val="▪"/>
      <w:rPr>
        <w:color w:val="3370ff"/>
        <w:sz w:val="11"/>
      </w:rPr>
    </w:lvl>
  </w:abstractNum>
  <w:abstractNum w:abstractNumId="11468">
    <w:lvl>
      <w:numFmt w:val="bullet"/>
      <w:suff w:val="tab"/>
      <w:lvlText w:val="▪"/>
      <w:rPr>
        <w:color w:val="3370ff"/>
        <w:sz w:val="11"/>
      </w:rPr>
    </w:lvl>
  </w:abstractNum>
  <w:abstractNum w:abstractNumId="11469">
    <w:lvl>
      <w:numFmt w:val="bullet"/>
      <w:suff w:val="tab"/>
      <w:lvlText w:val="▪"/>
      <w:rPr>
        <w:color w:val="3370ff"/>
        <w:sz w:val="11"/>
      </w:rPr>
    </w:lvl>
  </w:abstractNum>
  <w:abstractNum w:abstractNumId="11470">
    <w:lvl>
      <w:numFmt w:val="bullet"/>
      <w:suff w:val="tab"/>
      <w:lvlText w:val="▪"/>
      <w:rPr>
        <w:color w:val="3370ff"/>
        <w:sz w:val="11"/>
      </w:rPr>
    </w:lvl>
  </w:abstractNum>
  <w:abstractNum w:abstractNumId="11471">
    <w:lvl>
      <w:numFmt w:val="bullet"/>
      <w:suff w:val="tab"/>
      <w:lvlText w:val="▪"/>
      <w:rPr>
        <w:color w:val="3370ff"/>
        <w:sz w:val="11"/>
      </w:rPr>
    </w:lvl>
  </w:abstractNum>
  <w:abstractNum w:abstractNumId="11472">
    <w:lvl>
      <w:numFmt w:val="bullet"/>
      <w:suff w:val="tab"/>
      <w:lvlText w:val="▪"/>
      <w:rPr>
        <w:color w:val="3370ff"/>
        <w:sz w:val="11"/>
      </w:rPr>
    </w:lvl>
  </w:abstractNum>
  <w:abstractNum w:abstractNumId="11473">
    <w:lvl>
      <w:numFmt w:val="bullet"/>
      <w:suff w:val="tab"/>
      <w:lvlText w:val="￮"/>
      <w:rPr>
        <w:color w:val="3370ff"/>
      </w:rPr>
    </w:lvl>
  </w:abstractNum>
  <w:abstractNum w:abstractNumId="11474">
    <w:lvl>
      <w:numFmt w:val="bullet"/>
      <w:suff w:val="tab"/>
      <w:lvlText w:val="▪"/>
      <w:rPr>
        <w:color w:val="3370ff"/>
        <w:sz w:val="11"/>
      </w:rPr>
    </w:lvl>
  </w:abstractNum>
  <w:abstractNum w:abstractNumId="11475">
    <w:lvl>
      <w:numFmt w:val="bullet"/>
      <w:suff w:val="tab"/>
      <w:lvlText w:val="▪"/>
      <w:rPr>
        <w:color w:val="3370ff"/>
        <w:sz w:val="11"/>
      </w:rPr>
    </w:lvl>
  </w:abstractNum>
  <w:abstractNum w:abstractNumId="11476">
    <w:lvl>
      <w:numFmt w:val="bullet"/>
      <w:suff w:val="tab"/>
      <w:lvlText w:val="▪"/>
      <w:rPr>
        <w:color w:val="3370ff"/>
        <w:sz w:val="11"/>
      </w:rPr>
    </w:lvl>
  </w:abstractNum>
  <w:abstractNum w:abstractNumId="11477">
    <w:lvl>
      <w:numFmt w:val="bullet"/>
      <w:suff w:val="tab"/>
      <w:lvlText w:val="▪"/>
      <w:rPr>
        <w:color w:val="3370ff"/>
        <w:sz w:val="11"/>
      </w:rPr>
    </w:lvl>
  </w:abstractNum>
  <w:abstractNum w:abstractNumId="11478">
    <w:lvl>
      <w:numFmt w:val="bullet"/>
      <w:suff w:val="tab"/>
      <w:lvlText w:val="•"/>
      <w:rPr>
        <w:color w:val="3370ff"/>
      </w:rPr>
    </w:lvl>
  </w:abstractNum>
  <w:abstractNum w:abstractNumId="11479">
    <w:lvl>
      <w:numFmt w:val="bullet"/>
      <w:suff w:val="tab"/>
      <w:lvlText w:val="￮"/>
      <w:rPr>
        <w:color w:val="3370ff"/>
      </w:rPr>
    </w:lvl>
  </w:abstractNum>
  <w:abstractNum w:abstractNumId="11480">
    <w:lvl>
      <w:numFmt w:val="bullet"/>
      <w:suff w:val="tab"/>
      <w:lvlText w:val="￮"/>
      <w:rPr>
        <w:color w:val="3370ff"/>
      </w:rPr>
    </w:lvl>
  </w:abstractNum>
  <w:abstractNum w:abstractNumId="11481">
    <w:lvl>
      <w:numFmt w:val="bullet"/>
      <w:suff w:val="tab"/>
      <w:lvlText w:val="▪"/>
      <w:rPr>
        <w:color w:val="3370ff"/>
        <w:sz w:val="11"/>
      </w:rPr>
    </w:lvl>
  </w:abstractNum>
  <w:abstractNum w:abstractNumId="11482">
    <w:lvl>
      <w:numFmt w:val="bullet"/>
      <w:suff w:val="tab"/>
      <w:lvlText w:val="▪"/>
      <w:rPr>
        <w:color w:val="3370ff"/>
        <w:sz w:val="11"/>
      </w:rPr>
    </w:lvl>
  </w:abstractNum>
  <w:abstractNum w:abstractNumId="11483">
    <w:lvl>
      <w:numFmt w:val="bullet"/>
      <w:suff w:val="tab"/>
      <w:lvlText w:val="▪"/>
      <w:rPr>
        <w:color w:val="3370ff"/>
        <w:sz w:val="11"/>
      </w:rPr>
    </w:lvl>
  </w:abstractNum>
  <w:abstractNum w:abstractNumId="11484">
    <w:lvl>
      <w:numFmt w:val="bullet"/>
      <w:suff w:val="tab"/>
      <w:lvlText w:val="•"/>
      <w:rPr>
        <w:color w:val="3370ff"/>
      </w:rPr>
    </w:lvl>
  </w:abstractNum>
  <w:abstractNum w:abstractNumId="11485">
    <w:lvl>
      <w:numFmt w:val="bullet"/>
      <w:suff w:val="tab"/>
      <w:lvlText w:val="￮"/>
      <w:rPr>
        <w:color w:val="3370ff"/>
      </w:rPr>
    </w:lvl>
  </w:abstractNum>
  <w:abstractNum w:abstractNumId="11486">
    <w:lvl>
      <w:numFmt w:val="bullet"/>
      <w:suff w:val="tab"/>
      <w:lvlText w:val="▪"/>
      <w:rPr>
        <w:color w:val="3370ff"/>
        <w:sz w:val="11"/>
      </w:rPr>
    </w:lvl>
  </w:abstractNum>
  <w:abstractNum w:abstractNumId="11487">
    <w:lvl>
      <w:numFmt w:val="bullet"/>
      <w:suff w:val="tab"/>
      <w:lvlText w:val="▪"/>
      <w:rPr>
        <w:color w:val="3370ff"/>
        <w:sz w:val="11"/>
      </w:rPr>
    </w:lvl>
  </w:abstractNum>
  <w:abstractNum w:abstractNumId="11488">
    <w:lvl>
      <w:numFmt w:val="bullet"/>
      <w:suff w:val="tab"/>
      <w:lvlText w:val="￮"/>
      <w:rPr>
        <w:color w:val="3370ff"/>
      </w:rPr>
    </w:lvl>
  </w:abstractNum>
  <w:abstractNum w:abstractNumId="11489">
    <w:lvl>
      <w:numFmt w:val="bullet"/>
      <w:suff w:val="tab"/>
      <w:lvlText w:val="▪"/>
      <w:rPr>
        <w:color w:val="3370ff"/>
        <w:sz w:val="11"/>
      </w:rPr>
    </w:lvl>
  </w:abstractNum>
  <w:abstractNum w:abstractNumId="11490">
    <w:lvl>
      <w:numFmt w:val="bullet"/>
      <w:suff w:val="tab"/>
      <w:lvlText w:val="▪"/>
      <w:rPr>
        <w:color w:val="3370ff"/>
        <w:sz w:val="11"/>
      </w:rPr>
    </w:lvl>
  </w:abstractNum>
  <w:abstractNum w:abstractNumId="11491">
    <w:lvl>
      <w:numFmt w:val="bullet"/>
      <w:suff w:val="tab"/>
      <w:lvlText w:val="▪"/>
      <w:rPr>
        <w:color w:val="3370ff"/>
        <w:sz w:val="11"/>
      </w:rPr>
    </w:lvl>
  </w:abstractNum>
  <w:abstractNum w:abstractNumId="11492">
    <w:lvl>
      <w:numFmt w:val="bullet"/>
      <w:suff w:val="tab"/>
      <w:lvlText w:val="▪"/>
      <w:rPr>
        <w:color w:val="3370ff"/>
        <w:sz w:val="11"/>
      </w:rPr>
    </w:lvl>
  </w:abstractNum>
  <w:abstractNum w:abstractNumId="11493">
    <w:lvl>
      <w:numFmt w:val="bullet"/>
      <w:suff w:val="tab"/>
      <w:lvlText w:val="▪"/>
      <w:rPr>
        <w:color w:val="3370ff"/>
        <w:sz w:val="11"/>
      </w:rPr>
    </w:lvl>
  </w:abstractNum>
  <w:abstractNum w:abstractNumId="11494">
    <w:lvl>
      <w:numFmt w:val="bullet"/>
      <w:suff w:val="tab"/>
      <w:lvlText w:val="▪"/>
      <w:rPr>
        <w:color w:val="3370ff"/>
        <w:sz w:val="11"/>
      </w:rPr>
    </w:lvl>
  </w:abstractNum>
  <w:abstractNum w:abstractNumId="11495">
    <w:lvl>
      <w:numFmt w:val="bullet"/>
      <w:suff w:val="tab"/>
      <w:lvlText w:val="▪"/>
      <w:rPr>
        <w:color w:val="3370ff"/>
        <w:sz w:val="11"/>
      </w:rPr>
    </w:lvl>
  </w:abstractNum>
  <w:abstractNum w:abstractNumId="11496">
    <w:lvl>
      <w:numFmt w:val="bullet"/>
      <w:suff w:val="tab"/>
      <w:lvlText w:val="▪"/>
      <w:rPr>
        <w:color w:val="3370ff"/>
        <w:sz w:val="11"/>
      </w:rPr>
    </w:lvl>
  </w:abstractNum>
  <w:abstractNum w:abstractNumId="11497">
    <w:lvl>
      <w:numFmt w:val="bullet"/>
      <w:suff w:val="tab"/>
      <w:lvlText w:val="▪"/>
      <w:rPr>
        <w:color w:val="3370ff"/>
        <w:sz w:val="11"/>
      </w:rPr>
    </w:lvl>
  </w:abstractNum>
  <w:abstractNum w:abstractNumId="11498">
    <w:lvl>
      <w:numFmt w:val="bullet"/>
      <w:suff w:val="tab"/>
      <w:lvlText w:val="•"/>
      <w:rPr>
        <w:color w:val="3370ff"/>
      </w:rPr>
    </w:lvl>
  </w:abstractNum>
  <w:abstractNum w:abstractNumId="11499">
    <w:lvl>
      <w:numFmt w:val="bullet"/>
      <w:suff w:val="tab"/>
      <w:lvlText w:val="￮"/>
      <w:rPr>
        <w:color w:val="3370ff"/>
      </w:rPr>
    </w:lvl>
  </w:abstractNum>
  <w:abstractNum w:abstractNumId="11500">
    <w:lvl>
      <w:numFmt w:val="bullet"/>
      <w:suff w:val="tab"/>
      <w:lvlText w:val="▪"/>
      <w:rPr>
        <w:color w:val="3370ff"/>
        <w:sz w:val="11"/>
      </w:rPr>
    </w:lvl>
  </w:abstractNum>
  <w:abstractNum w:abstractNumId="11501">
    <w:lvl>
      <w:numFmt w:val="bullet"/>
      <w:suff w:val="tab"/>
      <w:lvlText w:val="▪"/>
      <w:rPr>
        <w:color w:val="3370ff"/>
        <w:sz w:val="11"/>
      </w:rPr>
    </w:lvl>
  </w:abstractNum>
  <w:abstractNum w:abstractNumId="11502">
    <w:lvl>
      <w:numFmt w:val="bullet"/>
      <w:suff w:val="tab"/>
      <w:lvlText w:val="▪"/>
      <w:rPr>
        <w:color w:val="3370ff"/>
        <w:sz w:val="11"/>
      </w:rPr>
    </w:lvl>
  </w:abstractNum>
  <w:abstractNum w:abstractNumId="11503">
    <w:lvl>
      <w:numFmt w:val="bullet"/>
      <w:suff w:val="tab"/>
      <w:lvlText w:val="￮"/>
      <w:rPr>
        <w:color w:val="3370ff"/>
      </w:rPr>
    </w:lvl>
  </w:abstractNum>
  <w:abstractNum w:abstractNumId="11504">
    <w:lvl>
      <w:numFmt w:val="bullet"/>
      <w:suff w:val="tab"/>
      <w:lvlText w:val="•"/>
      <w:rPr>
        <w:color w:val="3370ff"/>
      </w:rPr>
    </w:lvl>
  </w:abstractNum>
  <w:abstractNum w:abstractNumId="11505">
    <w:lvl>
      <w:numFmt w:val="bullet"/>
      <w:suff w:val="tab"/>
      <w:lvlText w:val="￮"/>
      <w:rPr>
        <w:color w:val="3370ff"/>
      </w:rPr>
    </w:lvl>
  </w:abstractNum>
  <w:abstractNum w:abstractNumId="11506">
    <w:lvl>
      <w:numFmt w:val="bullet"/>
      <w:suff w:val="tab"/>
      <w:lvlText w:val="￮"/>
      <w:rPr>
        <w:color w:val="3370ff"/>
      </w:rPr>
    </w:lvl>
  </w:abstractNum>
  <w:abstractNum w:abstractNumId="11507">
    <w:lvl>
      <w:numFmt w:val="bullet"/>
      <w:suff w:val="tab"/>
      <w:lvlText w:val="￮"/>
      <w:rPr>
        <w:color w:val="3370ff"/>
      </w:rPr>
    </w:lvl>
  </w:abstractNum>
  <w:abstractNum w:abstractNumId="11508">
    <w:lvl>
      <w:numFmt w:val="bullet"/>
      <w:suff w:val="tab"/>
      <w:lvlText w:val="￮"/>
      <w:rPr>
        <w:color w:val="3370ff"/>
      </w:rPr>
    </w:lvl>
  </w:abstractNum>
  <w:abstractNum w:abstractNumId="11509">
    <w:lvl>
      <w:numFmt w:val="bullet"/>
      <w:suff w:val="tab"/>
      <w:lvlText w:val="￮"/>
      <w:rPr>
        <w:color w:val="3370ff"/>
      </w:rPr>
    </w:lvl>
  </w:abstractNum>
  <w:abstractNum w:abstractNumId="11510">
    <w:lvl>
      <w:numFmt w:val="bullet"/>
      <w:suff w:val="tab"/>
      <w:lvlText w:val="•"/>
      <w:rPr>
        <w:color w:val="3370ff"/>
      </w:rPr>
    </w:lvl>
  </w:abstractNum>
  <w:abstractNum w:abstractNumId="11511">
    <w:lvl>
      <w:numFmt w:val="bullet"/>
      <w:suff w:val="tab"/>
      <w:lvlText w:val="•"/>
      <w:rPr>
        <w:color w:val="3370ff"/>
      </w:rPr>
    </w:lvl>
  </w:abstractNum>
  <w:abstractNum w:abstractNumId="11512">
    <w:lvl>
      <w:numFmt w:val="bullet"/>
      <w:suff w:val="tab"/>
      <w:lvlText w:val="•"/>
      <w:rPr>
        <w:color w:val="3370ff"/>
      </w:rPr>
    </w:lvl>
  </w:abstractNum>
  <w:abstractNum w:abstractNumId="11513">
    <w:lvl>
      <w:numFmt w:val="bullet"/>
      <w:suff w:val="tab"/>
      <w:lvlText w:val="•"/>
      <w:rPr>
        <w:color w:val="3370ff"/>
      </w:rPr>
    </w:lvl>
  </w:abstractNum>
  <w:abstractNum w:abstractNumId="11514">
    <w:lvl>
      <w:numFmt w:val="bullet"/>
      <w:suff w:val="tab"/>
      <w:lvlText w:val="•"/>
      <w:rPr>
        <w:color w:val="3370ff"/>
      </w:rPr>
    </w:lvl>
  </w:abstractNum>
  <w:abstractNum w:abstractNumId="11515">
    <w:lvl>
      <w:numFmt w:val="bullet"/>
      <w:suff w:val="tab"/>
      <w:lvlText w:val="•"/>
      <w:rPr>
        <w:color w:val="3370ff"/>
      </w:rPr>
    </w:lvl>
  </w:abstractNum>
  <w:abstractNum w:abstractNumId="11516">
    <w:lvl>
      <w:numFmt w:val="bullet"/>
      <w:suff w:val="tab"/>
      <w:lvlText w:val="•"/>
      <w:rPr>
        <w:color w:val="3370ff"/>
      </w:rPr>
    </w:lvl>
  </w:abstractNum>
  <w:abstractNum w:abstractNumId="11517">
    <w:lvl>
      <w:numFmt w:val="bullet"/>
      <w:suff w:val="tab"/>
      <w:lvlText w:val="￮"/>
      <w:rPr>
        <w:color w:val="3370ff"/>
      </w:rPr>
    </w:lvl>
  </w:abstractNum>
  <w:num w:numId="1">
    <w:abstractNumId w:val="11427"/>
  </w:num>
  <w:num w:numId="2">
    <w:abstractNumId w:val="11428"/>
  </w:num>
  <w:num w:numId="3">
    <w:abstractNumId w:val="11429"/>
  </w:num>
  <w:num w:numId="4">
    <w:abstractNumId w:val="11430"/>
  </w:num>
  <w:num w:numId="5">
    <w:abstractNumId w:val="11431"/>
  </w:num>
  <w:num w:numId="6">
    <w:abstractNumId w:val="11432"/>
  </w:num>
  <w:num w:numId="7">
    <w:abstractNumId w:val="11433"/>
  </w:num>
  <w:num w:numId="8">
    <w:abstractNumId w:val="11434"/>
  </w:num>
  <w:num w:numId="9">
    <w:abstractNumId w:val="11435"/>
  </w:num>
  <w:num w:numId="10">
    <w:abstractNumId w:val="11436"/>
  </w:num>
  <w:num w:numId="11">
    <w:abstractNumId w:val="11437"/>
  </w:num>
  <w:num w:numId="12">
    <w:abstractNumId w:val="11438"/>
  </w:num>
  <w:num w:numId="13">
    <w:abstractNumId w:val="11439"/>
  </w:num>
  <w:num w:numId="14">
    <w:abstractNumId w:val="11440"/>
  </w:num>
  <w:num w:numId="15">
    <w:abstractNumId w:val="11441"/>
  </w:num>
  <w:num w:numId="16">
    <w:abstractNumId w:val="11442"/>
  </w:num>
  <w:num w:numId="17">
    <w:abstractNumId w:val="11443"/>
  </w:num>
  <w:num w:numId="18">
    <w:abstractNumId w:val="11444"/>
  </w:num>
  <w:num w:numId="19">
    <w:abstractNumId w:val="11445"/>
  </w:num>
  <w:num w:numId="20">
    <w:abstractNumId w:val="11446"/>
  </w:num>
  <w:num w:numId="21">
    <w:abstractNumId w:val="11447"/>
  </w:num>
  <w:num w:numId="22">
    <w:abstractNumId w:val="11448"/>
  </w:num>
  <w:num w:numId="23">
    <w:abstractNumId w:val="11449"/>
  </w:num>
  <w:num w:numId="24">
    <w:abstractNumId w:val="11450"/>
  </w:num>
  <w:num w:numId="25">
    <w:abstractNumId w:val="11451"/>
  </w:num>
  <w:num w:numId="26">
    <w:abstractNumId w:val="11452"/>
  </w:num>
  <w:num w:numId="27">
    <w:abstractNumId w:val="11453"/>
  </w:num>
  <w:num w:numId="28">
    <w:abstractNumId w:val="11454"/>
  </w:num>
  <w:num w:numId="29">
    <w:abstractNumId w:val="11455"/>
  </w:num>
  <w:num w:numId="30">
    <w:abstractNumId w:val="11456"/>
  </w:num>
  <w:num w:numId="31">
    <w:abstractNumId w:val="11457"/>
  </w:num>
  <w:num w:numId="32">
    <w:abstractNumId w:val="11458"/>
  </w:num>
  <w:num w:numId="33">
    <w:abstractNumId w:val="11459"/>
  </w:num>
  <w:num w:numId="34">
    <w:abstractNumId w:val="11460"/>
  </w:num>
  <w:num w:numId="35">
    <w:abstractNumId w:val="11461"/>
  </w:num>
  <w:num w:numId="36">
    <w:abstractNumId w:val="11462"/>
  </w:num>
  <w:num w:numId="37">
    <w:abstractNumId w:val="11463"/>
  </w:num>
  <w:num w:numId="38">
    <w:abstractNumId w:val="11464"/>
  </w:num>
  <w:num w:numId="39">
    <w:abstractNumId w:val="11465"/>
  </w:num>
  <w:num w:numId="40">
    <w:abstractNumId w:val="11466"/>
  </w:num>
  <w:num w:numId="41">
    <w:abstractNumId w:val="11467"/>
  </w:num>
  <w:num w:numId="42">
    <w:abstractNumId w:val="11468"/>
  </w:num>
  <w:num w:numId="43">
    <w:abstractNumId w:val="11469"/>
  </w:num>
  <w:num w:numId="44">
    <w:abstractNumId w:val="11470"/>
  </w:num>
  <w:num w:numId="45">
    <w:abstractNumId w:val="11471"/>
  </w:num>
  <w:num w:numId="46">
    <w:abstractNumId w:val="11472"/>
  </w:num>
  <w:num w:numId="47">
    <w:abstractNumId w:val="11473"/>
  </w:num>
  <w:num w:numId="48">
    <w:abstractNumId w:val="11474"/>
  </w:num>
  <w:num w:numId="49">
    <w:abstractNumId w:val="11475"/>
  </w:num>
  <w:num w:numId="50">
    <w:abstractNumId w:val="11476"/>
  </w:num>
  <w:num w:numId="51">
    <w:abstractNumId w:val="11477"/>
  </w:num>
  <w:num w:numId="52">
    <w:abstractNumId w:val="11478"/>
  </w:num>
  <w:num w:numId="53">
    <w:abstractNumId w:val="11479"/>
  </w:num>
  <w:num w:numId="54">
    <w:abstractNumId w:val="11480"/>
  </w:num>
  <w:num w:numId="55">
    <w:abstractNumId w:val="11481"/>
  </w:num>
  <w:num w:numId="56">
    <w:abstractNumId w:val="11482"/>
  </w:num>
  <w:num w:numId="57">
    <w:abstractNumId w:val="11483"/>
  </w:num>
  <w:num w:numId="58">
    <w:abstractNumId w:val="11484"/>
  </w:num>
  <w:num w:numId="59">
    <w:abstractNumId w:val="11485"/>
  </w:num>
  <w:num w:numId="60">
    <w:abstractNumId w:val="11486"/>
  </w:num>
  <w:num w:numId="61">
    <w:abstractNumId w:val="11487"/>
  </w:num>
  <w:num w:numId="62">
    <w:abstractNumId w:val="11488"/>
  </w:num>
  <w:num w:numId="63">
    <w:abstractNumId w:val="11489"/>
  </w:num>
  <w:num w:numId="64">
    <w:abstractNumId w:val="11490"/>
  </w:num>
  <w:num w:numId="65">
    <w:abstractNumId w:val="11491"/>
  </w:num>
  <w:num w:numId="66">
    <w:abstractNumId w:val="11492"/>
  </w:num>
  <w:num w:numId="67">
    <w:abstractNumId w:val="11493"/>
  </w:num>
  <w:num w:numId="68">
    <w:abstractNumId w:val="11494"/>
  </w:num>
  <w:num w:numId="69">
    <w:abstractNumId w:val="11495"/>
  </w:num>
  <w:num w:numId="70">
    <w:abstractNumId w:val="11496"/>
  </w:num>
  <w:num w:numId="71">
    <w:abstractNumId w:val="11497"/>
  </w:num>
  <w:num w:numId="72">
    <w:abstractNumId w:val="11498"/>
  </w:num>
  <w:num w:numId="73">
    <w:abstractNumId w:val="11499"/>
  </w:num>
  <w:num w:numId="74">
    <w:abstractNumId w:val="11500"/>
  </w:num>
  <w:num w:numId="75">
    <w:abstractNumId w:val="11501"/>
  </w:num>
  <w:num w:numId="76">
    <w:abstractNumId w:val="11502"/>
  </w:num>
  <w:num w:numId="77">
    <w:abstractNumId w:val="11503"/>
  </w:num>
  <w:num w:numId="78">
    <w:abstractNumId w:val="11504"/>
  </w:num>
  <w:num w:numId="79">
    <w:abstractNumId w:val="11505"/>
  </w:num>
  <w:num w:numId="80">
    <w:abstractNumId w:val="11506"/>
  </w:num>
  <w:num w:numId="81">
    <w:abstractNumId w:val="11507"/>
  </w:num>
  <w:num w:numId="82">
    <w:abstractNumId w:val="11508"/>
  </w:num>
  <w:num w:numId="83">
    <w:abstractNumId w:val="11509"/>
  </w:num>
  <w:num w:numId="84">
    <w:abstractNumId w:val="11510"/>
  </w:num>
  <w:num w:numId="85">
    <w:abstractNumId w:val="11511"/>
  </w:num>
  <w:num w:numId="86">
    <w:abstractNumId w:val="11512"/>
  </w:num>
  <w:num w:numId="87">
    <w:abstractNumId w:val="11513"/>
  </w:num>
  <w:num w:numId="88">
    <w:abstractNumId w:val="11514"/>
  </w:num>
  <w:num w:numId="89">
    <w:abstractNumId w:val="11515"/>
  </w:num>
  <w:num w:numId="90">
    <w:abstractNumId w:val="11516"/>
  </w:num>
  <w:num w:numId="91">
    <w:abstractNumId w:val="115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518394uj5ilvxkic22?t=979000" TargetMode="External" Type="http://schemas.openxmlformats.org/officeDocument/2006/relationships/hyperlink"/><Relationship Id="rId11" Target="https://hcnytq72r1ge.feishu.cn/minutes/obcnfo518394uj5ilvxkic22?t=1038000" TargetMode="External" Type="http://schemas.openxmlformats.org/officeDocument/2006/relationships/hyperlink"/><Relationship Id="rId12" Target="https://hcnytq72r1ge.feishu.cn/minutes/obcnfo518394uj5ilvxkic22?t=1147000" TargetMode="External" Type="http://schemas.openxmlformats.org/officeDocument/2006/relationships/hyperlink"/><Relationship Id="rId13" Target="https://hcnytq72r1ge.feishu.cn/minutes/obcnfo518394uj5ilvxkic22?t=1234000" TargetMode="External" Type="http://schemas.openxmlformats.org/officeDocument/2006/relationships/hyperlink"/><Relationship Id="rId14" Target="https://hcnytq72r1ge.feishu.cn/minutes/obcnfo518394uj5ilvxkic22?t=1463000" TargetMode="External" Type="http://schemas.openxmlformats.org/officeDocument/2006/relationships/hyperlink"/><Relationship Id="rId15" Target="https://hcnytq72r1ge.feishu.cn/minutes/obcnfo518394uj5ilvxkic22?t=1737000" TargetMode="External" Type="http://schemas.openxmlformats.org/officeDocument/2006/relationships/hyperlink"/><Relationship Id="rId16" Target="https://hcnytq72r1ge.feishu.cn/minutes/obcnfo518394uj5ilvxkic22?t=1867000" TargetMode="External" Type="http://schemas.openxmlformats.org/officeDocument/2006/relationships/hyperlink"/><Relationship Id="rId17" Target="https://hcnytq72r1ge.feishu.cn/minutes/obcnfo518394uj5ilvxkic22?t=2150000" TargetMode="External" Type="http://schemas.openxmlformats.org/officeDocument/2006/relationships/hyperlink"/><Relationship Id="rId18" Target="https://hcnytq72r1ge.feishu.cn/minutes/obcnfo518394uj5ilvxkic22?t=2647000" TargetMode="External" Type="http://schemas.openxmlformats.org/officeDocument/2006/relationships/hyperlink"/><Relationship Id="rId19" Target="https://hcnytq72r1ge.feishu.cn/minutes/obcnfo518394uj5ilvxkic22?t=3615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fo518394uj5ilvxkic22?from=ai_minutes" TargetMode="External" Type="http://schemas.openxmlformats.org/officeDocument/2006/relationships/hyperlink"/><Relationship Id="rId21" Target="https://hcnytq72r1ge.feishu.cn/docx/LRa9dOQCooBQEbx8O3DctyEgnKe" TargetMode="External" Type="http://schemas.openxmlformats.org/officeDocument/2006/relationships/hyperlink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518394uj5ilvxkic22?t=6000" TargetMode="External" Type="http://schemas.openxmlformats.org/officeDocument/2006/relationships/hyperlink"/><Relationship Id="rId8" Target="https://hcnytq72r1ge.feishu.cn/minutes/obcnfo518394uj5ilvxkic22?t=531000" TargetMode="External" Type="http://schemas.openxmlformats.org/officeDocument/2006/relationships/hyperlink"/><Relationship Id="rId9" Target="https://hcnytq72r1ge.feishu.cn/minutes/obcnfo518394uj5ilvxkic22?t=82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2026-01-26T12:26:22Z</dcterms:created>
  <dc:creator>Apache POI</dc:creator>
</cp:coreProperties>
</file>