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智能纪要：28. 拿个案例练练手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会议主题：28. 拿个案例练练手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22:56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29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 DISC 案例练习、家庭对孩子成长的影响以及报告解读流程展开，为学员提供了实践指导和理论知识，内容如下：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案例练习与作业安排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练习方式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提问解答作业：说话人 1 提出接下来通过提问的方式开展案例练习，学员需将问题解答出来，这是后续作业的一部分。若学员不清楚，可先跳过，待讲作业环节再回看。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可选对比分析：在实际场景应用中，通常会对比家长和孩子的报告，以帮助家长理解自身行为对孩子的影响。此次培训说话人 1 先让学员解读一个人的报告，感兴趣的学员可尝试分析家长与孩子的情况，已知孩子是纯老虎型，接近极端情绪反应区。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家庭对孩子成长的阶段性影响科普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885"/>
        <w:gridCol w:w="248"/>
        <w:gridCol w:w="2898"/>
        <w:gridCol w:w="248"/>
      </w:tblGrid>
      <w:tr>
        <w:tc>
          <w:tcPr>
            <w:tcW w:w="4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0 - 3 岁安全感构建：说话人 1 指出孩子在 0 - 3 岁核心是构建安全感，此阶段妈妈对孩子的影响相对爸爸更大，妈妈的情绪管理对孩子各方面影响较大。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3 - 6 岁归属感构建：3 - 6 岁孩子构建归属感或自主性，家庭影响较大。若家长常说类似“我不要你了”等话语，会削弱孩子对家的归属感，长大后可能表现为频繁跳槽、换城市或回家少等。</w:t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9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85925" cy="11334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孩子成长阶段与家庭影响对照表</w:t>
              <w:br/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6 - 12 岁认同感构建：6 - 12 岁是孩子构建认同感的重要阶段，此阶段孩子上小学，影响因素除家庭外，还包括老师和周围人。若家长在此阶段未给予孩子足够认同，孩子长大后可能会自卑、自我否定。不同类型孩子表现不同，如老虎型孩子可能争强好胜、不服输，情绪管理失控时可能影响身体健康；i 型孩子相对乐观，若在父母处得不到认同，会从老师、同学处获取。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报告解读流程指导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第一步：介绍与询问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介绍测评：拿到家长报告后，首先要向家长介绍测评内容，包括测评做了什么以及主要测试目的和能帮助了解的方面。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询问关注点：在正式解读前，询问家长在平常管教孩子过程中特别在意的点、观察到的问题、想要的答案或感兴趣的内容，引导家长说出具体内容，以便后续解读着重解答，同时建立专业性和打开话题。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第二步：解释图形与动物代表的意思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解释图形和动物：向家长解释三幅图以及四个动物大概代表的意思，按照报告中自动排序，说明家长中位线以上展示的动物，如本次报告中家长第一选择是考拉。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解读真实中的我：开始解读真实中的我，结合图下提示的考拉型特质，向家长说明其展示出来的特质情况。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对比分析图形变化：对比真实中的我和其他图，观察行为和风格的调整，分析哪些东西下降或上升，如本次报告中 i 和 c 降低明显。同时关注特殊图形，如出现穿越 SC 等情况，这些特殊图形可作为解读的重要依据。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询问家长意见：在讲解每一幅图的过程中，不断询问家长情况是否符合其平常表现、是否认同，制造话题，了解家长反应，根据家长接受度决定后续解读的深度和内容多少。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不同阶段老师的解读方式建议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新手老师：对于还在学习过程中的新手老师，可按照报告中的每个模块，从第一个模块“真实的我”开始解读，结合其中给出的个性优势和支持性因素等内容进行讲解。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高手老师：对于经验丰富的高手老师，可直接对比三幅图进行讲解，不依赖下面的文字，让家长觉得更专业。同时，在解读过程中要结合前面培训的内容，充分利用报告中的标化提示和特殊图形说明，但也要注意不同类型家长对特殊图形的反应，灵活调整讲解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00:05</w:t>
        </w:r>
      </w:hyperlink>
      <w:r>
        <w:rPr>
          <w:rFonts w:eastAsia="等线" w:ascii="Arial" w:cs="Arial" w:hAnsi="Arial"/>
          <w:b w:val="true"/>
          <w:sz w:val="22"/>
        </w:rPr>
        <w:t xml:space="preserve">  案例练习环节安排及家庭报告解读说明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案例练习环节，此环节由说话人提问，各位老师作答，这是后续作业之一，不清楚的可先看作业环节再回头解答。还提到实际场景中会对比家长和孩子的报告，助力家长理解孩子行为成因，但此次培训仅让老师解读一人报告，有兴趣的可尝试分析家长与孩子情况，孩子是纯老虎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02:50</w:t>
        </w:r>
      </w:hyperlink>
      <w:r>
        <w:rPr>
          <w:rFonts w:eastAsia="等线" w:ascii="Arial" w:cs="Arial" w:hAnsi="Arial"/>
          <w:b w:val="true"/>
          <w:sz w:val="22"/>
        </w:rPr>
        <w:t xml:space="preserve">  不同成长阶段父母对孩子影响及认同缺失表现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 1 为大家科普家庭中父母对孩子不同成长阶段的影响。0 - 3 岁孩子构建安全感，妈妈影响更大；3 - 6 岁构建归属感，家庭影响大；6 - 12 岁构建认同感，此阶段重要且易出家长问题。若认同感没构建好，不同类型孩子表现不同，可作讲解参考。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09:06</w:t>
        </w:r>
      </w:hyperlink>
      <w:r>
        <w:rPr>
          <w:rFonts w:eastAsia="等线" w:ascii="Arial" w:cs="Arial" w:hAnsi="Arial"/>
          <w:b w:val="true"/>
          <w:sz w:val="22"/>
        </w:rPr>
        <w:t xml:space="preserve">  家长测评报告解读步骤及图形分析要点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向家长解读测评报告的步骤。第一步先介绍测评内容，询问家长在家管教孩子在意的点、观察到的问题等。第二步解释三幅图及四个动物代表的意思，按顺序解读展示的动物特质，对比真实的我和压力下的我，观察曲线变化和特殊图形，结合家长关注的问题进行深入讲解，有很多可聊的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15:36</w:t>
        </w:r>
      </w:hyperlink>
      <w:r>
        <w:rPr>
          <w:rFonts w:eastAsia="等线" w:ascii="Arial" w:cs="Arial" w:hAnsi="Arial"/>
          <w:b w:val="true"/>
          <w:sz w:val="22"/>
        </w:rPr>
        <w:t xml:space="preserve">  规划师报告解读流程及与家长沟通要点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报告解读流程展开，强调每讲完或讲解图时要不断询问对方疑问、制造话题。新手老师可按报告模块，用“真实的我”图解读；高手老师直接看相关图更显专业。还提及报告中的对比、特殊图形，强调解读过程要多次询问，观察对方反应，据此调整讲解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本次会议为培训类会议，无关键决策。会议关键内容总结如下：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作业布置</w:t>
      </w:r>
      <w:r>
        <w:rPr>
          <w:rFonts w:eastAsia="等线" w:ascii="Arial" w:cs="Arial" w:hAnsi="Arial"/>
          <w:sz w:val="22"/>
        </w:rPr>
        <w:t>：说话人 1 布置作业，让老师们解答其提问的问题，并表示可先跳过不清楚的部分，后续再看。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家庭场景解读</w:t>
      </w:r>
      <w:r>
        <w:rPr>
          <w:rFonts w:eastAsia="等线" w:ascii="Arial" w:cs="Arial" w:hAnsi="Arial"/>
          <w:sz w:val="22"/>
        </w:rPr>
        <w:t>：介绍在实际场景中会对比家长和孩子的报告，以加强家长对孩子行为的理解，中级课程会详细讲解家庭场景解读。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成长阶段影响</w:t>
      </w:r>
      <w:r>
        <w:rPr>
          <w:rFonts w:eastAsia="等线" w:ascii="Arial" w:cs="Arial" w:hAnsi="Arial"/>
          <w:sz w:val="22"/>
        </w:rPr>
        <w:t>：科普孩子在 0 - 3 岁、3 - 6 岁、6 - 12 岁不同成长阶段，家长对孩子构建安全感、归属感、认同感的影响及未构建好的表现。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报告解读流程</w:t>
      </w:r>
      <w:r>
        <w:rPr>
          <w:rFonts w:eastAsia="等线" w:ascii="Arial" w:cs="Arial" w:hAnsi="Arial"/>
          <w:sz w:val="22"/>
        </w:rPr>
        <w:t>：讲解家长报告的解读流程，包括介绍测评、询问家长关注点、解释三幅图及动物代表的意思、对比不同状态下的图形变化，过程中要多次询问家长意见。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「家庭是孩子成长的土壤。」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用形象的比喻突出了家庭环境对孩子成长的重要性，是会议主题中关于家庭对孩子影响的核心观点体现。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「6 - 12 岁这个阶段真的超级无敌的重要，这个阶段是构建孩子认同感的阶段。」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明确指出孩子成长中 6 - 12 岁构建认同感阶段的重要性，是具有决定性的发言，能引发对孩子教育阶段重点的思考。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「在解读的时候，为了帮助规划师更好地提升效率和上手，当解读足够多的时候，可以直接对比三幅图开始讲；新手老师也可按报告模块直接拿真实的我这幅图去解读。」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针对报告解读给出了不同阶段老师的实用方法，是具有独特洞察和可操作性的新颖观点，能让读者快速理解并应用到实际工作中。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1">
        <w:r>
          <w:rPr>
            <w:rFonts w:eastAsia="等线" w:ascii="Arial" w:cs="Arial" w:hAnsi="Arial"/>
            <w:color w:val="3370ff"/>
            <w:sz w:val="22"/>
          </w:rPr>
          <w:t>28. 拿个案例练练手</w:t>
        </w:r>
      </w:hyperlink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28. 拿个案例练练手 2026年1月22日</w:t>
        </w:r>
      </w:hyperlink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65">
    <w:lvl>
      <w:numFmt w:val="bullet"/>
      <w:suff w:val="tab"/>
      <w:lvlText w:val="•"/>
      <w:rPr>
        <w:color w:val="3370ff"/>
      </w:rPr>
    </w:lvl>
  </w:abstractNum>
  <w:abstractNum w:abstractNumId="2766">
    <w:lvl>
      <w:numFmt w:val="bullet"/>
      <w:suff w:val="tab"/>
      <w:lvlText w:val="￮"/>
      <w:rPr>
        <w:color w:val="3370ff"/>
      </w:rPr>
    </w:lvl>
  </w:abstractNum>
  <w:abstractNum w:abstractNumId="2767">
    <w:lvl>
      <w:numFmt w:val="bullet"/>
      <w:suff w:val="tab"/>
      <w:lvlText w:val="▪"/>
      <w:rPr>
        <w:color w:val="3370ff"/>
        <w:sz w:val="11"/>
      </w:rPr>
    </w:lvl>
  </w:abstractNum>
  <w:abstractNum w:abstractNumId="2768">
    <w:lvl>
      <w:numFmt w:val="bullet"/>
      <w:suff w:val="tab"/>
      <w:lvlText w:val="▪"/>
      <w:rPr>
        <w:color w:val="3370ff"/>
        <w:sz w:val="11"/>
      </w:rPr>
    </w:lvl>
  </w:abstractNum>
  <w:abstractNum w:abstractNumId="2769">
    <w:lvl>
      <w:numFmt w:val="bullet"/>
      <w:suff w:val="tab"/>
      <w:lvlText w:val="￮"/>
      <w:rPr>
        <w:color w:val="3370ff"/>
      </w:rPr>
    </w:lvl>
  </w:abstractNum>
  <w:abstractNum w:abstractNumId="2770">
    <w:lvl>
      <w:numFmt w:val="bullet"/>
      <w:suff w:val="tab"/>
      <w:lvlText w:val="•"/>
      <w:rPr>
        <w:color w:val="3370ff"/>
      </w:rPr>
    </w:lvl>
  </w:abstractNum>
  <w:abstractNum w:abstractNumId="2771">
    <w:lvl>
      <w:numFmt w:val="bullet"/>
      <w:suff w:val="tab"/>
      <w:lvlText w:val="•"/>
      <w:rPr>
        <w:color w:val="3370ff"/>
      </w:rPr>
    </w:lvl>
  </w:abstractNum>
  <w:abstractNum w:abstractNumId="2772">
    <w:lvl>
      <w:numFmt w:val="bullet"/>
      <w:suff w:val="tab"/>
      <w:lvlText w:val="▪"/>
      <w:rPr>
        <w:color w:val="3370ff"/>
        <w:sz w:val="11"/>
      </w:rPr>
    </w:lvl>
  </w:abstractNum>
  <w:abstractNum w:abstractNumId="2773">
    <w:lvl>
      <w:numFmt w:val="bullet"/>
      <w:suff w:val="tab"/>
      <w:lvlText w:val="•"/>
      <w:rPr>
        <w:color w:val="3370ff"/>
      </w:rPr>
    </w:lvl>
  </w:abstractNum>
  <w:abstractNum w:abstractNumId="2774">
    <w:lvl>
      <w:numFmt w:val="bullet"/>
      <w:suff w:val="tab"/>
      <w:lvlText w:val="￮"/>
      <w:rPr>
        <w:color w:val="3370ff"/>
      </w:rPr>
    </w:lvl>
  </w:abstractNum>
  <w:abstractNum w:abstractNumId="2775">
    <w:lvl>
      <w:numFmt w:val="bullet"/>
      <w:suff w:val="tab"/>
      <w:lvlText w:val="▪"/>
      <w:rPr>
        <w:color w:val="3370ff"/>
        <w:sz w:val="11"/>
      </w:rPr>
    </w:lvl>
  </w:abstractNum>
  <w:abstractNum w:abstractNumId="2776">
    <w:lvl>
      <w:numFmt w:val="bullet"/>
      <w:suff w:val="tab"/>
      <w:lvlText w:val="▪"/>
      <w:rPr>
        <w:color w:val="3370ff"/>
        <w:sz w:val="11"/>
      </w:rPr>
    </w:lvl>
  </w:abstractNum>
  <w:abstractNum w:abstractNumId="2777">
    <w:lvl>
      <w:numFmt w:val="bullet"/>
      <w:suff w:val="tab"/>
      <w:lvlText w:val="￮"/>
      <w:rPr>
        <w:color w:val="3370ff"/>
      </w:rPr>
    </w:lvl>
  </w:abstractNum>
  <w:abstractNum w:abstractNumId="2778">
    <w:lvl>
      <w:numFmt w:val="bullet"/>
      <w:suff w:val="tab"/>
      <w:lvlText w:val="▪"/>
      <w:rPr>
        <w:color w:val="3370ff"/>
        <w:sz w:val="11"/>
      </w:rPr>
    </w:lvl>
  </w:abstractNum>
  <w:abstractNum w:abstractNumId="2779">
    <w:lvl>
      <w:numFmt w:val="bullet"/>
      <w:suff w:val="tab"/>
      <w:lvlText w:val="▪"/>
      <w:rPr>
        <w:color w:val="3370ff"/>
        <w:sz w:val="11"/>
      </w:rPr>
    </w:lvl>
  </w:abstractNum>
  <w:abstractNum w:abstractNumId="2780">
    <w:lvl>
      <w:numFmt w:val="bullet"/>
      <w:suff w:val="tab"/>
      <w:lvlText w:val="▪"/>
      <w:rPr>
        <w:color w:val="3370ff"/>
        <w:sz w:val="11"/>
      </w:rPr>
    </w:lvl>
  </w:abstractNum>
  <w:abstractNum w:abstractNumId="2781">
    <w:lvl>
      <w:numFmt w:val="bullet"/>
      <w:suff w:val="tab"/>
      <w:lvlText w:val="▪"/>
      <w:rPr>
        <w:color w:val="3370ff"/>
        <w:sz w:val="11"/>
      </w:rPr>
    </w:lvl>
  </w:abstractNum>
  <w:abstractNum w:abstractNumId="2782">
    <w:lvl>
      <w:numFmt w:val="bullet"/>
      <w:suff w:val="tab"/>
      <w:lvlText w:val="￮"/>
      <w:rPr>
        <w:color w:val="3370ff"/>
      </w:rPr>
    </w:lvl>
  </w:abstractNum>
  <w:abstractNum w:abstractNumId="2783">
    <w:lvl>
      <w:numFmt w:val="bullet"/>
      <w:suff w:val="tab"/>
      <w:lvlText w:val="▪"/>
      <w:rPr>
        <w:color w:val="3370ff"/>
        <w:sz w:val="11"/>
      </w:rPr>
    </w:lvl>
  </w:abstractNum>
  <w:abstractNum w:abstractNumId="2784">
    <w:lvl>
      <w:numFmt w:val="bullet"/>
      <w:suff w:val="tab"/>
      <w:lvlText w:val="▪"/>
      <w:rPr>
        <w:color w:val="3370ff"/>
        <w:sz w:val="11"/>
      </w:rPr>
    </w:lvl>
  </w:abstractNum>
  <w:abstractNum w:abstractNumId="2785">
    <w:lvl>
      <w:numFmt w:val="bullet"/>
      <w:suff w:val="tab"/>
      <w:lvlText w:val="•"/>
      <w:rPr>
        <w:color w:val="3370ff"/>
      </w:rPr>
    </w:lvl>
  </w:abstractNum>
  <w:abstractNum w:abstractNumId="2786">
    <w:lvl>
      <w:numFmt w:val="bullet"/>
      <w:suff w:val="tab"/>
      <w:lvlText w:val="•"/>
      <w:rPr>
        <w:color w:val="3370ff"/>
      </w:rPr>
    </w:lvl>
  </w:abstractNum>
  <w:abstractNum w:abstractNumId="2787">
    <w:lvl>
      <w:numFmt w:val="bullet"/>
      <w:suff w:val="tab"/>
      <w:lvlText w:val="•"/>
      <w:rPr>
        <w:color w:val="3370ff"/>
      </w:rPr>
    </w:lvl>
  </w:abstractNum>
  <w:abstractNum w:abstractNumId="2788">
    <w:lvl>
      <w:numFmt w:val="bullet"/>
      <w:suff w:val="tab"/>
      <w:lvlText w:val="•"/>
      <w:rPr>
        <w:color w:val="3370ff"/>
      </w:rPr>
    </w:lvl>
  </w:abstractNum>
  <w:abstractNum w:abstractNumId="2789">
    <w:lvl>
      <w:numFmt w:val="bullet"/>
      <w:suff w:val="tab"/>
      <w:lvlText w:val="•"/>
      <w:rPr>
        <w:color w:val="3370ff"/>
      </w:rPr>
    </w:lvl>
  </w:abstractNum>
  <w:abstractNum w:abstractNumId="2790">
    <w:lvl>
      <w:numFmt w:val="bullet"/>
      <w:suff w:val="tab"/>
      <w:lvlText w:val="•"/>
      <w:rPr>
        <w:color w:val="3370ff"/>
      </w:rPr>
    </w:lvl>
  </w:abstractNum>
  <w:abstractNum w:abstractNumId="2791">
    <w:lvl>
      <w:numFmt w:val="bullet"/>
      <w:suff w:val="tab"/>
      <w:lvlText w:val="￮"/>
      <w:rPr>
        <w:color w:val="3370ff"/>
      </w:rPr>
    </w:lvl>
  </w:abstractNum>
  <w:num w:numId="1">
    <w:abstractNumId w:val="2765"/>
  </w:num>
  <w:num w:numId="2">
    <w:abstractNumId w:val="2766"/>
  </w:num>
  <w:num w:numId="3">
    <w:abstractNumId w:val="2767"/>
  </w:num>
  <w:num w:numId="4">
    <w:abstractNumId w:val="2768"/>
  </w:num>
  <w:num w:numId="5">
    <w:abstractNumId w:val="2769"/>
  </w:num>
  <w:num w:numId="6">
    <w:abstractNumId w:val="2770"/>
  </w:num>
  <w:num w:numId="7">
    <w:abstractNumId w:val="2771"/>
  </w:num>
  <w:num w:numId="8">
    <w:abstractNumId w:val="2772"/>
  </w:num>
  <w:num w:numId="9">
    <w:abstractNumId w:val="2773"/>
  </w:num>
  <w:num w:numId="10">
    <w:abstractNumId w:val="2774"/>
  </w:num>
  <w:num w:numId="11">
    <w:abstractNumId w:val="2775"/>
  </w:num>
  <w:num w:numId="12">
    <w:abstractNumId w:val="2776"/>
  </w:num>
  <w:num w:numId="13">
    <w:abstractNumId w:val="2777"/>
  </w:num>
  <w:num w:numId="14">
    <w:abstractNumId w:val="2778"/>
  </w:num>
  <w:num w:numId="15">
    <w:abstractNumId w:val="2779"/>
  </w:num>
  <w:num w:numId="16">
    <w:abstractNumId w:val="2780"/>
  </w:num>
  <w:num w:numId="17">
    <w:abstractNumId w:val="2781"/>
  </w:num>
  <w:num w:numId="18">
    <w:abstractNumId w:val="2782"/>
  </w:num>
  <w:num w:numId="19">
    <w:abstractNumId w:val="2783"/>
  </w:num>
  <w:num w:numId="20">
    <w:abstractNumId w:val="2784"/>
  </w:num>
  <w:num w:numId="21">
    <w:abstractNumId w:val="2785"/>
  </w:num>
  <w:num w:numId="22">
    <w:abstractNumId w:val="2786"/>
  </w:num>
  <w:num w:numId="23">
    <w:abstractNumId w:val="2787"/>
  </w:num>
  <w:num w:numId="24">
    <w:abstractNumId w:val="2788"/>
  </w:num>
  <w:num w:numId="25">
    <w:abstractNumId w:val="2789"/>
  </w:num>
  <w:num w:numId="26">
    <w:abstractNumId w:val="2790"/>
  </w:num>
  <w:num w:numId="27">
    <w:abstractNumId w:val="279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7796l8ugdnff15zd1x?t=936000" TargetMode="External" Type="http://schemas.openxmlformats.org/officeDocument/2006/relationships/hyperlink"/><Relationship Id="rId11" Target="https://hcnytq72r1ge.feishu.cn/minutes/obcnfo7796l8ugdnff15zd1x?from=ai_minutes" TargetMode="External" Type="http://schemas.openxmlformats.org/officeDocument/2006/relationships/hyperlink"/><Relationship Id="rId12" Target="https://hcnytq72r1ge.feishu.cn/docx/NORFdy4Fso3GK5xmHWScOSCwnYr" TargetMode="External" Type="http://schemas.openxmlformats.org/officeDocument/2006/relationships/hyperlink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7796l8ugdnff15zd1x?t=5000" TargetMode="External" Type="http://schemas.openxmlformats.org/officeDocument/2006/relationships/hyperlink"/><Relationship Id="rId8" Target="https://hcnytq72r1ge.feishu.cn/minutes/obcnfo7796l8ugdnff15zd1x?t=170000" TargetMode="External" Type="http://schemas.openxmlformats.org/officeDocument/2006/relationships/hyperlink"/><Relationship Id="rId9" Target="https://hcnytq72r1ge.feishu.cn/minutes/obcnfo7796l8ugdnff15zd1x?t=546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2026-01-26T12:44:12Z</dcterms:created>
  <dc:creator>Apache POI</dc:creator>
</cp:coreProperties>
</file>