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智能纪要：01-学习陪跑与普通补习的区别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会议主题：01-学习陪跑与普通补习的区别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18:51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62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本次会议由陈老师为学员介绍“自学之旅”课程，阐述学习的本质、学习能力的重要性，对比该课程与补课的区别，强调自学的关键在于发现问题，课程将提供方案助力学员提升学习能力，内容如下：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课程介绍与学习本质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课程背景与目标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课程名称由来：陈老师表示课程主要教大家自学，所以称为“自学之旅”。在开启自学之旅前，要先了解什么是学习，因为很多孩子学了十几年，却未思考过学习的本质。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教育理念：陈老师是“自学之旅”创始人，致力于打造真正帮助孩子的教育公司。他认为学习是为了提高个人能力和成长，而非仅为成绩。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个人经历分享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学习逆袭：陈老师分享自己数学最后一学期从 40 分逆袭到 120 分的经历，强调学习方法的重要性，他一直在探求适合更多人的学习方法。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学业规划失误：陈老师考了能上一本的成绩，却报了三本学校，原因是不了解平行志愿，且未做学业规划。他希望学员能提前规划，静下心来学习。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学习本质阐述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穿透本质：陈老师指出要穿透学习的本质，才能知道如何学习。很多孩子只关注成绩，未关注自身成长，而成长包含成绩但不止于成绩。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掌控学习：他希望学员能驾驭学习，而非被学习掌控，学校教育多教知识，少教学习方法和做人做事，该课程将弥补这一不足。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学习能力剖析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成绩差异原因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非智商因素：陈老师提出在相同班级、老师、教材和试卷的条件下，成绩不同并非因为智商差异大，而是学习能力不同。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学习能力核心：他认为学习能力的核心是发现问题、分析问题和解决问题的能力，而差异主要体现在发现问题的能力上。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学习能力构成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复盘能力：复盘能帮助思考学习过程和内容，如发现数学函数薄弱，要思考其相关因素和解决办法。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计划能力：针对复盘发现的问题制定计划，列出解决方案。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执行力：将计划落地执行，解决问题。但很多孩子只执着于刷题，未通过刷题发现问题，导致学习混乱。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学习流程与效率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学习流程：学习主要围绕知识点和题目，先发现知识点问题并解决，再刷题，通过刷题发现题目问题并解决。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效率低下原因：很多孩子学习只有听课和写作业，无自己的节奏和思考，未找到自己不会的内容，导致学习效率低，只有 1/3 的时间在学有用的知识。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学习本质与思考能力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学习本质与思考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思考是核心：陈老师认为学习能力的本质是思考能力，即发现问题的能力。发现问题需自己完成，老师布置的作业是针对全班的，无法诊断个人问题。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自主学习模式：大脑真正的学习模式是发现问题、分析问题、解决问题，自己思考发现问题，学习才有掌控感和享受感。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成绩差异的底层逻辑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普通学生困境：很多孩子因未思考学习问题，学习失控，依赖老师，变成“提线木偶”，学习痛苦，成绩不好。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学霸的优势：学霸能掌控学习，通过自学找到问题，把老师作为解决问题的工具，有正反馈和成就感，成绩越来越好。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提升成绩的核心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能力提升关键：提升成绩的核心是提高学习能力，即思考能力和发现问题的能力，该能力需自己练习提升。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自学的重要性：学习的本质是自学，课程将教自学方法，提供一对一方案，学员需自己完成学习动作，养成学习习惯。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课程与补课的区别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教学内容差异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补课补知识点：补课主要是把学校学的东西再讲一遍，如同“炒冷饭”，对学生帮助不大。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课程补能力：此课程补的是能力，帮助学生发现问题、分析问题和解决问题，重构学习系统。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教学主体不同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补课主体是老师：补课以老师为主体，老师讲得好，学生听得懂，但学生易遗忘，因学习行为存在问题，缺乏复盘和总结能力。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课程主体是学生：课程以学生为主体，提升学生思维、总结等能力，让学生真正掌握学习，理解后就能掌握知识。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课程研究重点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补课研究知识点：补课老师的课研主要研究如何讲明白知识点，学生能力是否提升不确定。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课程研究学生问题：该课程的课研聚焦学生遇到的问题，包括学习状态、情绪、方向等，为学生提供解决方案。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31"/>
        <w:gridCol w:w="7534"/>
        <w:gridCol w:w="414"/>
      </w:tblGrid>
      <w:tr>
        <w:tc>
          <w:tcPr>
            <w:tcW w:w="33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3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629150" cy="1285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补课与自学之旅课程的核心区别</w:t>
              <w:br/>
            </w:r>
          </w:p>
        </w:tc>
        <w:tc>
          <w:tcPr>
            <w:tcW w:w="41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课程总结与后续安排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课程总结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学习本质总结：学习的本质是发现、分析和解决问题，找到知识点和题目的问题后，学习就变成解决针对性问题。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提升途径：提升成绩靠自学和练习，而非单纯依靠老师教。课程主要教自学方法，提供计划和方案。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后续安排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探求学习意义：后续将带领学员探求学习的意义，了解为什么要学习。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进入正课：最终进入正课，学习具体的学习方法。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学员感悟要求：要求学员用一句话总结本节课所学，写下对学习本质的感悟并交给老师。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所有参会人员总结学习的本质与之前理解的学习有何不同，将感悟写在纸上交给老师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00:00</w:t>
        </w:r>
      </w:hyperlink>
      <w:r>
        <w:rPr>
          <w:rFonts w:eastAsia="等线" w:ascii="Arial" w:cs="Arial" w:hAnsi="Arial"/>
          <w:b w:val="true"/>
          <w:sz w:val="22"/>
        </w:rPr>
        <w:t xml:space="preserve">  自学之旅课程介绍及引导学生掌控学习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由陈老师介绍“自学之旅”课程，强调先了解学习本质才能知道怎么学习。他分享自身学习逆袭、规划失误等经历，指出很多孩子不知为何学、怎么学，常陷入内耗。课程将帮孩子链接梦想与学习，做好规划。同时声明这里不是补习班，想自学提升者可跟上思路，否则可退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06:32</w:t>
        </w:r>
      </w:hyperlink>
      <w:r>
        <w:rPr>
          <w:rFonts w:eastAsia="等线" w:ascii="Arial" w:cs="Arial" w:hAnsi="Arial"/>
          <w:b w:val="true"/>
          <w:sz w:val="22"/>
        </w:rPr>
        <w:t xml:space="preserve">  同等条件成绩差异原因及学习能力剖析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提出在相同班级、老师、教材和试卷的情况下成绩不同的本质是学习能力差异。他认为学习能力并不复杂，第一个关键是发现、分析和解决问题的能力，强调发现问题是最关键的步骤，学习痛苦和能力有差异往往在于缺乏发现问题的能力，只聚焦解决问题会导致焦虑痛苦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08:37</w:t>
        </w:r>
      </w:hyperlink>
      <w:r>
        <w:rPr>
          <w:rFonts w:eastAsia="等线" w:ascii="Arial" w:cs="Arial" w:hAnsi="Arial"/>
          <w:b w:val="true"/>
          <w:sz w:val="22"/>
        </w:rPr>
        <w:t xml:space="preserve">  学习三能力及围绕知识点和题目的提分流程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需具备复盘、计划和执行三种能力。先通过复盘学习动作和内容找问题，再据此制定计划并执行。整个小初高学习围绕知识点和题目，解决学习问题分两步，即发现并解决知识点与题目的问题，遵循先查补知识点、再刷题解决题目问题的流程，能提升分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11:38</w:t>
        </w:r>
      </w:hyperlink>
      <w:r>
        <w:rPr>
          <w:rFonts w:eastAsia="等线" w:ascii="Arial" w:cs="Arial" w:hAnsi="Arial"/>
          <w:b w:val="true"/>
          <w:sz w:val="22"/>
        </w:rPr>
        <w:t xml:space="preserve">  分析成绩差原因并强调自主思考学习的重要性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孩子成绩不好是因为学习缺乏针对性，仅盲目跟老师走，既无自己的节奏和思考，又未找到自己不会的内容。学习本质是发现问题、定制方案、落地执行，发现问题需大量思考。多数孩子依赖老师，是填鸭式学习。学霸能掌控学习，把老师当工具，有正反馈成绩越来越好，而普通孩子则相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16:13</w:t>
        </w:r>
      </w:hyperlink>
      <w:r>
        <w:rPr>
          <w:rFonts w:eastAsia="等线" w:ascii="Arial" w:cs="Arial" w:hAnsi="Arial"/>
          <w:b w:val="true"/>
          <w:sz w:val="22"/>
        </w:rPr>
        <w:t xml:space="preserve">  学习本质与陪跑逻辑及提升成绩路径讲解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本质是自学，是发现、分析和解决问题的过程。成绩不同源于学习能力差异，导致学习行为和知识点掌握不同。提升成绩关键是提升学习能力，而非依赖老师解决知识点问题。要先关注发现问题，解决学习行为漏洞，按教练提供的方案练习，自己执行体验，才能提高成绩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22:37</w:t>
        </w:r>
      </w:hyperlink>
      <w:r>
        <w:rPr>
          <w:rFonts w:eastAsia="等线" w:ascii="Arial" w:cs="Arial" w:hAnsi="Arial"/>
          <w:b w:val="true"/>
          <w:sz w:val="22"/>
        </w:rPr>
        <w:t xml:space="preserve">  陪跑伴读与补课区别及学习本质意义讲解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对比了与补课的区别。补课补知识点、主体是老师，易因学习行为问题补完就忘；而这里补能力，主体是学生，重构学习系统，解决学习中遇到的各类问题。强调学习本质是发现、分析和解决问题，要靠自学提升，会提供学习计划和课程，后续还将探讨学习意义和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：本次课程旨在教授学生自学方法，提升学习能力，而非传统的知识点补课。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：学生普遍存在学习效率低、成绩不佳的问题，原因在于缺乏学习方法、不会发现问题，且过于依赖老师，缺乏自主思考和学习能力。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说话人1提出课程将引导学生理解学习的本质，即发现问题、分析问题和解决问题，通过复盘、计划和执行来提升学习能力。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提供一对一的学习方案，帮助学生找到自己的问题，并通过自学解决问题。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强调学习能力的核心是思考能力和发现问题的能力，这需要学生自己练习和感悟。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：传统的补课方式只能解决知识点问题，无法提升学生的学习能力，而通过培养学生的自学能力和思考能力，能够从根本上提高学习效率和成绩。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学生需将对课程的感悟写在纸上交给老师。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后续课程将引导学生探求学习的意义，最终进入正课学习具体的学习方法。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「你首先得穿透学习的本质，才能够真正的知道要怎么去学习。」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强调了理解学习本质对于掌握学习方法的重要性，点明了课程的核心观点。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「学习的原理本质上很简单，就是找到自己不会的，然后定制学习方案，最终落地执行。」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简洁地阐述了学习的基本原理，为学生提供了清晰的学习思路。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「学习的第一步是发现问题，因为只有问题才代表有思考，找到问题就一定能找到解决问题的办法。」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突出了发现问题在学习过程中的关键作用，引导学生转变学习观念，注重自主思考。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01-学习陪跑与普通补习的区别</w:t>
        </w:r>
      </w:hyperlink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01-学习陪跑与普通补习的区别 2026年1月18日</w:t>
        </w:r>
      </w:hyperlink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1490">
    <w:lvl>
      <w:numFmt w:val="bullet"/>
      <w:suff w:val="tab"/>
      <w:lvlText w:val="•"/>
      <w:rPr>
        <w:color w:val="3370ff"/>
      </w:rPr>
    </w:lvl>
  </w:abstractNum>
  <w:abstractNum w:abstractNumId="541491">
    <w:lvl>
      <w:numFmt w:val="bullet"/>
      <w:suff w:val="tab"/>
      <w:lvlText w:val="￮"/>
      <w:rPr>
        <w:color w:val="3370ff"/>
      </w:rPr>
    </w:lvl>
  </w:abstractNum>
  <w:abstractNum w:abstractNumId="541492">
    <w:lvl>
      <w:numFmt w:val="bullet"/>
      <w:suff w:val="tab"/>
      <w:lvlText w:val="▪"/>
      <w:rPr>
        <w:color w:val="3370ff"/>
        <w:sz w:val="11"/>
      </w:rPr>
    </w:lvl>
  </w:abstractNum>
  <w:abstractNum w:abstractNumId="541493">
    <w:lvl>
      <w:numFmt w:val="bullet"/>
      <w:suff w:val="tab"/>
      <w:lvlText w:val="▪"/>
      <w:rPr>
        <w:color w:val="3370ff"/>
        <w:sz w:val="11"/>
      </w:rPr>
    </w:lvl>
  </w:abstractNum>
  <w:abstractNum w:abstractNumId="541494">
    <w:lvl>
      <w:numFmt w:val="bullet"/>
      <w:suff w:val="tab"/>
      <w:lvlText w:val="￮"/>
      <w:rPr>
        <w:color w:val="3370ff"/>
      </w:rPr>
    </w:lvl>
  </w:abstractNum>
  <w:abstractNum w:abstractNumId="541495">
    <w:lvl>
      <w:numFmt w:val="bullet"/>
      <w:suff w:val="tab"/>
      <w:lvlText w:val="▪"/>
      <w:rPr>
        <w:color w:val="3370ff"/>
        <w:sz w:val="11"/>
      </w:rPr>
    </w:lvl>
  </w:abstractNum>
  <w:abstractNum w:abstractNumId="541496">
    <w:lvl>
      <w:numFmt w:val="bullet"/>
      <w:suff w:val="tab"/>
      <w:lvlText w:val="▪"/>
      <w:rPr>
        <w:color w:val="3370ff"/>
        <w:sz w:val="11"/>
      </w:rPr>
    </w:lvl>
  </w:abstractNum>
  <w:abstractNum w:abstractNumId="541497">
    <w:lvl>
      <w:numFmt w:val="bullet"/>
      <w:suff w:val="tab"/>
      <w:lvlText w:val="￮"/>
      <w:rPr>
        <w:color w:val="3370ff"/>
      </w:rPr>
    </w:lvl>
  </w:abstractNum>
  <w:abstractNum w:abstractNumId="541498">
    <w:lvl>
      <w:numFmt w:val="bullet"/>
      <w:suff w:val="tab"/>
      <w:lvlText w:val="▪"/>
      <w:rPr>
        <w:color w:val="3370ff"/>
        <w:sz w:val="11"/>
      </w:rPr>
    </w:lvl>
  </w:abstractNum>
  <w:abstractNum w:abstractNumId="541499">
    <w:lvl>
      <w:numFmt w:val="bullet"/>
      <w:suff w:val="tab"/>
      <w:lvlText w:val="▪"/>
      <w:rPr>
        <w:color w:val="3370ff"/>
        <w:sz w:val="11"/>
      </w:rPr>
    </w:lvl>
  </w:abstractNum>
  <w:abstractNum w:abstractNumId="541500">
    <w:lvl>
      <w:numFmt w:val="bullet"/>
      <w:suff w:val="tab"/>
      <w:lvlText w:val="•"/>
      <w:rPr>
        <w:color w:val="3370ff"/>
      </w:rPr>
    </w:lvl>
  </w:abstractNum>
  <w:abstractNum w:abstractNumId="541501">
    <w:lvl>
      <w:numFmt w:val="bullet"/>
      <w:suff w:val="tab"/>
      <w:lvlText w:val="￮"/>
      <w:rPr>
        <w:color w:val="3370ff"/>
      </w:rPr>
    </w:lvl>
  </w:abstractNum>
  <w:abstractNum w:abstractNumId="541502">
    <w:lvl>
      <w:numFmt w:val="bullet"/>
      <w:suff w:val="tab"/>
      <w:lvlText w:val="▪"/>
      <w:rPr>
        <w:color w:val="3370ff"/>
        <w:sz w:val="11"/>
      </w:rPr>
    </w:lvl>
  </w:abstractNum>
  <w:abstractNum w:abstractNumId="541503">
    <w:lvl>
      <w:numFmt w:val="bullet"/>
      <w:suff w:val="tab"/>
      <w:lvlText w:val="▪"/>
      <w:rPr>
        <w:color w:val="3370ff"/>
        <w:sz w:val="11"/>
      </w:rPr>
    </w:lvl>
  </w:abstractNum>
  <w:abstractNum w:abstractNumId="541504">
    <w:lvl>
      <w:numFmt w:val="bullet"/>
      <w:suff w:val="tab"/>
      <w:lvlText w:val="￮"/>
      <w:rPr>
        <w:color w:val="3370ff"/>
      </w:rPr>
    </w:lvl>
  </w:abstractNum>
  <w:abstractNum w:abstractNumId="541505">
    <w:lvl>
      <w:numFmt w:val="bullet"/>
      <w:suff w:val="tab"/>
      <w:lvlText w:val="▪"/>
      <w:rPr>
        <w:color w:val="3370ff"/>
        <w:sz w:val="11"/>
      </w:rPr>
    </w:lvl>
  </w:abstractNum>
  <w:abstractNum w:abstractNumId="541506">
    <w:lvl>
      <w:numFmt w:val="bullet"/>
      <w:suff w:val="tab"/>
      <w:lvlText w:val="▪"/>
      <w:rPr>
        <w:color w:val="3370ff"/>
        <w:sz w:val="11"/>
      </w:rPr>
    </w:lvl>
  </w:abstractNum>
  <w:abstractNum w:abstractNumId="541507">
    <w:lvl>
      <w:numFmt w:val="bullet"/>
      <w:suff w:val="tab"/>
      <w:lvlText w:val="▪"/>
      <w:rPr>
        <w:color w:val="3370ff"/>
        <w:sz w:val="11"/>
      </w:rPr>
    </w:lvl>
  </w:abstractNum>
  <w:abstractNum w:abstractNumId="541508">
    <w:lvl>
      <w:numFmt w:val="bullet"/>
      <w:suff w:val="tab"/>
      <w:lvlText w:val="￮"/>
      <w:rPr>
        <w:color w:val="3370ff"/>
      </w:rPr>
    </w:lvl>
  </w:abstractNum>
  <w:abstractNum w:abstractNumId="541509">
    <w:lvl>
      <w:numFmt w:val="bullet"/>
      <w:suff w:val="tab"/>
      <w:lvlText w:val="▪"/>
      <w:rPr>
        <w:color w:val="3370ff"/>
        <w:sz w:val="11"/>
      </w:rPr>
    </w:lvl>
  </w:abstractNum>
  <w:abstractNum w:abstractNumId="541510">
    <w:lvl>
      <w:numFmt w:val="bullet"/>
      <w:suff w:val="tab"/>
      <w:lvlText w:val="▪"/>
      <w:rPr>
        <w:color w:val="3370ff"/>
        <w:sz w:val="11"/>
      </w:rPr>
    </w:lvl>
  </w:abstractNum>
  <w:abstractNum w:abstractNumId="541511">
    <w:lvl>
      <w:numFmt w:val="bullet"/>
      <w:suff w:val="tab"/>
      <w:lvlText w:val="•"/>
      <w:rPr>
        <w:color w:val="3370ff"/>
      </w:rPr>
    </w:lvl>
  </w:abstractNum>
  <w:abstractNum w:abstractNumId="541512">
    <w:lvl>
      <w:numFmt w:val="bullet"/>
      <w:suff w:val="tab"/>
      <w:lvlText w:val="￮"/>
      <w:rPr>
        <w:color w:val="3370ff"/>
      </w:rPr>
    </w:lvl>
  </w:abstractNum>
  <w:abstractNum w:abstractNumId="541513">
    <w:lvl>
      <w:numFmt w:val="bullet"/>
      <w:suff w:val="tab"/>
      <w:lvlText w:val="▪"/>
      <w:rPr>
        <w:color w:val="3370ff"/>
        <w:sz w:val="11"/>
      </w:rPr>
    </w:lvl>
  </w:abstractNum>
  <w:abstractNum w:abstractNumId="541514">
    <w:lvl>
      <w:numFmt w:val="bullet"/>
      <w:suff w:val="tab"/>
      <w:lvlText w:val="▪"/>
      <w:rPr>
        <w:color w:val="3370ff"/>
        <w:sz w:val="11"/>
      </w:rPr>
    </w:lvl>
  </w:abstractNum>
  <w:abstractNum w:abstractNumId="541515">
    <w:lvl>
      <w:numFmt w:val="bullet"/>
      <w:suff w:val="tab"/>
      <w:lvlText w:val="￮"/>
      <w:rPr>
        <w:color w:val="3370ff"/>
      </w:rPr>
    </w:lvl>
  </w:abstractNum>
  <w:abstractNum w:abstractNumId="541516">
    <w:lvl>
      <w:numFmt w:val="bullet"/>
      <w:suff w:val="tab"/>
      <w:lvlText w:val="▪"/>
      <w:rPr>
        <w:color w:val="3370ff"/>
        <w:sz w:val="11"/>
      </w:rPr>
    </w:lvl>
  </w:abstractNum>
  <w:abstractNum w:abstractNumId="541517">
    <w:lvl>
      <w:numFmt w:val="bullet"/>
      <w:suff w:val="tab"/>
      <w:lvlText w:val="▪"/>
      <w:rPr>
        <w:color w:val="3370ff"/>
        <w:sz w:val="11"/>
      </w:rPr>
    </w:lvl>
  </w:abstractNum>
  <w:abstractNum w:abstractNumId="541518">
    <w:lvl>
      <w:numFmt w:val="bullet"/>
      <w:suff w:val="tab"/>
      <w:lvlText w:val="￮"/>
      <w:rPr>
        <w:color w:val="3370ff"/>
      </w:rPr>
    </w:lvl>
  </w:abstractNum>
  <w:abstractNum w:abstractNumId="541519">
    <w:lvl>
      <w:numFmt w:val="bullet"/>
      <w:suff w:val="tab"/>
      <w:lvlText w:val="▪"/>
      <w:rPr>
        <w:color w:val="3370ff"/>
        <w:sz w:val="11"/>
      </w:rPr>
    </w:lvl>
  </w:abstractNum>
  <w:abstractNum w:abstractNumId="541520">
    <w:lvl>
      <w:numFmt w:val="bullet"/>
      <w:suff w:val="tab"/>
      <w:lvlText w:val="▪"/>
      <w:rPr>
        <w:color w:val="3370ff"/>
        <w:sz w:val="11"/>
      </w:rPr>
    </w:lvl>
  </w:abstractNum>
  <w:abstractNum w:abstractNumId="541521">
    <w:lvl>
      <w:numFmt w:val="bullet"/>
      <w:suff w:val="tab"/>
      <w:lvlText w:val="•"/>
      <w:rPr>
        <w:color w:val="3370ff"/>
      </w:rPr>
    </w:lvl>
  </w:abstractNum>
  <w:abstractNum w:abstractNumId="541522">
    <w:lvl>
      <w:numFmt w:val="bullet"/>
      <w:suff w:val="tab"/>
      <w:lvlText w:val="￮"/>
      <w:rPr>
        <w:color w:val="3370ff"/>
      </w:rPr>
    </w:lvl>
  </w:abstractNum>
  <w:abstractNum w:abstractNumId="541523">
    <w:lvl>
      <w:numFmt w:val="bullet"/>
      <w:suff w:val="tab"/>
      <w:lvlText w:val="▪"/>
      <w:rPr>
        <w:color w:val="3370ff"/>
        <w:sz w:val="11"/>
      </w:rPr>
    </w:lvl>
  </w:abstractNum>
  <w:abstractNum w:abstractNumId="541524">
    <w:lvl>
      <w:numFmt w:val="bullet"/>
      <w:suff w:val="tab"/>
      <w:lvlText w:val="▪"/>
      <w:rPr>
        <w:color w:val="3370ff"/>
        <w:sz w:val="11"/>
      </w:rPr>
    </w:lvl>
  </w:abstractNum>
  <w:abstractNum w:abstractNumId="541525">
    <w:lvl>
      <w:numFmt w:val="bullet"/>
      <w:suff w:val="tab"/>
      <w:lvlText w:val="￮"/>
      <w:rPr>
        <w:color w:val="3370ff"/>
      </w:rPr>
    </w:lvl>
  </w:abstractNum>
  <w:abstractNum w:abstractNumId="541526">
    <w:lvl>
      <w:numFmt w:val="bullet"/>
      <w:suff w:val="tab"/>
      <w:lvlText w:val="▪"/>
      <w:rPr>
        <w:color w:val="3370ff"/>
        <w:sz w:val="11"/>
      </w:rPr>
    </w:lvl>
  </w:abstractNum>
  <w:abstractNum w:abstractNumId="541527">
    <w:lvl>
      <w:numFmt w:val="bullet"/>
      <w:suff w:val="tab"/>
      <w:lvlText w:val="▪"/>
      <w:rPr>
        <w:color w:val="3370ff"/>
        <w:sz w:val="11"/>
      </w:rPr>
    </w:lvl>
  </w:abstractNum>
  <w:abstractNum w:abstractNumId="541528">
    <w:lvl>
      <w:numFmt w:val="bullet"/>
      <w:suff w:val="tab"/>
      <w:lvlText w:val="￮"/>
      <w:rPr>
        <w:color w:val="3370ff"/>
      </w:rPr>
    </w:lvl>
  </w:abstractNum>
  <w:abstractNum w:abstractNumId="541529">
    <w:lvl>
      <w:numFmt w:val="bullet"/>
      <w:suff w:val="tab"/>
      <w:lvlText w:val="▪"/>
      <w:rPr>
        <w:color w:val="3370ff"/>
        <w:sz w:val="11"/>
      </w:rPr>
    </w:lvl>
  </w:abstractNum>
  <w:abstractNum w:abstractNumId="541530">
    <w:lvl>
      <w:numFmt w:val="bullet"/>
      <w:suff w:val="tab"/>
      <w:lvlText w:val="▪"/>
      <w:rPr>
        <w:color w:val="3370ff"/>
        <w:sz w:val="11"/>
      </w:rPr>
    </w:lvl>
  </w:abstractNum>
  <w:abstractNum w:abstractNumId="541531">
    <w:lvl>
      <w:numFmt w:val="bullet"/>
      <w:suff w:val="tab"/>
      <w:lvlText w:val="•"/>
      <w:rPr>
        <w:color w:val="3370ff"/>
      </w:rPr>
    </w:lvl>
  </w:abstractNum>
  <w:abstractNum w:abstractNumId="541532">
    <w:lvl>
      <w:numFmt w:val="bullet"/>
      <w:suff w:val="tab"/>
      <w:lvlText w:val="￮"/>
      <w:rPr>
        <w:color w:val="3370ff"/>
      </w:rPr>
    </w:lvl>
  </w:abstractNum>
  <w:abstractNum w:abstractNumId="541533">
    <w:lvl>
      <w:numFmt w:val="bullet"/>
      <w:suff w:val="tab"/>
      <w:lvlText w:val="▪"/>
      <w:rPr>
        <w:color w:val="3370ff"/>
        <w:sz w:val="11"/>
      </w:rPr>
    </w:lvl>
  </w:abstractNum>
  <w:abstractNum w:abstractNumId="541534">
    <w:lvl>
      <w:numFmt w:val="bullet"/>
      <w:suff w:val="tab"/>
      <w:lvlText w:val="▪"/>
      <w:rPr>
        <w:color w:val="3370ff"/>
        <w:sz w:val="11"/>
      </w:rPr>
    </w:lvl>
  </w:abstractNum>
  <w:abstractNum w:abstractNumId="541535">
    <w:lvl>
      <w:numFmt w:val="bullet"/>
      <w:suff w:val="tab"/>
      <w:lvlText w:val="￮"/>
      <w:rPr>
        <w:color w:val="3370ff"/>
      </w:rPr>
    </w:lvl>
  </w:abstractNum>
  <w:abstractNum w:abstractNumId="541536">
    <w:lvl>
      <w:numFmt w:val="bullet"/>
      <w:suff w:val="tab"/>
      <w:lvlText w:val="▪"/>
      <w:rPr>
        <w:color w:val="3370ff"/>
        <w:sz w:val="11"/>
      </w:rPr>
    </w:lvl>
  </w:abstractNum>
  <w:abstractNum w:abstractNumId="541537">
    <w:lvl>
      <w:numFmt w:val="bullet"/>
      <w:suff w:val="tab"/>
      <w:lvlText w:val="▪"/>
      <w:rPr>
        <w:color w:val="3370ff"/>
        <w:sz w:val="11"/>
      </w:rPr>
    </w:lvl>
  </w:abstractNum>
  <w:abstractNum w:abstractNumId="541538">
    <w:lvl>
      <w:numFmt w:val="bullet"/>
      <w:suff w:val="tab"/>
      <w:lvlText w:val="▪"/>
      <w:rPr>
        <w:color w:val="3370ff"/>
        <w:sz w:val="11"/>
      </w:rPr>
    </w:lvl>
  </w:abstractNum>
  <w:abstractNum w:abstractNumId="541539">
    <w:lvl>
      <w:numFmt w:val="bullet"/>
      <w:suff w:val="space"/>
      <w:lvlText w:val="□"/>
    </w:lvl>
  </w:abstractNum>
  <w:abstractNum w:abstractNumId="541540">
    <w:lvl>
      <w:numFmt w:val="bullet"/>
      <w:suff w:val="tab"/>
      <w:lvlText w:val="•"/>
      <w:rPr>
        <w:color w:val="3370ff"/>
      </w:rPr>
    </w:lvl>
  </w:abstractNum>
  <w:abstractNum w:abstractNumId="541541">
    <w:lvl>
      <w:numFmt w:val="bullet"/>
      <w:suff w:val="tab"/>
      <w:lvlText w:val="￮"/>
      <w:rPr>
        <w:color w:val="3370ff"/>
      </w:rPr>
    </w:lvl>
  </w:abstractNum>
  <w:abstractNum w:abstractNumId="541542">
    <w:lvl>
      <w:numFmt w:val="bullet"/>
      <w:suff w:val="tab"/>
      <w:lvlText w:val="￮"/>
      <w:rPr>
        <w:color w:val="3370ff"/>
      </w:rPr>
    </w:lvl>
  </w:abstractNum>
  <w:abstractNum w:abstractNumId="541543">
    <w:lvl>
      <w:numFmt w:val="bullet"/>
      <w:suff w:val="tab"/>
      <w:lvlText w:val="▪"/>
      <w:rPr>
        <w:color w:val="3370ff"/>
        <w:sz w:val="11"/>
      </w:rPr>
    </w:lvl>
  </w:abstractNum>
  <w:abstractNum w:abstractNumId="541544">
    <w:lvl>
      <w:numFmt w:val="bullet"/>
      <w:suff w:val="tab"/>
      <w:lvlText w:val="▪"/>
      <w:rPr>
        <w:color w:val="3370ff"/>
        <w:sz w:val="11"/>
      </w:rPr>
    </w:lvl>
  </w:abstractNum>
  <w:abstractNum w:abstractNumId="541545">
    <w:lvl>
      <w:numFmt w:val="bullet"/>
      <w:suff w:val="tab"/>
      <w:lvlText w:val="▪"/>
      <w:rPr>
        <w:color w:val="3370ff"/>
        <w:sz w:val="11"/>
      </w:rPr>
    </w:lvl>
  </w:abstractNum>
  <w:abstractNum w:abstractNumId="541546">
    <w:lvl>
      <w:numFmt w:val="bullet"/>
      <w:suff w:val="tab"/>
      <w:lvlText w:val="￮"/>
      <w:rPr>
        <w:color w:val="3370ff"/>
      </w:rPr>
    </w:lvl>
  </w:abstractNum>
  <w:abstractNum w:abstractNumId="541547">
    <w:lvl>
      <w:numFmt w:val="bullet"/>
      <w:suff w:val="tab"/>
      <w:lvlText w:val="•"/>
      <w:rPr>
        <w:color w:val="3370ff"/>
      </w:rPr>
    </w:lvl>
  </w:abstractNum>
  <w:abstractNum w:abstractNumId="541548">
    <w:lvl>
      <w:start w:val="1"/>
      <w:numFmt w:val="lowerLetter"/>
      <w:suff w:val="tab"/>
      <w:lvlText w:val="%1."/>
      <w:rPr>
        <w:color w:val="3370ff"/>
      </w:rPr>
    </w:lvl>
  </w:abstractNum>
  <w:abstractNum w:abstractNumId="541549">
    <w:lvl>
      <w:start w:val="2"/>
      <w:numFmt w:val="lowerLetter"/>
      <w:suff w:val="tab"/>
      <w:lvlText w:val="%1."/>
      <w:rPr>
        <w:color w:val="3370ff"/>
      </w:rPr>
    </w:lvl>
  </w:abstractNum>
  <w:abstractNum w:abstractNumId="541550">
    <w:lvl>
      <w:numFmt w:val="bullet"/>
      <w:suff w:val="tab"/>
      <w:lvlText w:val="•"/>
      <w:rPr>
        <w:color w:val="3370ff"/>
      </w:rPr>
    </w:lvl>
  </w:abstractNum>
  <w:abstractNum w:abstractNumId="541551">
    <w:lvl>
      <w:numFmt w:val="bullet"/>
      <w:suff w:val="tab"/>
      <w:lvlText w:val="•"/>
      <w:rPr>
        <w:color w:val="3370ff"/>
      </w:rPr>
    </w:lvl>
  </w:abstractNum>
  <w:abstractNum w:abstractNumId="541552">
    <w:lvl>
      <w:numFmt w:val="bullet"/>
      <w:suff w:val="tab"/>
      <w:lvlText w:val="￮"/>
      <w:rPr>
        <w:color w:val="3370ff"/>
      </w:rPr>
    </w:lvl>
  </w:abstractNum>
  <w:num w:numId="1">
    <w:abstractNumId w:val="541490"/>
  </w:num>
  <w:num w:numId="2">
    <w:abstractNumId w:val="541491"/>
  </w:num>
  <w:num w:numId="3">
    <w:abstractNumId w:val="541492"/>
  </w:num>
  <w:num w:numId="4">
    <w:abstractNumId w:val="541493"/>
  </w:num>
  <w:num w:numId="5">
    <w:abstractNumId w:val="541494"/>
  </w:num>
  <w:num w:numId="6">
    <w:abstractNumId w:val="541495"/>
  </w:num>
  <w:num w:numId="7">
    <w:abstractNumId w:val="541496"/>
  </w:num>
  <w:num w:numId="8">
    <w:abstractNumId w:val="541497"/>
  </w:num>
  <w:num w:numId="9">
    <w:abstractNumId w:val="541498"/>
  </w:num>
  <w:num w:numId="10">
    <w:abstractNumId w:val="541499"/>
  </w:num>
  <w:num w:numId="11">
    <w:abstractNumId w:val="541500"/>
  </w:num>
  <w:num w:numId="12">
    <w:abstractNumId w:val="541501"/>
  </w:num>
  <w:num w:numId="13">
    <w:abstractNumId w:val="541502"/>
  </w:num>
  <w:num w:numId="14">
    <w:abstractNumId w:val="541503"/>
  </w:num>
  <w:num w:numId="15">
    <w:abstractNumId w:val="541504"/>
  </w:num>
  <w:num w:numId="16">
    <w:abstractNumId w:val="541505"/>
  </w:num>
  <w:num w:numId="17">
    <w:abstractNumId w:val="541506"/>
  </w:num>
  <w:num w:numId="18">
    <w:abstractNumId w:val="541507"/>
  </w:num>
  <w:num w:numId="19">
    <w:abstractNumId w:val="541508"/>
  </w:num>
  <w:num w:numId="20">
    <w:abstractNumId w:val="541509"/>
  </w:num>
  <w:num w:numId="21">
    <w:abstractNumId w:val="541510"/>
  </w:num>
  <w:num w:numId="22">
    <w:abstractNumId w:val="541511"/>
  </w:num>
  <w:num w:numId="23">
    <w:abstractNumId w:val="541512"/>
  </w:num>
  <w:num w:numId="24">
    <w:abstractNumId w:val="541513"/>
  </w:num>
  <w:num w:numId="25">
    <w:abstractNumId w:val="541514"/>
  </w:num>
  <w:num w:numId="26">
    <w:abstractNumId w:val="541515"/>
  </w:num>
  <w:num w:numId="27">
    <w:abstractNumId w:val="541516"/>
  </w:num>
  <w:num w:numId="28">
    <w:abstractNumId w:val="541517"/>
  </w:num>
  <w:num w:numId="29">
    <w:abstractNumId w:val="541518"/>
  </w:num>
  <w:num w:numId="30">
    <w:abstractNumId w:val="541519"/>
  </w:num>
  <w:num w:numId="31">
    <w:abstractNumId w:val="541520"/>
  </w:num>
  <w:num w:numId="32">
    <w:abstractNumId w:val="541521"/>
  </w:num>
  <w:num w:numId="33">
    <w:abstractNumId w:val="541522"/>
  </w:num>
  <w:num w:numId="34">
    <w:abstractNumId w:val="541523"/>
  </w:num>
  <w:num w:numId="35">
    <w:abstractNumId w:val="541524"/>
  </w:num>
  <w:num w:numId="36">
    <w:abstractNumId w:val="541525"/>
  </w:num>
  <w:num w:numId="37">
    <w:abstractNumId w:val="541526"/>
  </w:num>
  <w:num w:numId="38">
    <w:abstractNumId w:val="541527"/>
  </w:num>
  <w:num w:numId="39">
    <w:abstractNumId w:val="541528"/>
  </w:num>
  <w:num w:numId="40">
    <w:abstractNumId w:val="541529"/>
  </w:num>
  <w:num w:numId="41">
    <w:abstractNumId w:val="541530"/>
  </w:num>
  <w:num w:numId="42">
    <w:abstractNumId w:val="541531"/>
  </w:num>
  <w:num w:numId="43">
    <w:abstractNumId w:val="541532"/>
  </w:num>
  <w:num w:numId="44">
    <w:abstractNumId w:val="541533"/>
  </w:num>
  <w:num w:numId="45">
    <w:abstractNumId w:val="541534"/>
  </w:num>
  <w:num w:numId="46">
    <w:abstractNumId w:val="541535"/>
  </w:num>
  <w:num w:numId="47">
    <w:abstractNumId w:val="541536"/>
  </w:num>
  <w:num w:numId="48">
    <w:abstractNumId w:val="541537"/>
  </w:num>
  <w:num w:numId="49">
    <w:abstractNumId w:val="541538"/>
  </w:num>
  <w:num w:numId="50">
    <w:abstractNumId w:val="541539"/>
  </w:num>
  <w:num w:numId="51">
    <w:abstractNumId w:val="541540"/>
  </w:num>
  <w:num w:numId="52">
    <w:abstractNumId w:val="541541"/>
  </w:num>
  <w:num w:numId="53">
    <w:abstractNumId w:val="541542"/>
  </w:num>
  <w:num w:numId="54">
    <w:abstractNumId w:val="541543"/>
  </w:num>
  <w:num w:numId="55">
    <w:abstractNumId w:val="541544"/>
  </w:num>
  <w:num w:numId="56">
    <w:abstractNumId w:val="541545"/>
  </w:num>
  <w:num w:numId="57">
    <w:abstractNumId w:val="541546"/>
  </w:num>
  <w:num w:numId="58">
    <w:abstractNumId w:val="541547"/>
  </w:num>
  <w:num w:numId="59">
    <w:abstractNumId w:val="541548"/>
  </w:num>
  <w:num w:numId="60">
    <w:abstractNumId w:val="541549"/>
  </w:num>
  <w:num w:numId="61">
    <w:abstractNumId w:val="541550"/>
  </w:num>
  <w:num w:numId="62">
    <w:abstractNumId w:val="541551"/>
  </w:num>
  <w:num w:numId="63">
    <w:abstractNumId w:val="5415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4dxqzq9d93qh96o1my?t=698000" TargetMode="External" Type="http://schemas.openxmlformats.org/officeDocument/2006/relationships/hyperlink"/><Relationship Id="rId11" Target="https://hcnytq72r1ge.feishu.cn/minutes/obcnct4dxqzq9d93qh96o1my?t=973000" TargetMode="External" Type="http://schemas.openxmlformats.org/officeDocument/2006/relationships/hyperlink"/><Relationship Id="rId12" Target="https://hcnytq72r1ge.feishu.cn/minutes/obcnct4dxqzq9d93qh96o1my?t=1357000" TargetMode="External" Type="http://schemas.openxmlformats.org/officeDocument/2006/relationships/hyperlink"/><Relationship Id="rId13" Target="https://hcnytq72r1ge.feishu.cn/minutes/obcnct4dxqzq9d93qh96o1my?from=ai_minutes" TargetMode="External" Type="http://schemas.openxmlformats.org/officeDocument/2006/relationships/hyperlink"/><Relationship Id="rId14" Target="https://hcnytq72r1ge.feishu.cn/docx/FMWvd5u7MoTOfjxgNRpc5HisnYg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ct4dxqzq9d93qh96o1my?t=0" TargetMode="External" Type="http://schemas.openxmlformats.org/officeDocument/2006/relationships/hyperlink"/><Relationship Id="rId8" Target="https://hcnytq72r1ge.feishu.cn/minutes/obcnct4dxqzq9d93qh96o1my?t=392000" TargetMode="External" Type="http://schemas.openxmlformats.org/officeDocument/2006/relationships/hyperlink"/><Relationship Id="rId9" Target="https://hcnytq72r1ge.feishu.cn/minutes/obcnct4dxqzq9d93qh96o1my?t=51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2026-01-18T15:59:02Z</dcterms:created>
  <dc:creator>Apache POI</dc:creator>
</cp:coreProperties>
</file>