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智能纪要：11-专注力解决之最近发展区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会议主题：11-专注力解决之最近发展区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18:54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学习的专注力和动力展开，重点介绍了最近发展区理论在学习中的应用，包括如何界定最近发展区、寻找符合该区域的题目、进行错题分析以及激发学习动力等内容，旨在帮助学习者找到适合自己的学习方法，提升学习效果。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最近发展区理论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理论概念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定义阐述：最近发展区是维果斯基提出的理论。学习分为恐慌区、学习区和舒适区，最近发展区是指通过努力和刻意练习能够完成的任务，即有思路但有卡壳，看答案能看懂的题目。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与学习的关系：若学习内容多在恐慌区，会让学习变得痛苦；符合最近发展区，能让人获得成就感，提升学习动力，逐步进步。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寻找方法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错题重做：将错题不断重做，答案看得懂的就是最近发展区的题目，看不懂的则是恐慌区。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任务降级：若遇到大批量不会的题目，应停止练习，进行降级训练，如函数完全不懂可从初中函数运算练起。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085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学习区域特征对比表</w:t>
        <w:br/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学习计划与执行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计划设定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符合发展区：计划设定要符合最近发展区，从最简单的任务开始，找到感觉进入状态后，再逐步加大任务难度。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难题处理：遇到难的题目思考 3 分钟，若没思路就跳过，避免在一道题上花费过多时间。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错题分析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关键判断：深度错题分析的关键在于答案是否看得懂，对于有卡壳但答案能看懂的题目要做好记录和分析。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后续课程：后续有专门的错题分析课程可供学习。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学习动力激发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发现问题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成功标准：学习过程中发现问题就是成功，应聚焦于找出自己不会的点，而非只关注解决问题。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解决方式：解决问题的方式有问同学、问老师、查 AI、查短视频、看教辅书、看课本等。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避免放弃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痛苦阶段：学习动力激发是一个过程，开始会很痛苦，但只要有推进就是进步，不要在痛苦阶段放弃。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熟练享受：当对学习内容达到熟练程度，就能进入享受阶段，感受学习的快乐。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学习核心要点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思考解决</w:t>
      </w:r>
      <w:r>
        <w:rPr>
          <w:rFonts w:eastAsia="等线" w:ascii="Arial" w:cs="Arial" w:hAnsi="Arial"/>
          <w:sz w:val="22"/>
        </w:rPr>
        <w:t>：会学习的核心是做需要思考但最终能解决的事情，通过不断体验解决问题的过程，积累成就感，感受学习的快乐。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先做再说</w:t>
      </w:r>
      <w:r>
        <w:rPr>
          <w:rFonts w:eastAsia="等线" w:ascii="Arial" w:cs="Arial" w:hAnsi="Arial"/>
          <w:sz w:val="22"/>
        </w:rPr>
        <w:t>：学习要先开始，再完成，再完美。一开始不必追求完美，只要去做就有进步的可能。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00:08</w:t>
        </w:r>
      </w:hyperlink>
      <w:r>
        <w:rPr>
          <w:rFonts w:eastAsia="等线" w:ascii="Arial" w:cs="Arial" w:hAnsi="Arial"/>
          <w:b w:val="true"/>
          <w:sz w:val="22"/>
        </w:rPr>
        <w:t xml:space="preserve">  解读专注力之最近发展区理论及含义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专注力的“最近发展区”。该理论由维果斯基提出，说话人用简单图形讲解，将做事和学习分为恐慌区、学习区和舒适区。舒适区的任务过于简单，恐慌区的远超能力水平，二者都难以让人进入学习状态，而最近发展区是踮踮脚能够得着、通过努力和练习可完成，思考时有思路但会卡壳的任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01:44</w:t>
        </w:r>
      </w:hyperlink>
      <w:r>
        <w:rPr>
          <w:rFonts w:eastAsia="等线" w:ascii="Arial" w:cs="Arial" w:hAnsi="Arial"/>
          <w:b w:val="true"/>
          <w:sz w:val="22"/>
        </w:rPr>
        <w:t xml:space="preserve">  学习应在最近发展区，避免陷入恐慌区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之前学习痛苦难受是因为学习内容多在恐慌区，比如老师布置的作业可能超出自身基础，让学习者一直处于恐慌区。提升学习动力的核心是学习内容要符合最近发展区即学习区，通过大量攻克学习区内容，能逐步进步、感受成就感，进而不断提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02:36</w:t>
        </w:r>
      </w:hyperlink>
      <w:r>
        <w:rPr>
          <w:rFonts w:eastAsia="等线" w:ascii="Arial" w:cs="Arial" w:hAnsi="Arial"/>
          <w:b w:val="true"/>
          <w:sz w:val="22"/>
        </w:rPr>
        <w:t xml:space="preserve">  最近发展区题目查找、判断及学习提升方法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最近发展区的题目展开。指出找和做这类题的本质是不断重做错题，判断关键是题目无思路或做不出但答案能看懂，此类题对学习帮助大且学习起来爽。强调学习过程是将恐慌区内容转化为学习区，学习区转化为舒适区，不断循环使舒适区扩大、恐慌区缩小，从而提高成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03:35</w:t>
        </w:r>
      </w:hyperlink>
      <w:r>
        <w:rPr>
          <w:rFonts w:eastAsia="等线" w:ascii="Arial" w:cs="Arial" w:hAnsi="Arial"/>
          <w:b w:val="true"/>
          <w:sz w:val="22"/>
        </w:rPr>
        <w:t xml:space="preserve">  学习计划设定、难题处理与错题分析建议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学习计划设定及解题策略展开。计划设定要符合最近发展区，从最简单任务开始，遇大量不会的进行降级训练。遇到难题思考3分钟没思路就战略性放弃，做完统一看答案，看不懂的放弃，有卡壳的做好记录与错题分析，答案能否看懂是深度错题分析关键，还可听相关课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05:14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学习动力源于发现问题，解决方式多样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动力方面的关键思路，在执行学习任务时，发现问题就是成功。要去发现概念和题目中的问题，找出自己不会的点，这比解决问题更重要。解决问题方式固定，如问同学、老师，查AI等。只要找出问题就值得肯定，问题是学习的开始，解决后会有成就感，进而提升学习动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06:45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学习动力激发关键：熬过痛苦，先开始再完美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动力激发是个过程，关键在于不断体验成就感。动力源于对事情的熟练，不熟练时会痛苦，很多人在此阶段放弃。要熬过痛苦期，将事情练到熟练就能享受学习。学习动力激发要先开始，再完成，再完美，一开始做得不好没关系，只要去做就能推进，获得成就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08:38</w:t>
        </w:r>
      </w:hyperlink>
      <w:r>
        <w:rPr>
          <w:rFonts w:eastAsia="等线" w:ascii="Arial" w:cs="Arial" w:hAnsi="Arial"/>
          <w:b w:val="true"/>
          <w:sz w:val="22"/>
        </w:rPr>
        <w:t xml:space="preserve">  学习要符合最近发展区，积累成就感激发动力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会学习的核心是思考并解决问题，可通过看答案、重做错题的过程，不断体验解决问题，积累成就感，感受学习快乐。以陈老师提分经历举例说明，还指出不喜欢学习时，先做得心应手的任务，不执着难题。学习动力关键是符合最近发展区，通过思考最终解决事情来快速积累成就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10:43</w:t>
        </w:r>
      </w:hyperlink>
      <w:r>
        <w:rPr>
          <w:rFonts w:eastAsia="等线" w:ascii="Arial" w:cs="Arial" w:hAnsi="Arial"/>
          <w:b w:val="true"/>
          <w:sz w:val="22"/>
        </w:rPr>
        <w:t xml:space="preserve">  专注力部分总结及激发学习动力要点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对专注力部分进行了总结。要实现专注，需先进行环境创设，接着做好计划，再做好情绪管理，且要符合最近发展区。通过这些内容可找到学习动力与专注关键，因为专注是学习的基础，找到专注感觉能激发学习动力，至此专注力内容结束，将继续往下推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：学习要符合最近发展区，通过攻克学习区内容提升成绩。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：学习过程中难以进入专注状态，缺乏学习动力，成绩难以提高。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说话人1提出学习内容分为恐慌区、学习区和舒适区，应找到符合最近发展区的任务，即垫垫脚尖能够得着、通过努力和刻意练习可以做到的任务。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提出通过重做错题来找到最近发展区的题目，答案看得懂但有思路卡壳的题目是最有帮助的。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强调计划设定要符合最近发展区，从简单任务开始，遇到难题思考3分钟没思路就战略性放弃，做完后统一看答案，做好错题分析。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指出学习动力来源于不断发现问题，解决问题的方式有问同学、问老师、查AI、查短视频、看教辅书、看课本等。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：符合最近发展区的学习能让人感受到成就感，提升学习动力，逐步扩大舒适区，缩小恐慌区，从而提高成绩。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学习动力激发要熬过痛苦阶段，先开始再完成再完美，不断把事情练到熟练就能进入享受阶段。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遇到难题思考3分钟没思路就跳过，做完后统一看答案，看不懂的放弃，看得懂有卡壳的做好错题分析。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学习要先找到能让自己得心应手的任务进入状态，不要执着于难题。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「最近发展区是指你垫垫脚尖能够得着的，通过努力和刻意练习可以做到的任务。」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清晰地解释了最近发展区的概念，是会议主题的核心观点之一，能让读者快速理解其含义。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「学习过程中最大的思路和思维变化是，不是要去解决问题，而是要不断地去发现问题，因为解决问题并不难，发现问题才是最难的。」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提出了独特的学习观点，能引发思考和共鸣，让读者对学习有新的认识。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「学习要先开始，再完成，再完美。」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简洁有力地表达了学习的正确态度和方法，能让读者眼前一亮，具有很强的指导意义。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11-专注力解决之最近发展区</w:t>
        </w:r>
      </w:hyperlink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11-专注力解决之最近发展区 2026年1月18日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2206">
    <w:lvl>
      <w:numFmt w:val="bullet"/>
      <w:suff w:val="tab"/>
      <w:lvlText w:val="•"/>
      <w:rPr>
        <w:color w:val="3370ff"/>
      </w:rPr>
    </w:lvl>
  </w:abstractNum>
  <w:abstractNum w:abstractNumId="362207">
    <w:lvl>
      <w:numFmt w:val="bullet"/>
      <w:suff w:val="tab"/>
      <w:lvlText w:val="￮"/>
      <w:rPr>
        <w:color w:val="3370ff"/>
      </w:rPr>
    </w:lvl>
  </w:abstractNum>
  <w:abstractNum w:abstractNumId="362208">
    <w:lvl>
      <w:numFmt w:val="bullet"/>
      <w:suff w:val="tab"/>
      <w:lvlText w:val="▪"/>
      <w:rPr>
        <w:color w:val="3370ff"/>
        <w:sz w:val="11"/>
      </w:rPr>
    </w:lvl>
  </w:abstractNum>
  <w:abstractNum w:abstractNumId="362209">
    <w:lvl>
      <w:numFmt w:val="bullet"/>
      <w:suff w:val="tab"/>
      <w:lvlText w:val="▪"/>
      <w:rPr>
        <w:color w:val="3370ff"/>
        <w:sz w:val="11"/>
      </w:rPr>
    </w:lvl>
  </w:abstractNum>
  <w:abstractNum w:abstractNumId="362210">
    <w:lvl>
      <w:numFmt w:val="bullet"/>
      <w:suff w:val="tab"/>
      <w:lvlText w:val="￮"/>
      <w:rPr>
        <w:color w:val="3370ff"/>
      </w:rPr>
    </w:lvl>
  </w:abstractNum>
  <w:abstractNum w:abstractNumId="362211">
    <w:lvl>
      <w:numFmt w:val="bullet"/>
      <w:suff w:val="tab"/>
      <w:lvlText w:val="▪"/>
      <w:rPr>
        <w:color w:val="3370ff"/>
        <w:sz w:val="11"/>
      </w:rPr>
    </w:lvl>
  </w:abstractNum>
  <w:abstractNum w:abstractNumId="362212">
    <w:lvl>
      <w:numFmt w:val="bullet"/>
      <w:suff w:val="tab"/>
      <w:lvlText w:val="▪"/>
      <w:rPr>
        <w:color w:val="3370ff"/>
        <w:sz w:val="11"/>
      </w:rPr>
    </w:lvl>
  </w:abstractNum>
  <w:abstractNum w:abstractNumId="362213">
    <w:lvl>
      <w:numFmt w:val="bullet"/>
      <w:suff w:val="tab"/>
      <w:lvlText w:val="•"/>
      <w:rPr>
        <w:color w:val="3370ff"/>
      </w:rPr>
    </w:lvl>
  </w:abstractNum>
  <w:abstractNum w:abstractNumId="362214">
    <w:lvl>
      <w:numFmt w:val="bullet"/>
      <w:suff w:val="tab"/>
      <w:lvlText w:val="￮"/>
      <w:rPr>
        <w:color w:val="3370ff"/>
      </w:rPr>
    </w:lvl>
  </w:abstractNum>
  <w:abstractNum w:abstractNumId="362215">
    <w:lvl>
      <w:numFmt w:val="bullet"/>
      <w:suff w:val="tab"/>
      <w:lvlText w:val="▪"/>
      <w:rPr>
        <w:color w:val="3370ff"/>
        <w:sz w:val="11"/>
      </w:rPr>
    </w:lvl>
  </w:abstractNum>
  <w:abstractNum w:abstractNumId="362216">
    <w:lvl>
      <w:numFmt w:val="bullet"/>
      <w:suff w:val="tab"/>
      <w:lvlText w:val="▪"/>
      <w:rPr>
        <w:color w:val="3370ff"/>
        <w:sz w:val="11"/>
      </w:rPr>
    </w:lvl>
  </w:abstractNum>
  <w:abstractNum w:abstractNumId="362217">
    <w:lvl>
      <w:numFmt w:val="bullet"/>
      <w:suff w:val="tab"/>
      <w:lvlText w:val="￮"/>
      <w:rPr>
        <w:color w:val="3370ff"/>
      </w:rPr>
    </w:lvl>
  </w:abstractNum>
  <w:abstractNum w:abstractNumId="362218">
    <w:lvl>
      <w:numFmt w:val="bullet"/>
      <w:suff w:val="tab"/>
      <w:lvlText w:val="▪"/>
      <w:rPr>
        <w:color w:val="3370ff"/>
        <w:sz w:val="11"/>
      </w:rPr>
    </w:lvl>
  </w:abstractNum>
  <w:abstractNum w:abstractNumId="362219">
    <w:lvl>
      <w:numFmt w:val="bullet"/>
      <w:suff w:val="tab"/>
      <w:lvlText w:val="▪"/>
      <w:rPr>
        <w:color w:val="3370ff"/>
        <w:sz w:val="11"/>
      </w:rPr>
    </w:lvl>
  </w:abstractNum>
  <w:abstractNum w:abstractNumId="362220">
    <w:lvl>
      <w:numFmt w:val="bullet"/>
      <w:suff w:val="tab"/>
      <w:lvlText w:val="•"/>
      <w:rPr>
        <w:color w:val="3370ff"/>
      </w:rPr>
    </w:lvl>
  </w:abstractNum>
  <w:abstractNum w:abstractNumId="362221">
    <w:lvl>
      <w:numFmt w:val="bullet"/>
      <w:suff w:val="tab"/>
      <w:lvlText w:val="￮"/>
      <w:rPr>
        <w:color w:val="3370ff"/>
      </w:rPr>
    </w:lvl>
  </w:abstractNum>
  <w:abstractNum w:abstractNumId="362222">
    <w:lvl>
      <w:numFmt w:val="bullet"/>
      <w:suff w:val="tab"/>
      <w:lvlText w:val="▪"/>
      <w:rPr>
        <w:color w:val="3370ff"/>
        <w:sz w:val="11"/>
      </w:rPr>
    </w:lvl>
  </w:abstractNum>
  <w:abstractNum w:abstractNumId="362223">
    <w:lvl>
      <w:numFmt w:val="bullet"/>
      <w:suff w:val="tab"/>
      <w:lvlText w:val="▪"/>
      <w:rPr>
        <w:color w:val="3370ff"/>
        <w:sz w:val="11"/>
      </w:rPr>
    </w:lvl>
  </w:abstractNum>
  <w:abstractNum w:abstractNumId="362224">
    <w:lvl>
      <w:numFmt w:val="bullet"/>
      <w:suff w:val="tab"/>
      <w:lvlText w:val="￮"/>
      <w:rPr>
        <w:color w:val="3370ff"/>
      </w:rPr>
    </w:lvl>
  </w:abstractNum>
  <w:abstractNum w:abstractNumId="362225">
    <w:lvl>
      <w:numFmt w:val="bullet"/>
      <w:suff w:val="tab"/>
      <w:lvlText w:val="▪"/>
      <w:rPr>
        <w:color w:val="3370ff"/>
        <w:sz w:val="11"/>
      </w:rPr>
    </w:lvl>
  </w:abstractNum>
  <w:abstractNum w:abstractNumId="362226">
    <w:lvl>
      <w:numFmt w:val="bullet"/>
      <w:suff w:val="tab"/>
      <w:lvlText w:val="▪"/>
      <w:rPr>
        <w:color w:val="3370ff"/>
        <w:sz w:val="11"/>
      </w:rPr>
    </w:lvl>
  </w:abstractNum>
  <w:abstractNum w:abstractNumId="362227">
    <w:lvl>
      <w:numFmt w:val="bullet"/>
      <w:suff w:val="tab"/>
      <w:lvlText w:val="•"/>
      <w:rPr>
        <w:color w:val="3370ff"/>
      </w:rPr>
    </w:lvl>
  </w:abstractNum>
  <w:abstractNum w:abstractNumId="362228">
    <w:lvl>
      <w:numFmt w:val="bullet"/>
      <w:suff w:val="tab"/>
      <w:lvlText w:val="￮"/>
      <w:rPr>
        <w:color w:val="3370ff"/>
      </w:rPr>
    </w:lvl>
  </w:abstractNum>
  <w:abstractNum w:abstractNumId="362229">
    <w:lvl>
      <w:numFmt w:val="bullet"/>
      <w:suff w:val="tab"/>
      <w:lvlText w:val="￮"/>
      <w:rPr>
        <w:color w:val="3370ff"/>
      </w:rPr>
    </w:lvl>
  </w:abstractNum>
  <w:abstractNum w:abstractNumId="362230">
    <w:lvl>
      <w:numFmt w:val="bullet"/>
      <w:suff w:val="tab"/>
      <w:lvlText w:val="•"/>
      <w:rPr>
        <w:color w:val="3370ff"/>
      </w:rPr>
    </w:lvl>
  </w:abstractNum>
  <w:abstractNum w:abstractNumId="362231">
    <w:lvl>
      <w:numFmt w:val="bullet"/>
      <w:suff w:val="tab"/>
      <w:lvlText w:val="￮"/>
      <w:rPr>
        <w:color w:val="3370ff"/>
      </w:rPr>
    </w:lvl>
  </w:abstractNum>
  <w:abstractNum w:abstractNumId="362232">
    <w:lvl>
      <w:numFmt w:val="bullet"/>
      <w:suff w:val="tab"/>
      <w:lvlText w:val="￮"/>
      <w:rPr>
        <w:color w:val="3370ff"/>
      </w:rPr>
    </w:lvl>
  </w:abstractNum>
  <w:abstractNum w:abstractNumId="362233">
    <w:lvl>
      <w:numFmt w:val="bullet"/>
      <w:suff w:val="tab"/>
      <w:lvlText w:val="▪"/>
      <w:rPr>
        <w:color w:val="3370ff"/>
        <w:sz w:val="11"/>
      </w:rPr>
    </w:lvl>
  </w:abstractNum>
  <w:abstractNum w:abstractNumId="362234">
    <w:lvl>
      <w:numFmt w:val="bullet"/>
      <w:suff w:val="tab"/>
      <w:lvlText w:val="▪"/>
      <w:rPr>
        <w:color w:val="3370ff"/>
        <w:sz w:val="11"/>
      </w:rPr>
    </w:lvl>
  </w:abstractNum>
  <w:abstractNum w:abstractNumId="362235">
    <w:lvl>
      <w:numFmt w:val="bullet"/>
      <w:suff w:val="tab"/>
      <w:lvlText w:val="▪"/>
      <w:rPr>
        <w:color w:val="3370ff"/>
        <w:sz w:val="11"/>
      </w:rPr>
    </w:lvl>
  </w:abstractNum>
  <w:abstractNum w:abstractNumId="362236">
    <w:lvl>
      <w:numFmt w:val="bullet"/>
      <w:suff w:val="tab"/>
      <w:lvlText w:val="▪"/>
      <w:rPr>
        <w:color w:val="3370ff"/>
        <w:sz w:val="11"/>
      </w:rPr>
    </w:lvl>
  </w:abstractNum>
  <w:abstractNum w:abstractNumId="362237">
    <w:lvl>
      <w:numFmt w:val="bullet"/>
      <w:suff w:val="tab"/>
      <w:lvlText w:val="￮"/>
      <w:rPr>
        <w:color w:val="3370ff"/>
      </w:rPr>
    </w:lvl>
  </w:abstractNum>
  <w:abstractNum w:abstractNumId="362238">
    <w:lvl>
      <w:numFmt w:val="bullet"/>
      <w:suff w:val="tab"/>
      <w:lvlText w:val="•"/>
      <w:rPr>
        <w:color w:val="3370ff"/>
      </w:rPr>
    </w:lvl>
  </w:abstractNum>
  <w:abstractNum w:abstractNumId="362239">
    <w:lvl>
      <w:start w:val="1"/>
      <w:numFmt w:val="lowerLetter"/>
      <w:suff w:val="tab"/>
      <w:lvlText w:val="%1."/>
      <w:rPr>
        <w:color w:val="3370ff"/>
      </w:rPr>
    </w:lvl>
  </w:abstractNum>
  <w:abstractNum w:abstractNumId="362240">
    <w:lvl>
      <w:start w:val="2"/>
      <w:numFmt w:val="lowerLetter"/>
      <w:suff w:val="tab"/>
      <w:lvlText w:val="%1."/>
      <w:rPr>
        <w:color w:val="3370ff"/>
      </w:rPr>
    </w:lvl>
  </w:abstractNum>
  <w:abstractNum w:abstractNumId="362241">
    <w:lvl>
      <w:start w:val="3"/>
      <w:numFmt w:val="lowerLetter"/>
      <w:suff w:val="tab"/>
      <w:lvlText w:val="%1."/>
      <w:rPr>
        <w:color w:val="3370ff"/>
      </w:rPr>
    </w:lvl>
  </w:abstractNum>
  <w:abstractNum w:abstractNumId="362242">
    <w:lvl>
      <w:numFmt w:val="bullet"/>
      <w:suff w:val="tab"/>
      <w:lvlText w:val="•"/>
      <w:rPr>
        <w:color w:val="3370ff"/>
      </w:rPr>
    </w:lvl>
  </w:abstractNum>
  <w:abstractNum w:abstractNumId="362243">
    <w:lvl>
      <w:numFmt w:val="bullet"/>
      <w:suff w:val="tab"/>
      <w:lvlText w:val="•"/>
      <w:rPr>
        <w:color w:val="3370ff"/>
      </w:rPr>
    </w:lvl>
  </w:abstractNum>
  <w:abstractNum w:abstractNumId="362244">
    <w:lvl>
      <w:numFmt w:val="bullet"/>
      <w:suff w:val="tab"/>
      <w:lvlText w:val="￮"/>
      <w:rPr>
        <w:color w:val="3370ff"/>
      </w:rPr>
    </w:lvl>
  </w:abstractNum>
  <w:num w:numId="1">
    <w:abstractNumId w:val="362206"/>
  </w:num>
  <w:num w:numId="2">
    <w:abstractNumId w:val="362207"/>
  </w:num>
  <w:num w:numId="3">
    <w:abstractNumId w:val="362208"/>
  </w:num>
  <w:num w:numId="4">
    <w:abstractNumId w:val="362209"/>
  </w:num>
  <w:num w:numId="5">
    <w:abstractNumId w:val="362210"/>
  </w:num>
  <w:num w:numId="6">
    <w:abstractNumId w:val="362211"/>
  </w:num>
  <w:num w:numId="7">
    <w:abstractNumId w:val="362212"/>
  </w:num>
  <w:num w:numId="8">
    <w:abstractNumId w:val="362213"/>
  </w:num>
  <w:num w:numId="9">
    <w:abstractNumId w:val="362214"/>
  </w:num>
  <w:num w:numId="10">
    <w:abstractNumId w:val="362215"/>
  </w:num>
  <w:num w:numId="11">
    <w:abstractNumId w:val="362216"/>
  </w:num>
  <w:num w:numId="12">
    <w:abstractNumId w:val="362217"/>
  </w:num>
  <w:num w:numId="13">
    <w:abstractNumId w:val="362218"/>
  </w:num>
  <w:num w:numId="14">
    <w:abstractNumId w:val="362219"/>
  </w:num>
  <w:num w:numId="15">
    <w:abstractNumId w:val="362220"/>
  </w:num>
  <w:num w:numId="16">
    <w:abstractNumId w:val="362221"/>
  </w:num>
  <w:num w:numId="17">
    <w:abstractNumId w:val="362222"/>
  </w:num>
  <w:num w:numId="18">
    <w:abstractNumId w:val="362223"/>
  </w:num>
  <w:num w:numId="19">
    <w:abstractNumId w:val="362224"/>
  </w:num>
  <w:num w:numId="20">
    <w:abstractNumId w:val="362225"/>
  </w:num>
  <w:num w:numId="21">
    <w:abstractNumId w:val="362226"/>
  </w:num>
  <w:num w:numId="22">
    <w:abstractNumId w:val="362227"/>
  </w:num>
  <w:num w:numId="23">
    <w:abstractNumId w:val="362228"/>
  </w:num>
  <w:num w:numId="24">
    <w:abstractNumId w:val="362229"/>
  </w:num>
  <w:num w:numId="25">
    <w:abstractNumId w:val="362230"/>
  </w:num>
  <w:num w:numId="26">
    <w:abstractNumId w:val="362231"/>
  </w:num>
  <w:num w:numId="27">
    <w:abstractNumId w:val="362232"/>
  </w:num>
  <w:num w:numId="28">
    <w:abstractNumId w:val="362233"/>
  </w:num>
  <w:num w:numId="29">
    <w:abstractNumId w:val="362234"/>
  </w:num>
  <w:num w:numId="30">
    <w:abstractNumId w:val="362235"/>
  </w:num>
  <w:num w:numId="31">
    <w:abstractNumId w:val="362236"/>
  </w:num>
  <w:num w:numId="32">
    <w:abstractNumId w:val="362237"/>
  </w:num>
  <w:num w:numId="33">
    <w:abstractNumId w:val="362238"/>
  </w:num>
  <w:num w:numId="34">
    <w:abstractNumId w:val="362239"/>
  </w:num>
  <w:num w:numId="35">
    <w:abstractNumId w:val="362240"/>
  </w:num>
  <w:num w:numId="36">
    <w:abstractNumId w:val="362241"/>
  </w:num>
  <w:num w:numId="37">
    <w:abstractNumId w:val="362242"/>
  </w:num>
  <w:num w:numId="38">
    <w:abstractNumId w:val="362243"/>
  </w:num>
  <w:num w:numId="39">
    <w:abstractNumId w:val="3622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1gu85t816t1qr5f3mb?t=215000" TargetMode="External" Type="http://schemas.openxmlformats.org/officeDocument/2006/relationships/hyperlink"/><Relationship Id="rId11" Target="https://hcnytq72r1ge.feishu.cn/minutes/obcnct1gu85t816t1qr5f3mb?t=314000" TargetMode="External" Type="http://schemas.openxmlformats.org/officeDocument/2006/relationships/hyperlink"/><Relationship Id="rId12" Target="https://hcnytq72r1ge.feishu.cn/minutes/obcnct1gu85t816t1qr5f3mb?t=405000" TargetMode="External" Type="http://schemas.openxmlformats.org/officeDocument/2006/relationships/hyperlink"/><Relationship Id="rId13" Target="https://hcnytq72r1ge.feishu.cn/minutes/obcnct1gu85t816t1qr5f3mb?t=518000" TargetMode="External" Type="http://schemas.openxmlformats.org/officeDocument/2006/relationships/hyperlink"/><Relationship Id="rId14" Target="https://hcnytq72r1ge.feishu.cn/minutes/obcnct1gu85t816t1qr5f3mb?t=643000" TargetMode="External" Type="http://schemas.openxmlformats.org/officeDocument/2006/relationships/hyperlink"/><Relationship Id="rId15" Target="https://hcnytq72r1ge.feishu.cn/minutes/obcnct1gu85t816t1qr5f3mb?from=ai_minutes" TargetMode="External" Type="http://schemas.openxmlformats.org/officeDocument/2006/relationships/hyperlink"/><Relationship Id="rId16" Target="https://hcnytq72r1ge.feishu.cn/docx/VTUIdZOHJoDn7yxpBBVcyOpYnze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1gu85t816t1qr5f3mb?t=8000" TargetMode="External" Type="http://schemas.openxmlformats.org/officeDocument/2006/relationships/hyperlink"/><Relationship Id="rId8" Target="https://hcnytq72r1ge.feishu.cn/minutes/obcnct1gu85t816t1qr5f3mb?t=104000" TargetMode="External" Type="http://schemas.openxmlformats.org/officeDocument/2006/relationships/hyperlink"/><Relationship Id="rId9" Target="https://hcnytq72r1ge.feishu.cn/minutes/obcnct1gu85t816t1qr5f3mb?t=15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2026-01-18T16:21:31Z</dcterms:created>
  <dc:creator>Apache POI</dc:creator>
</cp:coreProperties>
</file>