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智能纪要：13-知识点问题的本质：如何打好学习基础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会议主题：13-知识点问题的本质：如何打好学习基础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本次会议由说话人1为同学们讲解学习方法，强调正确学习流程、基础学习的重要性，并介绍后续课程安排，内容如下：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学习流程概述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预习</w:t>
      </w:r>
      <w:r>
        <w:rPr>
          <w:rFonts w:eastAsia="等线" w:ascii="Arial" w:cs="Arial" w:hAnsi="Arial"/>
          <w:sz w:val="22"/>
        </w:rPr>
        <w:t>：说话人1提出，在听课前应先看课本知识点，标记出不懂和不会的内容，使学习有针对性和目标。很多同学未预习，上课首次接触知识点，学习痛苦且无重心。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上课</w:t>
      </w:r>
      <w:r>
        <w:rPr>
          <w:rFonts w:eastAsia="等线" w:ascii="Arial" w:cs="Arial" w:hAnsi="Arial"/>
          <w:sz w:val="22"/>
        </w:rPr>
        <w:t>：上课是为了解决预习中发现的问题，但多数同学没预习，对知识点仅简单认识，似懂非懂，且“听懂不等于掌握”。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复习</w:t>
      </w:r>
      <w:r>
        <w:rPr>
          <w:rFonts w:eastAsia="等线" w:ascii="Arial" w:cs="Arial" w:hAnsi="Arial"/>
          <w:sz w:val="22"/>
        </w:rPr>
        <w:t>：课下要立马复习，解决上课似懂非懂或不懂的问题，通过重新学习老师讲解内容，用自己的方式理解直至清晰，避免知识点模糊影响作业和做题效率。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搭建知识框架</w:t>
      </w:r>
      <w:r>
        <w:rPr>
          <w:rFonts w:eastAsia="等线" w:ascii="Arial" w:cs="Arial" w:hAnsi="Arial"/>
          <w:sz w:val="22"/>
        </w:rPr>
        <w:t>：复习完章节知识点后，要形成框架，明确知识点的运用，找出不会的知识点并转化为会的，搭建框架后才能知道调用哪块知识点解题。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做题</w:t>
      </w:r>
      <w:r>
        <w:rPr>
          <w:rFonts w:eastAsia="等线" w:ascii="Arial" w:cs="Arial" w:hAnsi="Arial"/>
          <w:sz w:val="22"/>
        </w:rPr>
        <w:t>：做题本质是复习知识点，要思考知识点在题目中的运用，将知识点和题目链接，通过做题熟练运用知识点，使做题有效。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研究错题</w:t>
      </w:r>
      <w:r>
        <w:rPr>
          <w:rFonts w:eastAsia="等线" w:ascii="Arial" w:cs="Arial" w:hAnsi="Arial"/>
          <w:sz w:val="22"/>
        </w:rPr>
        <w:t>：做完题后要研究错题，思考错因、考题、解题方式等，总结答题模型和思路，进行归因和归纳总结。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123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正确学习流程图</w:t>
        <w:br/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630"/>
        <w:gridCol w:w="2649"/>
      </w:tblGrid>
      <w:tr>
        <w:tc>
          <w:tcPr>
            <w:tcW w:w="5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学习次数差异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学霸学习次数</w:t>
            </w:r>
            <w:r>
              <w:rPr>
                <w:rFonts w:eastAsia="等线" w:ascii="Arial" w:cs="Arial" w:hAnsi="Arial"/>
                <w:sz w:val="22"/>
              </w:rPr>
              <w:t>：说话人1指出，学霸在课程前预习一次，上课学一次，课下立马复习，晚自习作业前又复习，作业后老师讲解再学，讲完又复习题目和知识点，周末串联框架学习，考前和考完都复习，同一知识点学习达10次。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普通学生学习次数</w:t>
            </w:r>
            <w:r>
              <w:rPr>
                <w:rFonts w:eastAsia="等线" w:ascii="Arial" w:cs="Arial" w:hAnsi="Arial"/>
                <w:sz w:val="22"/>
              </w:rPr>
              <w:t>：普通学生上课学一次，做作业一次，老师讲解一次，总共约3次，与学霸学习次数差距大，导致知识点熟练度不同，解题思路差异明显。</w:t>
            </w:r>
          </w:p>
        </w:tc>
        <w:tc>
          <w:tcPr>
            <w:tcW w:w="26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24000" cy="11620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学霸与普通学生学习次数对比</w:t>
              <w:br/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知识点掌握流程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从不会到模糊</w:t>
      </w:r>
      <w:r>
        <w:rPr>
          <w:rFonts w:eastAsia="等线" w:ascii="Arial" w:cs="Arial" w:hAnsi="Arial"/>
          <w:sz w:val="22"/>
        </w:rPr>
        <w:t>：学习初期对知识点是不会的状态，老师讲完后大概率处于模糊状态，很难听一遍就懂。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从模糊到清晰</w:t>
      </w:r>
      <w:r>
        <w:rPr>
          <w:rFonts w:eastAsia="等线" w:ascii="Arial" w:cs="Arial" w:hAnsi="Arial"/>
          <w:sz w:val="22"/>
        </w:rPr>
        <w:t>：若进行复习，可将模糊的知识点变成清晰的，否则仍会模糊。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从清晰到熟练</w:t>
      </w:r>
      <w:r>
        <w:rPr>
          <w:rFonts w:eastAsia="等线" w:ascii="Arial" w:cs="Arial" w:hAnsi="Arial"/>
          <w:sz w:val="22"/>
        </w:rPr>
        <w:t>：清晰掌握知识点后，要搭建成框架，使其达到熟练程度，才能在做题中运用。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从熟练到运用和创新</w:t>
      </w:r>
      <w:r>
        <w:rPr>
          <w:rFonts w:eastAsia="等线" w:ascii="Arial" w:cs="Arial" w:hAnsi="Arial"/>
          <w:sz w:val="22"/>
        </w:rPr>
        <w:t>：熟练掌握知识点后，可在做题中运用，并实现举一反三和创新。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200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知识点掌握流程</w:t>
        <w:br/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正确的初阶学习流程（理科）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阅读课本</w:t>
      </w:r>
      <w:r>
        <w:rPr>
          <w:rFonts w:eastAsia="等线" w:ascii="Arial" w:cs="Arial" w:hAnsi="Arial"/>
          <w:sz w:val="22"/>
        </w:rPr>
        <w:t>：要逐字逐句阅读书本文字和例题，会出现不懂、模糊、清晰三种情况。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：对于不懂和模糊的内容，要查资料、问老师或同学，利用工具解决问题，使知识点变清晰。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练习例题</w:t>
      </w:r>
      <w:r>
        <w:rPr>
          <w:rFonts w:eastAsia="等线" w:ascii="Arial" w:cs="Arial" w:hAnsi="Arial"/>
          <w:sz w:val="22"/>
        </w:rPr>
        <w:t>：知识点清晰后，不要直接做题，先把教材上的练习题和例题搞懂、练熟，再进行作业或小测。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评估调整</w:t>
      </w:r>
      <w:r>
        <w:rPr>
          <w:rFonts w:eastAsia="等线" w:ascii="Arial" w:cs="Arial" w:hAnsi="Arial"/>
          <w:sz w:val="22"/>
        </w:rPr>
        <w:t>：小测后评估正确率，若足够高则过关进入下一个知识点，未过关则重新调整方案。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基础知识的重要性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基础知识的定义</w:t>
      </w:r>
      <w:r>
        <w:rPr>
          <w:rFonts w:eastAsia="等线" w:ascii="Arial" w:cs="Arial" w:hAnsi="Arial"/>
          <w:sz w:val="22"/>
        </w:rPr>
        <w:t>：说话人1强调，基础知识包括清晰概念定义，如惯性、参照物、函数、集合等；理解公式和实验推导，明白课本问题的逻辑和概念、公式运用；搞懂课后例题和题目。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基础问题的表现</w:t>
      </w:r>
      <w:r>
        <w:rPr>
          <w:rFonts w:eastAsia="等线" w:ascii="Arial" w:cs="Arial" w:hAnsi="Arial"/>
          <w:sz w:val="22"/>
        </w:rPr>
        <w:t>：基础有问题表现为对概念理解不清晰，无法用自己的语言描述；公式易忘，不知来源和推导，做题时不会用；对知识点不熟练，未完整看课本，心中无数；无知识框架，知识点零散，想用用不上；未认真研究例题和课后习题，导致作业和考试不会做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后续课程安排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学习方向</w:t>
      </w:r>
      <w:r>
        <w:rPr>
          <w:rFonts w:eastAsia="等线" w:ascii="Arial" w:cs="Arial" w:hAnsi="Arial"/>
          <w:sz w:val="22"/>
        </w:rPr>
        <w:t>：若学习无方向，先从基础知识点开始，穿透理解概念，形成串联和框架。后续课程会按穿透、提取、审题等流程进行教学，包括把控做题习惯和流程、学会估分、复盘做题过程、学会考试、批改具备阅卷者思维、分析整理错题等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任务对应</w:t>
      </w:r>
      <w:r>
        <w:rPr>
          <w:rFonts w:eastAsia="等线" w:ascii="Arial" w:cs="Arial" w:hAnsi="Arial"/>
          <w:sz w:val="22"/>
        </w:rPr>
        <w:t>：学员根据教练布置的任务，进入对应的穿透或提取流程课程学习。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00:11</w:t>
        </w:r>
      </w:hyperlink>
      <w:r>
        <w:rPr>
          <w:rFonts w:eastAsia="等线" w:ascii="Arial" w:cs="Arial" w:hAnsi="Arial"/>
          <w:b w:val="true"/>
          <w:sz w:val="22"/>
        </w:rPr>
        <w:t xml:space="preserve">  学习方法解读：正确学习流程与预习的重要性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在打好学习基础后将进入学习方法部分，先解读学习流程，让大家有初步概念。指出要找出自身学习流程与正确流程的区别，或许能明白成绩提不上去的原因。还强调真正听课前应先预习，即看课本知识点，标注不懂之处，使学习有针对性和目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01:42</w:t>
        </w:r>
      </w:hyperlink>
      <w:r>
        <w:rPr>
          <w:rFonts w:eastAsia="等线" w:ascii="Arial" w:cs="Arial" w:hAnsi="Arial"/>
          <w:b w:val="true"/>
          <w:sz w:val="22"/>
        </w:rPr>
        <w:t xml:space="preserve">  先自学知识点，上课才能有重心解决问题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应先自行看书对知识点有简单认识，这是第二遍学习，但有疑难问题仍可能似懂非懂，要明白听懂不等于掌握。很多同学上课才初次接触知识点，学习痛苦且无重心，原因是没提前看书，没标注出自己的知识盲点，而上课本质是解决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02:51</w:t>
        </w:r>
      </w:hyperlink>
      <w:r>
        <w:rPr>
          <w:rFonts w:eastAsia="等线" w:ascii="Arial" w:cs="Arial" w:hAnsi="Arial"/>
          <w:b w:val="true"/>
          <w:sz w:val="22"/>
        </w:rPr>
        <w:t xml:space="preserve">  强调课后复习、知识框架梳理及薄弱点攻克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课后复习的重要性，上完课应立即复习，解决似懂非懂或不懂的问题，晚自习针对问题重新学习并理解。指出学习环节存在问题会导致做作业效率低、做题没思路，原因是未真正掌握基础知识点。还提到复习完要将章节知识点形成框架，找出不会的知识点并转化为会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04:06</w:t>
        </w:r>
      </w:hyperlink>
      <w:r>
        <w:rPr>
          <w:rFonts w:eastAsia="等线" w:ascii="Arial" w:cs="Arial" w:hAnsi="Arial"/>
          <w:b w:val="true"/>
          <w:sz w:val="22"/>
        </w:rPr>
        <w:t xml:space="preserve">  搭建知识框架、研究例题后做题复习知识点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有效做题的方法。首先要搭建知识点框架，明确解决问题所需调用的知识点，这能解决做题没思路的问题。接着研究课本例题、课后习题以及老师上课所讲内容，构思出题逻辑，打下做题基础。做题时思考知识点在题目中的运用，将知识点与题目链接，做题本质是复习知识点，熟练运用知识点才能让做题真正有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05:07</w:t>
        </w:r>
      </w:hyperlink>
      <w:r>
        <w:rPr>
          <w:rFonts w:eastAsia="等线" w:ascii="Arial" w:cs="Arial" w:hAnsi="Arial"/>
          <w:b w:val="true"/>
          <w:sz w:val="22"/>
        </w:rPr>
        <w:t xml:space="preserve">  学习需多流程重复，次数叠加才能熟练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做完题目后要对错题进行研究，思考错因、考题、解题方式并总结答题模型与思路。指出很多孩子学习只有上课听、下课做题两步，这导致学不好。还说明学习的本质是重复，学习次数的叠加能让人从不会到模糊再到熟练，学霸考高分正是因为熟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06:05</w:t>
        </w:r>
      </w:hyperlink>
      <w:r>
        <w:rPr>
          <w:rFonts w:eastAsia="等线" w:ascii="Arial" w:cs="Arial" w:hAnsi="Arial"/>
          <w:b w:val="true"/>
          <w:sz w:val="22"/>
        </w:rPr>
        <w:t xml:space="preserve">  学渣与学霸学习次数和框架总结的差距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普通学生与学霸成绩差距大的原因。一是学习次数不同，学霸同一知识点学习达10遍，普通学生仅3次，导致熟练度差异，影响解题思路；二是普通学生平时不注重框架总结，知识点在脑中零散、模糊，未理解背后逻辑，做题时难以运用，如凌乱钥匙难开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09:52</w:t>
        </w:r>
      </w:hyperlink>
      <w:r>
        <w:rPr>
          <w:rFonts w:eastAsia="等线" w:ascii="Arial" w:cs="Arial" w:hAnsi="Arial"/>
          <w:b w:val="true"/>
          <w:sz w:val="22"/>
        </w:rPr>
        <w:t xml:space="preserve">  知识点掌握流程及做题前准备步骤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知识点掌握的流程，即从不会到模糊、清晰、熟练、运用再到创新。强调多数人听老师讲完知识点后是模糊的，若不复习会一直模糊，复习可使知识点变清晰，搭建框架能达到熟练。做题前要按此流程把不会的知识逐步转化，做题时就能从框架中找对应知识点解决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11:17</w:t>
        </w:r>
      </w:hyperlink>
      <w:r>
        <w:rPr>
          <w:rFonts w:eastAsia="等线" w:ascii="Arial" w:cs="Arial" w:hAnsi="Arial"/>
          <w:b w:val="true"/>
          <w:sz w:val="22"/>
        </w:rPr>
        <w:t xml:space="preserve">  理科初阶学习流程及后续评估方式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理科初阶学习的正确流程。首先要逐字逐句阅读书本文字和例题，对不懂或模糊的知识点查资料、问老师同学或借助工具弄懂。之后把教材练习题和例题练熟，搞懂指定页码题目。接着进行作业或小测，评估正确率，达标则进入下一知识点，未达标就重新调整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12:46</w:t>
        </w:r>
      </w:hyperlink>
      <w:r>
        <w:rPr>
          <w:rFonts w:eastAsia="等线" w:ascii="Arial" w:cs="Arial" w:hAnsi="Arial"/>
          <w:b w:val="true"/>
          <w:sz w:val="22"/>
        </w:rPr>
        <w:t xml:space="preserve">  强调孩子打牢基础知识的重要性及要点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孩子要打牢基础知识。当前很多孩子基础知识薄弱、模糊，需清晰概念定义，如惯性、参照物等，能用自己的话表述。还应掌握公式和实验推导，明白课本上问题的逻辑，若答不出课本问题，做题就会卡壳，课后例题和题目也都要搞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14:26</w:t>
        </w:r>
      </w:hyperlink>
      <w:r>
        <w:rPr>
          <w:rFonts w:eastAsia="等线" w:ascii="Arial" w:cs="Arial" w:hAnsi="Arial"/>
          <w:b w:val="true"/>
          <w:sz w:val="22"/>
        </w:rPr>
        <w:t xml:space="preserve">  基础问题的两种表现及公式运用问题原因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基础问题的表现。一是对课本概念理解不足，虽感觉听懂却无法用自己的语言描述；二是公式方面存在问题，经常遗忘公式，不清楚公式来源及推导过程，不理解公式背后的逻辑和原因，进而导致做题时不知如何运用公式以及为何使用该公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14:47</w:t>
        </w:r>
      </w:hyperlink>
      <w:r>
        <w:rPr>
          <w:rFonts w:eastAsia="等线" w:ascii="Arial" w:cs="Arial" w:hAnsi="Arial"/>
          <w:b w:val="true"/>
          <w:sz w:val="22"/>
        </w:rPr>
        <w:t xml:space="preserve">  知识点不熟练、无框架致基础不牢做题难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学习中存在基础不牢的问题，原因是对课本基础知识、概念和公式不熟练，仅听老师讲一遍，未完整看过课本，对知识点整体模糊，课本问题回答不出。还提到对学过知识点无框架，如不清楚函数性质、表现方法数量，这些导致做题时缺乏思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15:32</w:t>
        </w:r>
      </w:hyperlink>
      <w:r>
        <w:rPr>
          <w:rFonts w:eastAsia="等线" w:ascii="Arial" w:cs="Arial" w:hAnsi="Arial"/>
          <w:b w:val="true"/>
          <w:sz w:val="22"/>
        </w:rPr>
        <w:t xml:space="preserve">  学习应构建知识框架，从基础逐步推进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学习中存在知识点零散、缺乏完整学习框架，不重视例题和课后习题等问题，导致做题困难。强调要重视基础，不要怕花时间，慢就是快。建议从基础知识点入手，穿透理解、串联形成框架。做题是思考运用知识点的过程，学习应包括知识点、框架和做题三个方向，要循序渐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16:53</w:t>
        </w:r>
      </w:hyperlink>
      <w:r>
        <w:rPr>
          <w:rFonts w:eastAsia="等线" w:ascii="Arial" w:cs="Arial" w:hAnsi="Arial"/>
          <w:b w:val="true"/>
          <w:sz w:val="22"/>
        </w:rPr>
        <w:t xml:space="preserve">  学习流程逻辑介绍及后续课程安排说明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学习的有效路径，先穿透概念，从不会到清晰，再解决框架问题，从清晰到熟练，接着进入审题，把控做题习惯和流程，学会估分、复盘、考试，以阅卷者思维批改并分析整理错题。后续课程会详细讲解各步骤。根据成绩和教练布置的任务，分别进入穿透或提取流程，课程到此进入下一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：明确正确的初阶学习流程和方法，帮助学生提升学习效果。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：很多学生学习成绩提不上去，学习过程痛苦，做题没有思路，知识点掌握不熟练，缺乏知识框架。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说话人1提出正确的学习流程包括预习、上课、复习、搭建知识框架、研究例题和课后习题、做题、总结错题等步骤。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强调学习本质是重复，通过多次学习让知识点从不会到模糊再到熟练。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指出要打牢基础知识，包括概念定义、公式推导等，重视课本和课后习题。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：通过对比学霸和普通学生的学习次数和学习流程，分析出成绩差异的原因在于学习次数和方法不同，所以要按照正确的流程和方法进行学习。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根据学生成绩情况，分别进入穿透流程或提取流程学习，由教练布置对应任务。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「听懂不等于掌握。」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这句话突出了学习过程中理解和掌握的区别，提醒学生不能满足于表面的听懂，要真正掌握知识点，对学习有重要的指导意义。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「学习的本质就是重复，只有重复能够让你不断的熟练。」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清晰地阐述了学习的本质，强调了重复学习对于提高熟练度的重要性，让学生明白提升成绩的关键在于增加学习次数。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「不要怕时间太少，有时候慢就是快。」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鼓励学生不要急于求成，要注重基础，扎实地学习每一个知识点，从长远来看，这样反而能提高学习效率和成绩。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13-知识点问题的本质：如何打好学习基础</w:t>
        </w:r>
      </w:hyperlink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13-知识点问题的本质：如何打好学习基础 2026年1月18日</w:t>
        </w:r>
      </w:hyperlink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3456">
    <w:lvl>
      <w:numFmt w:val="bullet"/>
      <w:suff w:val="tab"/>
      <w:lvlText w:val="•"/>
      <w:rPr>
        <w:color w:val="3370ff"/>
      </w:rPr>
    </w:lvl>
  </w:abstractNum>
  <w:abstractNum w:abstractNumId="323457">
    <w:lvl>
      <w:numFmt w:val="bullet"/>
      <w:suff w:val="tab"/>
      <w:lvlText w:val="￮"/>
      <w:rPr>
        <w:color w:val="3370ff"/>
      </w:rPr>
    </w:lvl>
  </w:abstractNum>
  <w:abstractNum w:abstractNumId="323458">
    <w:lvl>
      <w:numFmt w:val="bullet"/>
      <w:suff w:val="tab"/>
      <w:lvlText w:val="￮"/>
      <w:rPr>
        <w:color w:val="3370ff"/>
      </w:rPr>
    </w:lvl>
  </w:abstractNum>
  <w:abstractNum w:abstractNumId="323459">
    <w:lvl>
      <w:numFmt w:val="bullet"/>
      <w:suff w:val="tab"/>
      <w:lvlText w:val="￮"/>
      <w:rPr>
        <w:color w:val="3370ff"/>
      </w:rPr>
    </w:lvl>
  </w:abstractNum>
  <w:abstractNum w:abstractNumId="323460">
    <w:lvl>
      <w:numFmt w:val="bullet"/>
      <w:suff w:val="tab"/>
      <w:lvlText w:val="￮"/>
      <w:rPr>
        <w:color w:val="3370ff"/>
      </w:rPr>
    </w:lvl>
  </w:abstractNum>
  <w:abstractNum w:abstractNumId="323461">
    <w:lvl>
      <w:numFmt w:val="bullet"/>
      <w:suff w:val="tab"/>
      <w:lvlText w:val="￮"/>
      <w:rPr>
        <w:color w:val="3370ff"/>
      </w:rPr>
    </w:lvl>
  </w:abstractNum>
  <w:abstractNum w:abstractNumId="323462">
    <w:lvl>
      <w:numFmt w:val="bullet"/>
      <w:suff w:val="tab"/>
      <w:lvlText w:val="￮"/>
      <w:rPr>
        <w:color w:val="3370ff"/>
      </w:rPr>
    </w:lvl>
  </w:abstractNum>
  <w:abstractNum w:abstractNumId="323463">
    <w:lvl>
      <w:numFmt w:val="bullet"/>
      <w:suff w:val="tab"/>
      <w:lvlText w:val="•"/>
      <w:rPr>
        <w:color w:val="3370ff"/>
      </w:rPr>
    </w:lvl>
  </w:abstractNum>
  <w:abstractNum w:abstractNumId="323464">
    <w:lvl>
      <w:numFmt w:val="bullet"/>
      <w:suff w:val="tab"/>
      <w:lvlText w:val="￮"/>
      <w:rPr>
        <w:color w:val="3370ff"/>
      </w:rPr>
    </w:lvl>
  </w:abstractNum>
  <w:abstractNum w:abstractNumId="323465">
    <w:lvl>
      <w:numFmt w:val="bullet"/>
      <w:suff w:val="tab"/>
      <w:lvlText w:val="￮"/>
      <w:rPr>
        <w:color w:val="3370ff"/>
      </w:rPr>
    </w:lvl>
  </w:abstractNum>
  <w:abstractNum w:abstractNumId="323466">
    <w:lvl>
      <w:numFmt w:val="bullet"/>
      <w:suff w:val="tab"/>
      <w:lvlText w:val="•"/>
      <w:rPr>
        <w:color w:val="3370ff"/>
      </w:rPr>
    </w:lvl>
  </w:abstractNum>
  <w:abstractNum w:abstractNumId="323467">
    <w:lvl>
      <w:numFmt w:val="bullet"/>
      <w:suff w:val="tab"/>
      <w:lvlText w:val="￮"/>
      <w:rPr>
        <w:color w:val="3370ff"/>
      </w:rPr>
    </w:lvl>
  </w:abstractNum>
  <w:abstractNum w:abstractNumId="323468">
    <w:lvl>
      <w:numFmt w:val="bullet"/>
      <w:suff w:val="tab"/>
      <w:lvlText w:val="￮"/>
      <w:rPr>
        <w:color w:val="3370ff"/>
      </w:rPr>
    </w:lvl>
  </w:abstractNum>
  <w:abstractNum w:abstractNumId="323469">
    <w:lvl>
      <w:numFmt w:val="bullet"/>
      <w:suff w:val="tab"/>
      <w:lvlText w:val="￮"/>
      <w:rPr>
        <w:color w:val="3370ff"/>
      </w:rPr>
    </w:lvl>
  </w:abstractNum>
  <w:abstractNum w:abstractNumId="323470">
    <w:lvl>
      <w:numFmt w:val="bullet"/>
      <w:suff w:val="tab"/>
      <w:lvlText w:val="￮"/>
      <w:rPr>
        <w:color w:val="3370ff"/>
      </w:rPr>
    </w:lvl>
  </w:abstractNum>
  <w:abstractNum w:abstractNumId="323471">
    <w:lvl>
      <w:numFmt w:val="bullet"/>
      <w:suff w:val="tab"/>
      <w:lvlText w:val="•"/>
      <w:rPr>
        <w:color w:val="3370ff"/>
      </w:rPr>
    </w:lvl>
  </w:abstractNum>
  <w:abstractNum w:abstractNumId="323472">
    <w:lvl>
      <w:numFmt w:val="bullet"/>
      <w:suff w:val="tab"/>
      <w:lvlText w:val="￮"/>
      <w:rPr>
        <w:color w:val="3370ff"/>
      </w:rPr>
    </w:lvl>
  </w:abstractNum>
  <w:abstractNum w:abstractNumId="323473">
    <w:lvl>
      <w:numFmt w:val="bullet"/>
      <w:suff w:val="tab"/>
      <w:lvlText w:val="￮"/>
      <w:rPr>
        <w:color w:val="3370ff"/>
      </w:rPr>
    </w:lvl>
  </w:abstractNum>
  <w:abstractNum w:abstractNumId="323474">
    <w:lvl>
      <w:numFmt w:val="bullet"/>
      <w:suff w:val="tab"/>
      <w:lvlText w:val="￮"/>
      <w:rPr>
        <w:color w:val="3370ff"/>
      </w:rPr>
    </w:lvl>
  </w:abstractNum>
  <w:abstractNum w:abstractNumId="323475">
    <w:lvl>
      <w:numFmt w:val="bullet"/>
      <w:suff w:val="tab"/>
      <w:lvlText w:val="￮"/>
      <w:rPr>
        <w:color w:val="3370ff"/>
      </w:rPr>
    </w:lvl>
  </w:abstractNum>
  <w:abstractNum w:abstractNumId="323476">
    <w:lvl>
      <w:numFmt w:val="bullet"/>
      <w:suff w:val="tab"/>
      <w:lvlText w:val="•"/>
      <w:rPr>
        <w:color w:val="3370ff"/>
      </w:rPr>
    </w:lvl>
  </w:abstractNum>
  <w:abstractNum w:abstractNumId="323477">
    <w:lvl>
      <w:numFmt w:val="bullet"/>
      <w:suff w:val="tab"/>
      <w:lvlText w:val="￮"/>
      <w:rPr>
        <w:color w:val="3370ff"/>
      </w:rPr>
    </w:lvl>
  </w:abstractNum>
  <w:abstractNum w:abstractNumId="323478">
    <w:lvl>
      <w:numFmt w:val="bullet"/>
      <w:suff w:val="tab"/>
      <w:lvlText w:val="￮"/>
      <w:rPr>
        <w:color w:val="3370ff"/>
      </w:rPr>
    </w:lvl>
  </w:abstractNum>
  <w:abstractNum w:abstractNumId="323479">
    <w:lvl>
      <w:numFmt w:val="bullet"/>
      <w:suff w:val="tab"/>
      <w:lvlText w:val="•"/>
      <w:rPr>
        <w:color w:val="3370ff"/>
      </w:rPr>
    </w:lvl>
  </w:abstractNum>
  <w:abstractNum w:abstractNumId="323480">
    <w:lvl>
      <w:numFmt w:val="bullet"/>
      <w:suff w:val="tab"/>
      <w:lvlText w:val="￮"/>
      <w:rPr>
        <w:color w:val="3370ff"/>
      </w:rPr>
    </w:lvl>
  </w:abstractNum>
  <w:abstractNum w:abstractNumId="323481">
    <w:lvl>
      <w:numFmt w:val="bullet"/>
      <w:suff w:val="tab"/>
      <w:lvlText w:val="￮"/>
      <w:rPr>
        <w:color w:val="3370ff"/>
      </w:rPr>
    </w:lvl>
  </w:abstractNum>
  <w:abstractNum w:abstractNumId="323482">
    <w:lvl>
      <w:numFmt w:val="bullet"/>
      <w:suff w:val="tab"/>
      <w:lvlText w:val="•"/>
      <w:rPr>
        <w:color w:val="3370ff"/>
      </w:rPr>
    </w:lvl>
  </w:abstractNum>
  <w:abstractNum w:abstractNumId="323483">
    <w:lvl>
      <w:numFmt w:val="bullet"/>
      <w:suff w:val="tab"/>
      <w:lvlText w:val="￮"/>
      <w:rPr>
        <w:color w:val="3370ff"/>
      </w:rPr>
    </w:lvl>
  </w:abstractNum>
  <w:abstractNum w:abstractNumId="323484">
    <w:lvl>
      <w:numFmt w:val="bullet"/>
      <w:suff w:val="tab"/>
      <w:lvlText w:val="￮"/>
      <w:rPr>
        <w:color w:val="3370ff"/>
      </w:rPr>
    </w:lvl>
  </w:abstractNum>
  <w:abstractNum w:abstractNumId="323485">
    <w:lvl>
      <w:numFmt w:val="bullet"/>
      <w:suff w:val="tab"/>
      <w:lvlText w:val="▪"/>
      <w:rPr>
        <w:color w:val="3370ff"/>
        <w:sz w:val="11"/>
      </w:rPr>
    </w:lvl>
  </w:abstractNum>
  <w:abstractNum w:abstractNumId="323486">
    <w:lvl>
      <w:numFmt w:val="bullet"/>
      <w:suff w:val="tab"/>
      <w:lvlText w:val="▪"/>
      <w:rPr>
        <w:color w:val="3370ff"/>
        <w:sz w:val="11"/>
      </w:rPr>
    </w:lvl>
  </w:abstractNum>
  <w:abstractNum w:abstractNumId="323487">
    <w:lvl>
      <w:numFmt w:val="bullet"/>
      <w:suff w:val="tab"/>
      <w:lvlText w:val="▪"/>
      <w:rPr>
        <w:color w:val="3370ff"/>
        <w:sz w:val="11"/>
      </w:rPr>
    </w:lvl>
  </w:abstractNum>
  <w:abstractNum w:abstractNumId="323488">
    <w:lvl>
      <w:numFmt w:val="bullet"/>
      <w:suff w:val="tab"/>
      <w:lvlText w:val="￮"/>
      <w:rPr>
        <w:color w:val="3370ff"/>
      </w:rPr>
    </w:lvl>
  </w:abstractNum>
  <w:abstractNum w:abstractNumId="323489">
    <w:lvl>
      <w:numFmt w:val="bullet"/>
      <w:suff w:val="tab"/>
      <w:lvlText w:val="•"/>
      <w:rPr>
        <w:color w:val="3370ff"/>
      </w:rPr>
    </w:lvl>
  </w:abstractNum>
  <w:abstractNum w:abstractNumId="323490">
    <w:lvl>
      <w:start w:val="1"/>
      <w:numFmt w:val="lowerLetter"/>
      <w:suff w:val="tab"/>
      <w:lvlText w:val="%1."/>
      <w:rPr>
        <w:color w:val="3370ff"/>
      </w:rPr>
    </w:lvl>
  </w:abstractNum>
  <w:abstractNum w:abstractNumId="323491">
    <w:lvl>
      <w:numFmt w:val="bullet"/>
      <w:suff w:val="tab"/>
      <w:lvlText w:val="•"/>
      <w:rPr>
        <w:color w:val="3370ff"/>
      </w:rPr>
    </w:lvl>
  </w:abstractNum>
  <w:abstractNum w:abstractNumId="323492">
    <w:lvl>
      <w:numFmt w:val="bullet"/>
      <w:suff w:val="tab"/>
      <w:lvlText w:val="•"/>
      <w:rPr>
        <w:color w:val="3370ff"/>
      </w:rPr>
    </w:lvl>
  </w:abstractNum>
  <w:abstractNum w:abstractNumId="323493">
    <w:lvl>
      <w:numFmt w:val="bullet"/>
      <w:suff w:val="tab"/>
      <w:lvlText w:val="￮"/>
      <w:rPr>
        <w:color w:val="3370ff"/>
      </w:rPr>
    </w:lvl>
  </w:abstractNum>
  <w:num w:numId="1">
    <w:abstractNumId w:val="323456"/>
  </w:num>
  <w:num w:numId="2">
    <w:abstractNumId w:val="323457"/>
  </w:num>
  <w:num w:numId="3">
    <w:abstractNumId w:val="323458"/>
  </w:num>
  <w:num w:numId="4">
    <w:abstractNumId w:val="323459"/>
  </w:num>
  <w:num w:numId="5">
    <w:abstractNumId w:val="323460"/>
  </w:num>
  <w:num w:numId="6">
    <w:abstractNumId w:val="323461"/>
  </w:num>
  <w:num w:numId="7">
    <w:abstractNumId w:val="323462"/>
  </w:num>
  <w:num w:numId="8">
    <w:abstractNumId w:val="323463"/>
  </w:num>
  <w:num w:numId="9">
    <w:abstractNumId w:val="323464"/>
  </w:num>
  <w:num w:numId="10">
    <w:abstractNumId w:val="323465"/>
  </w:num>
  <w:num w:numId="11">
    <w:abstractNumId w:val="323466"/>
  </w:num>
  <w:num w:numId="12">
    <w:abstractNumId w:val="323467"/>
  </w:num>
  <w:num w:numId="13">
    <w:abstractNumId w:val="323468"/>
  </w:num>
  <w:num w:numId="14">
    <w:abstractNumId w:val="323469"/>
  </w:num>
  <w:num w:numId="15">
    <w:abstractNumId w:val="323470"/>
  </w:num>
  <w:num w:numId="16">
    <w:abstractNumId w:val="323471"/>
  </w:num>
  <w:num w:numId="17">
    <w:abstractNumId w:val="323472"/>
  </w:num>
  <w:num w:numId="18">
    <w:abstractNumId w:val="323473"/>
  </w:num>
  <w:num w:numId="19">
    <w:abstractNumId w:val="323474"/>
  </w:num>
  <w:num w:numId="20">
    <w:abstractNumId w:val="323475"/>
  </w:num>
  <w:num w:numId="21">
    <w:abstractNumId w:val="323476"/>
  </w:num>
  <w:num w:numId="22">
    <w:abstractNumId w:val="323477"/>
  </w:num>
  <w:num w:numId="23">
    <w:abstractNumId w:val="323478"/>
  </w:num>
  <w:num w:numId="24">
    <w:abstractNumId w:val="323479"/>
  </w:num>
  <w:num w:numId="25">
    <w:abstractNumId w:val="323480"/>
  </w:num>
  <w:num w:numId="26">
    <w:abstractNumId w:val="323481"/>
  </w:num>
  <w:num w:numId="27">
    <w:abstractNumId w:val="323482"/>
  </w:num>
  <w:num w:numId="28">
    <w:abstractNumId w:val="323483"/>
  </w:num>
  <w:num w:numId="29">
    <w:abstractNumId w:val="323484"/>
  </w:num>
  <w:num w:numId="30">
    <w:abstractNumId w:val="323485"/>
  </w:num>
  <w:num w:numId="31">
    <w:abstractNumId w:val="323486"/>
  </w:num>
  <w:num w:numId="32">
    <w:abstractNumId w:val="323487"/>
  </w:num>
  <w:num w:numId="33">
    <w:abstractNumId w:val="323488"/>
  </w:num>
  <w:num w:numId="34">
    <w:abstractNumId w:val="323489"/>
  </w:num>
  <w:num w:numId="35">
    <w:abstractNumId w:val="323490"/>
  </w:num>
  <w:num w:numId="36">
    <w:abstractNumId w:val="323491"/>
  </w:num>
  <w:num w:numId="37">
    <w:abstractNumId w:val="323492"/>
  </w:num>
  <w:num w:numId="38">
    <w:abstractNumId w:val="3234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2f23uurrfgqc1yf954?t=102000" TargetMode="External" Type="http://schemas.openxmlformats.org/officeDocument/2006/relationships/hyperlink"/><Relationship Id="rId11" Target="https://hcnytq72r1ge.feishu.cn/minutes/obcnct2f23uurrfgqc1yf954?t=171000" TargetMode="External" Type="http://schemas.openxmlformats.org/officeDocument/2006/relationships/hyperlink"/><Relationship Id="rId12" Target="https://hcnytq72r1ge.feishu.cn/minutes/obcnct2f23uurrfgqc1yf954?t=246000" TargetMode="External" Type="http://schemas.openxmlformats.org/officeDocument/2006/relationships/hyperlink"/><Relationship Id="rId13" Target="https://hcnytq72r1ge.feishu.cn/minutes/obcnct2f23uurrfgqc1yf954?t=307000" TargetMode="External" Type="http://schemas.openxmlformats.org/officeDocument/2006/relationships/hyperlink"/><Relationship Id="rId14" Target="https://hcnytq72r1ge.feishu.cn/minutes/obcnct2f23uurrfgqc1yf954?t=365000" TargetMode="External" Type="http://schemas.openxmlformats.org/officeDocument/2006/relationships/hyperlink"/><Relationship Id="rId15" Target="https://hcnytq72r1ge.feishu.cn/minutes/obcnct2f23uurrfgqc1yf954?t=592000" TargetMode="External" Type="http://schemas.openxmlformats.org/officeDocument/2006/relationships/hyperlink"/><Relationship Id="rId16" Target="https://hcnytq72r1ge.feishu.cn/minutes/obcnct2f23uurrfgqc1yf954?t=677000" TargetMode="External" Type="http://schemas.openxmlformats.org/officeDocument/2006/relationships/hyperlink"/><Relationship Id="rId17" Target="https://hcnytq72r1ge.feishu.cn/minutes/obcnct2f23uurrfgqc1yf954?t=766000" TargetMode="External" Type="http://schemas.openxmlformats.org/officeDocument/2006/relationships/hyperlink"/><Relationship Id="rId18" Target="https://hcnytq72r1ge.feishu.cn/minutes/obcnct2f23uurrfgqc1yf954?t=866000" TargetMode="External" Type="http://schemas.openxmlformats.org/officeDocument/2006/relationships/hyperlink"/><Relationship Id="rId19" Target="https://hcnytq72r1ge.feishu.cn/minutes/obcnct2f23uurrfgqc1yf954?t=887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ct2f23uurrfgqc1yf954?t=932000" TargetMode="External" Type="http://schemas.openxmlformats.org/officeDocument/2006/relationships/hyperlink"/><Relationship Id="rId21" Target="https://hcnytq72r1ge.feishu.cn/minutes/obcnct2f23uurrfgqc1yf954?t=1013000" TargetMode="External" Type="http://schemas.openxmlformats.org/officeDocument/2006/relationships/hyperlink"/><Relationship Id="rId22" Target="https://hcnytq72r1ge.feishu.cn/minutes/obcnct2f23uurrfgqc1yf954?from=ai_minutes" TargetMode="External" Type="http://schemas.openxmlformats.org/officeDocument/2006/relationships/hyperlink"/><Relationship Id="rId23" Target="https://hcnytq72r1ge.feishu.cn/docx/RqsedWbRFonChzxj309cDBXKn6e" TargetMode="External" Type="http://schemas.openxmlformats.org/officeDocument/2006/relationships/hyperlink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ct2f23uurrfgqc1yf954?t=1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2026-01-18T16:23:00Z</dcterms:created>
  <dc:creator>Apache POI</dc:creator>
</cp:coreProperties>
</file>