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智能纪要：20-题目问题之错题整理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会议主题：20-题目问题之错题整理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本次会议主要围绕错题整理和深度错题三刷展开，介绍了不同类型错题的整理方法、三刷的具体步骤和目的，强调做好这些能有效提分，后续还将介绍自主学习流程，内容如下：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错题分类与普通错题整理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错题分类标准</w:t>
      </w:r>
      <w:r>
        <w:rPr>
          <w:rFonts w:eastAsia="等线" w:ascii="Arial" w:cs="Arial" w:hAnsi="Arial"/>
          <w:sz w:val="22"/>
        </w:rPr>
        <w:t>：说话人 1 提出，错题分为普通错题和深度思考错题。普通错题是除规定的 3 - 6 道深度思考错题之外的所有 B、C 类错题；深度思考错题是通过标准筛选出来的题目。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普通错题整理方法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记录位置题号：普通错题整理时，将试卷、小测、练习册等题目分类后，只需记录错题的位置和题号，如“练习册 56 页选择题第 5 题”，无需重新抄录题目，错题本作为指引图。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注重分析过程：分析错题是关键，要简单分析题目考点、卡点、错因，并得出结论。例如物理题可用画图解决，要记录画图适用的步骤、相关语句及画图方法。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归纳答题思路：按错题位置归纳整理，如将期中试卷、练习册、作业的错题分别放在一起，方便复习总结答题思路。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深度思考错题整理与收录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深度错题收录方式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抄录或剪贴：说话人 1 建议，每周 3 - 6 道深度思考错题，可采用抄录、剪贴或使用专门收录错题的工具粘贴到错题本上。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活页本整理：使用活页错题本，同一科目用一本，按知识点或同类型题目整理，便于集中复习，提高掌握效率。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题目答案分开：为避免重做错题时看到答案影响效果，建议将题目写在一面，分析思路和答案写在背面。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深度错题三刷策略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刷搞懂环节：一刷的核心是按思考步骤重新分析题目，不看答案，闭目回忆知识点。若回忆不出则看答案、标注卡点、思考原因，直至能独立完整做出题目。此过程可能多次卡壳，每次卡壳位置不同，需总结知识点运用方法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二刷思路熟练：二刷可在周末或学校有时间时进行，重新做一遍错题。此时卡壳点可能与一刷不同，这是模糊不熟练的点，需重视。二刷目的是达到熟练，将答案总结成答题模块，通过不断重复训练实现。熟练后分析答案模块求解思路，有助于培养解题分解思路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三刷检测效果：三刷在考试前或每月进行，机构会设定每周第一个周末为错题消灭日，重新做一遍所有错题。若未做出则重新进行一刷；若全部做对，代表真正掌握错题。三刷节奏可以是一个月总结或周末总结，一道题可能刷多次，若二刷出错则回归一刷。此外，还可给教练或自己讲解错题思路，不断训练直至清晰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146"/>
        <w:gridCol w:w="5133"/>
      </w:tblGrid>
      <w:tr>
        <w:tc>
          <w:tcPr>
            <w:tcW w:w="314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38325" cy="704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深度错题三刷策略步骤</w:t>
              <w:br/>
            </w:r>
          </w:p>
        </w:tc>
        <w:tc>
          <w:tcPr>
            <w:tcW w:w="513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105150" cy="7239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普通错题与深度错题整理方法对比</w:t>
              <w:br/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错题整理与学习提分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错题整理的重要性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挖掘宝藏：每道错题都是宝藏，总结做题思路记录在错题本，能帮助掌握知识点和提升解题能力。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提分保障：说话人 1 强调，做好错题分析和三刷动作，严格落实每个步骤，成绩能显著提升，学生可成为学习高手。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后续学习流程</w:t>
      </w:r>
      <w:r>
        <w:rPr>
          <w:rFonts w:eastAsia="等线" w:ascii="Arial" w:cs="Arial" w:hAnsi="Arial"/>
          <w:sz w:val="22"/>
        </w:rPr>
        <w:t>：完成错题分析和三刷后，成绩会有明显进步，接下来将进入冲击更高分数阶段。下节课将讲解自主学习流程，梳理自动化运转的学习流程。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错题整理逻辑及普通错题整理方法讲解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错题整理展开，强调其是一门学问，因时间宝贵需快速整理。介绍错题分为普通错题和深度思考的错题，普通错题指规定的3 - 6道深度思考错题之外的b、c类错题，深度思考错题是经标准筛选出来的题目，后续还将探讨普通类错题的做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00:50</w:t>
        </w:r>
      </w:hyperlink>
      <w:r>
        <w:rPr>
          <w:rFonts w:eastAsia="等线" w:ascii="Arial" w:cs="Arial" w:hAnsi="Arial"/>
          <w:b w:val="true"/>
          <w:sz w:val="22"/>
        </w:rPr>
        <w:t xml:space="preserve">  错题本记录方法及整理归纳要点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错题记录与分析方法。先将试卷、小测、练习册等题目分类，记录错题位置和题号，无需重抄题目。重点是分析错题，包括考什么、卡点、错因，得出结论并记录。每道错题都要重视，总结做题思路记在错题本，按错题位置归纳整理，如期中试卷、练习册等放一起，方便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02:47</w:t>
        </w:r>
      </w:hyperlink>
      <w:r>
        <w:rPr>
          <w:rFonts w:eastAsia="等线" w:ascii="Arial" w:cs="Arial" w:hAnsi="Arial"/>
          <w:b w:val="true"/>
          <w:sz w:val="22"/>
        </w:rPr>
        <w:t xml:space="preserve">  深度错题收录方式及错题本使用建议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深度错题的收录方式。每周选取3 - 6道错题，可用抄录、剪贴等方式收录，建议用活页错题本，所有科目可共用，按卡点、知识点或题型整理。注意将题目写在一面，分析思路和答案写在背面，避免重做时看到答案而误以为掌握，方便聚焦知识点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04:19</w:t>
        </w:r>
      </w:hyperlink>
      <w:r>
        <w:rPr>
          <w:rFonts w:eastAsia="等线" w:ascii="Arial" w:cs="Arial" w:hAnsi="Arial"/>
          <w:b w:val="true"/>
          <w:sz w:val="22"/>
        </w:rPr>
        <w:t xml:space="preserve">  深度分析错题三刷方法及一刷关键要点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深度分析错题需进行三刷，三刷并非仅刷三遍，而是每次有目的，直至题目熟练。综合题因涉及多知识点值得三刷。一刷是搞懂环节，关键是按思考步骤重新分析后，不看答案闭目回忆知识点，再从头到尾重做题目，卡壳就看答案、标注、思考原因，直至能完整做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06:17</w:t>
        </w:r>
      </w:hyperlink>
      <w:r>
        <w:rPr>
          <w:rFonts w:eastAsia="等线" w:ascii="Arial" w:cs="Arial" w:hAnsi="Arial"/>
          <w:b w:val="true"/>
          <w:sz w:val="22"/>
        </w:rPr>
        <w:t xml:space="preserve">  刷题一刷会做二刷熟练及答案分析训练法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题目一刷和二刷的目的及标准。一刷是要能独立从头到尾重做题目，做到会做；二刷则需在忘记或卡壳时重新做错题，目的是达到熟练。二刷要分析答案，将其总结成答题模块，通过不断重复训练题目，熟练后再分析求解思路，从而具备拆解题目条件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09:30</w:t>
        </w:r>
      </w:hyperlink>
      <w:r>
        <w:rPr>
          <w:rFonts w:eastAsia="等线" w:ascii="Arial" w:cs="Arial" w:hAnsi="Arial"/>
          <w:b w:val="true"/>
          <w:sz w:val="22"/>
        </w:rPr>
        <w:t xml:space="preserve">  二刷三刷错题学习法可提成绩增成就感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二刷和三刷的学习方法，二刷核心是熟练，三刷是检测。机构会定每周第一个周末为错题消灭日，将上月错题重考。若没做出来就再做一刷，全做对则代表掌握。重复做难题能让思路更清晰，训练思维，提升成绩与成就感，爱上学习，做题本质是重复练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10:50</w:t>
        </w:r>
      </w:hyperlink>
      <w:r>
        <w:rPr>
          <w:rFonts w:eastAsia="等线" w:ascii="Arial" w:cs="Arial" w:hAnsi="Arial"/>
          <w:b w:val="true"/>
          <w:sz w:val="22"/>
        </w:rPr>
        <w:t xml:space="preserve">  错题三刷逻辑及提分作用与后续学习方向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题目“三刷”的逻辑。三刷节奏可按每月或每周总结，一道题当天重刷错题，第二天重做，一周二刷，一月三刷，若二刷出错则回归一刷。强调一道题值得多刷，把一道综合性题目刷透比刷多道题更有意义，做好错题分析和三刷能提分，做到这些后可冲击更高分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13:51</w:t>
        </w:r>
      </w:hyperlink>
      <w:r>
        <w:rPr>
          <w:rFonts w:eastAsia="等线" w:ascii="Arial" w:cs="Arial" w:hAnsi="Arial"/>
          <w:b w:val="true"/>
          <w:sz w:val="22"/>
        </w:rPr>
        <w:t xml:space="preserve">  下节课将讲解自主学习流程内容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本章节说话人1主要告知接下来要讲解自主学习流程，目前已进入自主学习自动化运转流程的梳理阶段，并明确表示下节课会专门讲述自主学习流程，希望大家知晓这一教学安排。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：采用“错题三刷”方法进行错题整理和复习以提升成绩。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：如何快速有效地进行错题整理，提高学习成绩。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将错题分为普通错题和深度思考错题两类，普通错题记录错题位置和题号，重点分析错因和得出结论；深度思考错题建议抄录或剪贴，使用活页错题本按知识点或题型整理，题目和分析思路写在不同面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“错题三刷”方法，一刷是搞懂环节，独立完整重做题目；二刷是熟练环节，周末或有时间时重新做错题，达到熟练感觉题目简单，分析答案总结答题模块；三刷是检测环节，考试前或每月总结时重做所有错题，若二刷出错则回归一刷，还可通过给教练讲题或自己录音讲题来训练思路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：说话人1认为通过这种方式能让学生掌握错题涉及的知识点和运用，训练做题思路，提升成绩和成就感，爱上学习。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下节课讲解自主学习流程。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「每一道错题都是宝藏，我们不能让宝藏流掉，每一道错题总结出来的做题思路，都应记录在错题本里，按错题位置归纳整理，方便后续复习。」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强调了错题的价值，以及整理错题思路对复习的重要性，突出了会议中关于错题整理的核心观点。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「做题的本质不是刷大量题目，而是把一道难题重复做，这样能训练思路和知识点的运用。」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提出了新颖的做题理念，引发对做题方式的思考，与会议中强调的“错题三刷”理念相契合。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「1大于10，把一道综合性的题目刷透，比囫囵吞枣地刷10道题目更有意义。」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简洁有力地表达了集中精力攻克一道题的重要性，具有独特的洞察，能让读者快速理解并引发共鸣。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20-题目问题之错题整理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20-题目问题之错题整理 2026年1月18日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1617">
    <w:lvl>
      <w:numFmt w:val="bullet"/>
      <w:suff w:val="tab"/>
      <w:lvlText w:val="•"/>
      <w:rPr>
        <w:color w:val="3370ff"/>
      </w:rPr>
    </w:lvl>
  </w:abstractNum>
  <w:abstractNum w:abstractNumId="631618">
    <w:lvl>
      <w:numFmt w:val="bullet"/>
      <w:suff w:val="tab"/>
      <w:lvlText w:val="￮"/>
      <w:rPr>
        <w:color w:val="3370ff"/>
      </w:rPr>
    </w:lvl>
  </w:abstractNum>
  <w:abstractNum w:abstractNumId="631619">
    <w:lvl>
      <w:numFmt w:val="bullet"/>
      <w:suff w:val="tab"/>
      <w:lvlText w:val="￮"/>
      <w:rPr>
        <w:color w:val="3370ff"/>
      </w:rPr>
    </w:lvl>
  </w:abstractNum>
  <w:abstractNum w:abstractNumId="631620">
    <w:lvl>
      <w:numFmt w:val="bullet"/>
      <w:suff w:val="tab"/>
      <w:lvlText w:val="▪"/>
      <w:rPr>
        <w:color w:val="3370ff"/>
        <w:sz w:val="11"/>
      </w:rPr>
    </w:lvl>
  </w:abstractNum>
  <w:abstractNum w:abstractNumId="631621">
    <w:lvl>
      <w:numFmt w:val="bullet"/>
      <w:suff w:val="tab"/>
      <w:lvlText w:val="▪"/>
      <w:rPr>
        <w:color w:val="3370ff"/>
        <w:sz w:val="11"/>
      </w:rPr>
    </w:lvl>
  </w:abstractNum>
  <w:abstractNum w:abstractNumId="631622">
    <w:lvl>
      <w:numFmt w:val="bullet"/>
      <w:suff w:val="tab"/>
      <w:lvlText w:val="▪"/>
      <w:rPr>
        <w:color w:val="3370ff"/>
        <w:sz w:val="11"/>
      </w:rPr>
    </w:lvl>
  </w:abstractNum>
  <w:abstractNum w:abstractNumId="631623">
    <w:lvl>
      <w:numFmt w:val="bullet"/>
      <w:suff w:val="tab"/>
      <w:lvlText w:val="•"/>
      <w:rPr>
        <w:color w:val="3370ff"/>
      </w:rPr>
    </w:lvl>
  </w:abstractNum>
  <w:abstractNum w:abstractNumId="631624">
    <w:lvl>
      <w:numFmt w:val="bullet"/>
      <w:suff w:val="tab"/>
      <w:lvlText w:val="￮"/>
      <w:rPr>
        <w:color w:val="3370ff"/>
      </w:rPr>
    </w:lvl>
  </w:abstractNum>
  <w:abstractNum w:abstractNumId="631625">
    <w:lvl>
      <w:numFmt w:val="bullet"/>
      <w:suff w:val="tab"/>
      <w:lvlText w:val="▪"/>
      <w:rPr>
        <w:color w:val="3370ff"/>
        <w:sz w:val="11"/>
      </w:rPr>
    </w:lvl>
  </w:abstractNum>
  <w:abstractNum w:abstractNumId="631626">
    <w:lvl>
      <w:numFmt w:val="bullet"/>
      <w:suff w:val="tab"/>
      <w:lvlText w:val="▪"/>
      <w:rPr>
        <w:color w:val="3370ff"/>
        <w:sz w:val="11"/>
      </w:rPr>
    </w:lvl>
  </w:abstractNum>
  <w:abstractNum w:abstractNumId="631627">
    <w:lvl>
      <w:numFmt w:val="bullet"/>
      <w:suff w:val="tab"/>
      <w:lvlText w:val="▪"/>
      <w:rPr>
        <w:color w:val="3370ff"/>
        <w:sz w:val="11"/>
      </w:rPr>
    </w:lvl>
  </w:abstractNum>
  <w:abstractNum w:abstractNumId="631628">
    <w:lvl>
      <w:numFmt w:val="bullet"/>
      <w:suff w:val="tab"/>
      <w:lvlText w:val="￮"/>
      <w:rPr>
        <w:color w:val="3370ff"/>
      </w:rPr>
    </w:lvl>
  </w:abstractNum>
  <w:abstractNum w:abstractNumId="631629">
    <w:lvl>
      <w:numFmt w:val="bullet"/>
      <w:suff w:val="tab"/>
      <w:lvlText w:val="▪"/>
      <w:rPr>
        <w:color w:val="3370ff"/>
        <w:sz w:val="11"/>
      </w:rPr>
    </w:lvl>
  </w:abstractNum>
  <w:abstractNum w:abstractNumId="631630">
    <w:lvl>
      <w:numFmt w:val="bullet"/>
      <w:suff w:val="tab"/>
      <w:lvlText w:val="▪"/>
      <w:rPr>
        <w:color w:val="3370ff"/>
        <w:sz w:val="11"/>
      </w:rPr>
    </w:lvl>
  </w:abstractNum>
  <w:abstractNum w:abstractNumId="631631">
    <w:lvl>
      <w:numFmt w:val="bullet"/>
      <w:suff w:val="tab"/>
      <w:lvlText w:val="▪"/>
      <w:rPr>
        <w:color w:val="3370ff"/>
        <w:sz w:val="11"/>
      </w:rPr>
    </w:lvl>
  </w:abstractNum>
  <w:abstractNum w:abstractNumId="631632">
    <w:lvl>
      <w:numFmt w:val="bullet"/>
      <w:suff w:val="tab"/>
      <w:lvlText w:val="•"/>
      <w:rPr>
        <w:color w:val="3370ff"/>
      </w:rPr>
    </w:lvl>
  </w:abstractNum>
  <w:abstractNum w:abstractNumId="631633">
    <w:lvl>
      <w:numFmt w:val="bullet"/>
      <w:suff w:val="tab"/>
      <w:lvlText w:val="￮"/>
      <w:rPr>
        <w:color w:val="3370ff"/>
      </w:rPr>
    </w:lvl>
  </w:abstractNum>
  <w:abstractNum w:abstractNumId="631634">
    <w:lvl>
      <w:numFmt w:val="bullet"/>
      <w:suff w:val="tab"/>
      <w:lvlText w:val="▪"/>
      <w:rPr>
        <w:color w:val="3370ff"/>
        <w:sz w:val="11"/>
      </w:rPr>
    </w:lvl>
  </w:abstractNum>
  <w:abstractNum w:abstractNumId="631635">
    <w:lvl>
      <w:numFmt w:val="bullet"/>
      <w:suff w:val="tab"/>
      <w:lvlText w:val="▪"/>
      <w:rPr>
        <w:color w:val="3370ff"/>
        <w:sz w:val="11"/>
      </w:rPr>
    </w:lvl>
  </w:abstractNum>
  <w:abstractNum w:abstractNumId="631636">
    <w:lvl>
      <w:numFmt w:val="bullet"/>
      <w:suff w:val="tab"/>
      <w:lvlText w:val="￮"/>
      <w:rPr>
        <w:color w:val="3370ff"/>
      </w:rPr>
    </w:lvl>
  </w:abstractNum>
  <w:abstractNum w:abstractNumId="631637">
    <w:lvl>
      <w:numFmt w:val="bullet"/>
      <w:suff w:val="tab"/>
      <w:lvlText w:val="•"/>
      <w:rPr>
        <w:color w:val="3370ff"/>
      </w:rPr>
    </w:lvl>
  </w:abstractNum>
  <w:abstractNum w:abstractNumId="631638">
    <w:lvl>
      <w:numFmt w:val="bullet"/>
      <w:suff w:val="tab"/>
      <w:lvlText w:val="￮"/>
      <w:rPr>
        <w:color w:val="3370ff"/>
      </w:rPr>
    </w:lvl>
  </w:abstractNum>
  <w:abstractNum w:abstractNumId="631639">
    <w:lvl>
      <w:numFmt w:val="bullet"/>
      <w:suff w:val="tab"/>
      <w:lvlText w:val="￮"/>
      <w:rPr>
        <w:color w:val="3370ff"/>
      </w:rPr>
    </w:lvl>
  </w:abstractNum>
  <w:abstractNum w:abstractNumId="631640">
    <w:lvl>
      <w:numFmt w:val="bullet"/>
      <w:suff w:val="tab"/>
      <w:lvlText w:val="▪"/>
      <w:rPr>
        <w:color w:val="3370ff"/>
        <w:sz w:val="11"/>
      </w:rPr>
    </w:lvl>
  </w:abstractNum>
  <w:abstractNum w:abstractNumId="631641">
    <w:lvl>
      <w:numFmt w:val="bullet"/>
      <w:suff w:val="tab"/>
      <w:lvlText w:val="▪"/>
      <w:rPr>
        <w:color w:val="3370ff"/>
        <w:sz w:val="11"/>
      </w:rPr>
    </w:lvl>
  </w:abstractNum>
  <w:abstractNum w:abstractNumId="631642">
    <w:lvl>
      <w:numFmt w:val="bullet"/>
      <w:suff w:val="tab"/>
      <w:lvlText w:val="￮"/>
      <w:rPr>
        <w:color w:val="3370ff"/>
      </w:rPr>
    </w:lvl>
  </w:abstractNum>
  <w:abstractNum w:abstractNumId="631643">
    <w:lvl>
      <w:numFmt w:val="bullet"/>
      <w:suff w:val="tab"/>
      <w:lvlText w:val="•"/>
      <w:rPr>
        <w:color w:val="3370ff"/>
      </w:rPr>
    </w:lvl>
  </w:abstractNum>
  <w:abstractNum w:abstractNumId="631644">
    <w:lvl>
      <w:start w:val="1"/>
      <w:numFmt w:val="lowerLetter"/>
      <w:suff w:val="tab"/>
      <w:lvlText w:val="%1."/>
      <w:rPr>
        <w:color w:val="3370ff"/>
      </w:rPr>
    </w:lvl>
  </w:abstractNum>
  <w:abstractNum w:abstractNumId="631645">
    <w:lvl>
      <w:numFmt w:val="bullet"/>
      <w:suff w:val="tab"/>
      <w:lvlText w:val="•"/>
      <w:rPr>
        <w:color w:val="3370ff"/>
      </w:rPr>
    </w:lvl>
  </w:abstractNum>
  <w:abstractNum w:abstractNumId="631646">
    <w:lvl>
      <w:numFmt w:val="bullet"/>
      <w:suff w:val="tab"/>
      <w:lvlText w:val="•"/>
      <w:rPr>
        <w:color w:val="3370ff"/>
      </w:rPr>
    </w:lvl>
  </w:abstractNum>
  <w:abstractNum w:abstractNumId="631647">
    <w:lvl>
      <w:numFmt w:val="bullet"/>
      <w:suff w:val="tab"/>
      <w:lvlText w:val="￮"/>
      <w:rPr>
        <w:color w:val="3370ff"/>
      </w:rPr>
    </w:lvl>
  </w:abstractNum>
  <w:num w:numId="1">
    <w:abstractNumId w:val="631617"/>
  </w:num>
  <w:num w:numId="2">
    <w:abstractNumId w:val="631618"/>
  </w:num>
  <w:num w:numId="3">
    <w:abstractNumId w:val="631619"/>
  </w:num>
  <w:num w:numId="4">
    <w:abstractNumId w:val="631620"/>
  </w:num>
  <w:num w:numId="5">
    <w:abstractNumId w:val="631621"/>
  </w:num>
  <w:num w:numId="6">
    <w:abstractNumId w:val="631622"/>
  </w:num>
  <w:num w:numId="7">
    <w:abstractNumId w:val="631623"/>
  </w:num>
  <w:num w:numId="8">
    <w:abstractNumId w:val="631624"/>
  </w:num>
  <w:num w:numId="9">
    <w:abstractNumId w:val="631625"/>
  </w:num>
  <w:num w:numId="10">
    <w:abstractNumId w:val="631626"/>
  </w:num>
  <w:num w:numId="11">
    <w:abstractNumId w:val="631627"/>
  </w:num>
  <w:num w:numId="12">
    <w:abstractNumId w:val="631628"/>
  </w:num>
  <w:num w:numId="13">
    <w:abstractNumId w:val="631629"/>
  </w:num>
  <w:num w:numId="14">
    <w:abstractNumId w:val="631630"/>
  </w:num>
  <w:num w:numId="15">
    <w:abstractNumId w:val="631631"/>
  </w:num>
  <w:num w:numId="16">
    <w:abstractNumId w:val="631632"/>
  </w:num>
  <w:num w:numId="17">
    <w:abstractNumId w:val="631633"/>
  </w:num>
  <w:num w:numId="18">
    <w:abstractNumId w:val="631634"/>
  </w:num>
  <w:num w:numId="19">
    <w:abstractNumId w:val="631635"/>
  </w:num>
  <w:num w:numId="20">
    <w:abstractNumId w:val="631636"/>
  </w:num>
  <w:num w:numId="21">
    <w:abstractNumId w:val="631637"/>
  </w:num>
  <w:num w:numId="22">
    <w:abstractNumId w:val="631638"/>
  </w:num>
  <w:num w:numId="23">
    <w:abstractNumId w:val="631639"/>
  </w:num>
  <w:num w:numId="24">
    <w:abstractNumId w:val="631640"/>
  </w:num>
  <w:num w:numId="25">
    <w:abstractNumId w:val="631641"/>
  </w:num>
  <w:num w:numId="26">
    <w:abstractNumId w:val="631642"/>
  </w:num>
  <w:num w:numId="27">
    <w:abstractNumId w:val="631643"/>
  </w:num>
  <w:num w:numId="28">
    <w:abstractNumId w:val="631644"/>
  </w:num>
  <w:num w:numId="29">
    <w:abstractNumId w:val="631645"/>
  </w:num>
  <w:num w:numId="30">
    <w:abstractNumId w:val="631646"/>
  </w:num>
  <w:num w:numId="31">
    <w:abstractNumId w:val="6316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2l12lj96z33g7ww53t?t=167000" TargetMode="External" Type="http://schemas.openxmlformats.org/officeDocument/2006/relationships/hyperlink"/><Relationship Id="rId11" Target="https://hcnytq72r1ge.feishu.cn/minutes/obcnct2l12lj96z33g7ww53t?t=259000" TargetMode="External" Type="http://schemas.openxmlformats.org/officeDocument/2006/relationships/hyperlink"/><Relationship Id="rId12" Target="https://hcnytq72r1ge.feishu.cn/minutes/obcnct2l12lj96z33g7ww53t?t=377000" TargetMode="External" Type="http://schemas.openxmlformats.org/officeDocument/2006/relationships/hyperlink"/><Relationship Id="rId13" Target="https://hcnytq72r1ge.feishu.cn/minutes/obcnct2l12lj96z33g7ww53t?t=570000" TargetMode="External" Type="http://schemas.openxmlformats.org/officeDocument/2006/relationships/hyperlink"/><Relationship Id="rId14" Target="https://hcnytq72r1ge.feishu.cn/minutes/obcnct2l12lj96z33g7ww53t?t=650000" TargetMode="External" Type="http://schemas.openxmlformats.org/officeDocument/2006/relationships/hyperlink"/><Relationship Id="rId15" Target="https://hcnytq72r1ge.feishu.cn/minutes/obcnct2l12lj96z33g7ww53t?t=831000" TargetMode="External" Type="http://schemas.openxmlformats.org/officeDocument/2006/relationships/hyperlink"/><Relationship Id="rId16" Target="https://hcnytq72r1ge.feishu.cn/minutes/obcnct2l12lj96z33g7ww53t?from=ai_minutes" TargetMode="External" Type="http://schemas.openxmlformats.org/officeDocument/2006/relationships/hyperlink"/><Relationship Id="rId17" Target="https://hcnytq72r1ge.feishu.cn/docx/Y7SddsphLooFS5x8qS1c2PChnpb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2l12lj96z33g7ww53t?t=8000" TargetMode="External" Type="http://schemas.openxmlformats.org/officeDocument/2006/relationships/hyperlink"/><Relationship Id="rId9" Target="https://hcnytq72r1ge.feishu.cn/minutes/obcnct2l12lj96z33g7ww53t?t=5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2026-01-18T16:28:50Z</dcterms:created>
  <dc:creator>Apache POI</dc:creator>
</cp:coreProperties>
</file>