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智能纪要：30-考试的训练方法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会议主题：30-考试的训练方法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本次会议主要围绕考试训练的方法、节奏把控以及后续学习内容展开，为学员提供了系统的考试训练方案和学习规划，内容如下：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考试训练方法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套卷练习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模拟考试环境：说话人 1 提出，将套卷练习当成考试，在周末选一个科目，设定 1.5 - 2 小时的时间，准备好考试环境，定好闹钟，按考试流程完成试卷，之后进行自我估分和批改，以提高考试能力。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练习前提：必须完成基础知识点的训练和学习，进行穿透提取、错题分析专项训练后，再开展考试训练，效果更佳。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044"/>
        <w:gridCol w:w="2235"/>
      </w:tblGrid>
      <w:tr>
        <w:tc>
          <w:tcPr>
            <w:tcW w:w="604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具体训练要点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跳题心态：训练心安理得地跳题，避免因跳题而产生心理负担。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排兵布阵：学会在考试中合理安排做题顺序，先简单后中等再难题，可回顾之前课程学习排兵布阵的方法。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草稿纸使用：草稿纸要规范使用，可对折三次得到 16 个格子，或中间画分界线、对折一次后标好题号，字要小且工整。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估分训练：做完试卷后养成立马估分的习惯，参考估分课程，通过估分复盘考试过程，优化考试流程。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12954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考试训练具体要点</w:t>
              <w:br/>
            </w:r>
          </w:p>
        </w:tc>
      </w:tr>
    </w:tbl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考试节奏把控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整体节奏训练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浏览抢分：先浏览一遍试卷，将一眼能做出来的题目先做对抢分。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标注卡壳：思路有卡壳的题目直接标注（如 b 类或五角星），做完后再集中解决。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攻克难题：全部完成之后，再针对性做有卡壳的题目，最后攻克没有思路但有可能会做的题目。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9"/>
        <w:gridCol w:w="7120"/>
        <w:gridCol w:w="579"/>
      </w:tblGrid>
      <w:tr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362450" cy="12858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考试节奏训练步骤</w:t>
              <w:br/>
            </w:r>
          </w:p>
        </w:tc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时间安排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合理规划：考试节奏训练的核心是对时间的把控和运用，需根据试卷中会做和不会做的题目比例，针对性练习，找出自己做题的规律，合理安排 a、b、c 三类题目的时间。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灵活调整：做完试卷后，花 1 分钟大致查看 b、c、d 类题目的数量，根据剩余时间合理安排解决这些题目的时间。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后续学习内容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学科方法讲解</w:t>
      </w:r>
      <w:r>
        <w:rPr>
          <w:rFonts w:eastAsia="等线" w:ascii="Arial" w:cs="Arial" w:hAnsi="Arial"/>
          <w:sz w:val="22"/>
        </w:rPr>
        <w:t>：说话人 1 表示后续会讲解各个学科的考试学习方法，如语文、英语、数学等，帮助学员掌握不同学科的学习技巧。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  <w:r>
        <w:rPr>
          <w:rFonts w:eastAsia="等线" w:ascii="Arial" w:cs="Arial" w:hAnsi="Arial"/>
          <w:sz w:val="22"/>
        </w:rPr>
        <w:t>：学员若忘记相关内容可多学多听，若仍做不到可寻求教练的帮助，教练会全程陪伴解决问题。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日常训练</w:t>
      </w:r>
      <w:r>
        <w:rPr>
          <w:rFonts w:eastAsia="等线" w:ascii="Arial" w:cs="Arial" w:hAnsi="Arial"/>
          <w:sz w:val="22"/>
        </w:rPr>
        <w:t>：每周周末安排一次一科的考试练习，长假每两天安排一科。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错题训练</w:t>
      </w:r>
      <w:r>
        <w:rPr>
          <w:rFonts w:eastAsia="等线" w:ascii="Arial" w:cs="Arial" w:hAnsi="Arial"/>
          <w:sz w:val="22"/>
        </w:rPr>
        <w:t>：每月第一个周末，若校区未统一安排，可找老师将所有错题整合在一起进行考试训练。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持续学习</w:t>
      </w:r>
      <w:r>
        <w:rPr>
          <w:rFonts w:eastAsia="等线" w:ascii="Arial" w:cs="Arial" w:hAnsi="Arial"/>
          <w:sz w:val="22"/>
        </w:rPr>
        <w:t>：等待后续各个学科考试学习方法的课程讲解，并积极实践所学的考试训练方法。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00:11</w:t>
        </w:r>
      </w:hyperlink>
      <w:r>
        <w:rPr>
          <w:rFonts w:eastAsia="等线" w:ascii="Arial" w:cs="Arial" w:hAnsi="Arial"/>
          <w:b w:val="true"/>
          <w:sz w:val="22"/>
        </w:rPr>
        <w:t xml:space="preserve">  考试训练方法：每周进行套卷练习模拟考试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考试训练方法，指出最佳方式是套卷练习。现在很多孩子做套卷时当成作业，不限时、不会就翻书，导致训练不足。建议在周末选一个科目，营造考试环境，定好闹钟，按考试流程完整做完一张试卷，进行自我估分和批改，通过每周一张套卷练习提高考试能力，避免常见错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02:04</w:t>
        </w:r>
      </w:hyperlink>
      <w:r>
        <w:rPr>
          <w:rFonts w:eastAsia="等线" w:ascii="Arial" w:cs="Arial" w:hAnsi="Arial"/>
          <w:b w:val="true"/>
          <w:sz w:val="22"/>
        </w:rPr>
        <w:t xml:space="preserve">  考试练习方法：跳题、排兵布阵及估分等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考试练习方法。一是训练跳题心态，让孩子能心安理得跳题；二是进行先简单中减压轴训练，学会排兵布阵应对考试，不懂可重温上节课内容；三是在平常作业和考试中都要做草稿纸练习，做法上节课已讲；四是经常用估分进行考试训练，并不断复盘考试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03:06</w:t>
        </w:r>
      </w:hyperlink>
      <w:r>
        <w:rPr>
          <w:rFonts w:eastAsia="等线" w:ascii="Arial" w:cs="Arial" w:hAnsi="Arial"/>
          <w:b w:val="true"/>
          <w:sz w:val="22"/>
        </w:rPr>
        <w:t xml:space="preserve">  考试训练安排及错题集中考试建议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考试训练安排。进行考试训练需先完成基础知识点训练、穿透提取及错题分析专项训练。每周末安排一科考试练习，长假每两天安排一科。此外，每月第一个周末可将错题集中进行考试训练，若校区未组织，也可找老师提出整合错题再考的需求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04:56</w:t>
        </w:r>
      </w:hyperlink>
      <w:r>
        <w:rPr>
          <w:rFonts w:eastAsia="等线" w:ascii="Arial" w:cs="Arial" w:hAnsi="Arial"/>
          <w:b w:val="true"/>
          <w:sz w:val="22"/>
        </w:rPr>
        <w:t xml:space="preserve">  考试跳题标准、草稿纸使用及题目攻克策略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考试跳题标准及后续做题策略。考试时一道题思考2 - 3分钟没思路就先跳过，有思路先写思路，若卡壳再做2分钟，没思路也跳过，此过程依赖草稿纸分区。全部完成后，先针对性做卡壳题目，再攻克有思路但可能做不出的题目，采用类似错题分析ABC的逻辑，D类题目可放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05:39</w:t>
        </w:r>
      </w:hyperlink>
      <w:r>
        <w:rPr>
          <w:rFonts w:eastAsia="等线" w:ascii="Arial" w:cs="Arial" w:hAnsi="Arial"/>
          <w:b w:val="true"/>
          <w:sz w:val="22"/>
        </w:rPr>
        <w:t xml:space="preserve">  考试节奏训练方法及时间把控要点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考试节奏训练方法。先浏览试卷，做一眼能解的题抢分；思路卡壳的标注后跳过，待做完试卷再集中解决。要训练做题节奏，合理运用时间。完成试卷后花一分钟预估各类题数量，合理安排后续做题时间。考试节奏训练核心是把控时间，需针对性练习，找出自身做题规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07:44</w:t>
        </w:r>
      </w:hyperlink>
      <w:r>
        <w:rPr>
          <w:rFonts w:eastAsia="等线" w:ascii="Arial" w:cs="Arial" w:hAnsi="Arial"/>
          <w:b w:val="true"/>
          <w:sz w:val="22"/>
        </w:rPr>
        <w:t xml:space="preserve">  草稿纸使用方法及书写规范建议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草稿纸的使用展开。可将草稿纸对折三次得8个格子，正反共16个；若觉得格子小，可中间画分界线或对折一次后自行标好题号。强调草稿纸使用要规范，字不能写太大，需工整，可刻意练习，当成语文题目按格子书写，避免草稿纸杂乱、不够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09:00</w:t>
        </w:r>
      </w:hyperlink>
      <w:r>
        <w:rPr>
          <w:rFonts w:eastAsia="等线" w:ascii="Arial" w:cs="Arial" w:hAnsi="Arial"/>
          <w:b w:val="true"/>
          <w:sz w:val="22"/>
        </w:rPr>
        <w:t xml:space="preserve">  估分复盘作用及后续科目学习方法讲解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做完估分练习后要养成立马估分的习惯，可参考估分课程，通过估分复盘考试问题、优化流程。若掌握了此前课程内容，已解决学习漏洞。后续还会讲解各科目考试的学习方法，如语文、英语、数学等。鼓励学员将学习方法落地，若有困难可寻求教练帮助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：采用套卷练习的方式进行考试训练，提高考试能力和心态把控。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：如何有效训练以提高考试能力和把控考试心态。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说话人1提出每周周末选一个科目，按照考试流程完成一张试卷，进行自我估分和批改；长假每两天安排一科。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训练跳题心态，做到心安理得跳题；学会先简单后中等的排兵布阵；进行草稿纸练习；通过估分不断复盘考试过程。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完成基础知识点训练、穿透提取、错题分析专项训练后再进行考试训练。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每月第一个周末将错题整合起来进行考试训练。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考试时思考2 - 3分钟无思路的题目先跳过，有思路先写思路，卡壳只做2分钟，全部完成后再针对性解决。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训练考试节奏，先浏览试卷抢分，思路卡壳标注，最后集中解决不会的题目，合理安排各类题目时间。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规范草稿纸使用，字写小且工整。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养成立马估分的习惯，根据估分复盘优化考试流程。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：当前考试频率低，学生缺乏考试训练，通过上述方法可模拟考试环境，逐步提高考试能力。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后续会讲解各个学科的考试学习方法。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若学习方法落地有困难，可寻求教练帮助。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「考试的训练方法，就是每周一张套卷的练习。」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明确了提高考试能力的核心训练方法，突出了套卷练习的重要性。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「不断练习跳题，就能做到心安理得地跳题。」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针对考试中常见的跳题心态问题，给出了有效的解决思路，具有独特的洞察。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「考试节奏的训练核心是对时间的把控和运用，需针对性练习，找出做题规律，合理安排各类题目的时间。」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精准概括了考试节奏训练的关键要点，对考生合理运用考试时间有重要指导意义。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30-考试的训练方法</w:t>
        </w:r>
      </w:hyperlink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30-考试的训练方法 2026年1月18日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4855">
    <w:lvl>
      <w:numFmt w:val="bullet"/>
      <w:suff w:val="tab"/>
      <w:lvlText w:val="•"/>
      <w:rPr>
        <w:color w:val="3370ff"/>
      </w:rPr>
    </w:lvl>
  </w:abstractNum>
  <w:abstractNum w:abstractNumId="304856">
    <w:lvl>
      <w:numFmt w:val="bullet"/>
      <w:suff w:val="tab"/>
      <w:lvlText w:val="￮"/>
      <w:rPr>
        <w:color w:val="3370ff"/>
      </w:rPr>
    </w:lvl>
  </w:abstractNum>
  <w:abstractNum w:abstractNumId="304857">
    <w:lvl>
      <w:numFmt w:val="bullet"/>
      <w:suff w:val="tab"/>
      <w:lvlText w:val="▪"/>
      <w:rPr>
        <w:color w:val="3370ff"/>
        <w:sz w:val="11"/>
      </w:rPr>
    </w:lvl>
  </w:abstractNum>
  <w:abstractNum w:abstractNumId="304858">
    <w:lvl>
      <w:numFmt w:val="bullet"/>
      <w:suff w:val="tab"/>
      <w:lvlText w:val="▪"/>
      <w:rPr>
        <w:color w:val="3370ff"/>
        <w:sz w:val="11"/>
      </w:rPr>
    </w:lvl>
  </w:abstractNum>
  <w:abstractNum w:abstractNumId="304859">
    <w:lvl>
      <w:numFmt w:val="bullet"/>
      <w:suff w:val="tab"/>
      <w:lvlText w:val="•"/>
      <w:rPr>
        <w:color w:val="3370ff"/>
      </w:rPr>
    </w:lvl>
  </w:abstractNum>
  <w:abstractNum w:abstractNumId="304860">
    <w:lvl>
      <w:numFmt w:val="bullet"/>
      <w:suff w:val="tab"/>
      <w:lvlText w:val="￮"/>
      <w:rPr>
        <w:color w:val="3370ff"/>
      </w:rPr>
    </w:lvl>
  </w:abstractNum>
  <w:abstractNum w:abstractNumId="304861">
    <w:lvl>
      <w:numFmt w:val="bullet"/>
      <w:suff w:val="tab"/>
      <w:lvlText w:val="￮"/>
      <w:rPr>
        <w:color w:val="3370ff"/>
      </w:rPr>
    </w:lvl>
  </w:abstractNum>
  <w:abstractNum w:abstractNumId="304862">
    <w:lvl>
      <w:numFmt w:val="bullet"/>
      <w:suff w:val="tab"/>
      <w:lvlText w:val="￮"/>
      <w:rPr>
        <w:color w:val="3370ff"/>
      </w:rPr>
    </w:lvl>
  </w:abstractNum>
  <w:abstractNum w:abstractNumId="304863">
    <w:lvl>
      <w:numFmt w:val="bullet"/>
      <w:suff w:val="tab"/>
      <w:lvlText w:val="￮"/>
      <w:rPr>
        <w:color w:val="3370ff"/>
      </w:rPr>
    </w:lvl>
  </w:abstractNum>
  <w:abstractNum w:abstractNumId="304864">
    <w:lvl>
      <w:numFmt w:val="bullet"/>
      <w:suff w:val="tab"/>
      <w:lvlText w:val="•"/>
      <w:rPr>
        <w:color w:val="3370ff"/>
      </w:rPr>
    </w:lvl>
  </w:abstractNum>
  <w:abstractNum w:abstractNumId="304865">
    <w:lvl>
      <w:numFmt w:val="bullet"/>
      <w:suff w:val="tab"/>
      <w:lvlText w:val="￮"/>
      <w:rPr>
        <w:color w:val="3370ff"/>
      </w:rPr>
    </w:lvl>
  </w:abstractNum>
  <w:abstractNum w:abstractNumId="304866">
    <w:lvl>
      <w:numFmt w:val="bullet"/>
      <w:suff w:val="tab"/>
      <w:lvlText w:val="▪"/>
      <w:rPr>
        <w:color w:val="3370ff"/>
        <w:sz w:val="11"/>
      </w:rPr>
    </w:lvl>
  </w:abstractNum>
  <w:abstractNum w:abstractNumId="304867">
    <w:lvl>
      <w:numFmt w:val="bullet"/>
      <w:suff w:val="tab"/>
      <w:lvlText w:val="▪"/>
      <w:rPr>
        <w:color w:val="3370ff"/>
        <w:sz w:val="11"/>
      </w:rPr>
    </w:lvl>
  </w:abstractNum>
  <w:abstractNum w:abstractNumId="304868">
    <w:lvl>
      <w:numFmt w:val="bullet"/>
      <w:suff w:val="tab"/>
      <w:lvlText w:val="▪"/>
      <w:rPr>
        <w:color w:val="3370ff"/>
        <w:sz w:val="11"/>
      </w:rPr>
    </w:lvl>
  </w:abstractNum>
  <w:abstractNum w:abstractNumId="304869">
    <w:lvl>
      <w:numFmt w:val="bullet"/>
      <w:suff w:val="tab"/>
      <w:lvlText w:val="￮"/>
      <w:rPr>
        <w:color w:val="3370ff"/>
      </w:rPr>
    </w:lvl>
  </w:abstractNum>
  <w:abstractNum w:abstractNumId="304870">
    <w:lvl>
      <w:numFmt w:val="bullet"/>
      <w:suff w:val="tab"/>
      <w:lvlText w:val="▪"/>
      <w:rPr>
        <w:color w:val="3370ff"/>
        <w:sz w:val="11"/>
      </w:rPr>
    </w:lvl>
  </w:abstractNum>
  <w:abstractNum w:abstractNumId="304871">
    <w:lvl>
      <w:numFmt w:val="bullet"/>
      <w:suff w:val="tab"/>
      <w:lvlText w:val="▪"/>
      <w:rPr>
        <w:color w:val="3370ff"/>
        <w:sz w:val="11"/>
      </w:rPr>
    </w:lvl>
  </w:abstractNum>
  <w:abstractNum w:abstractNumId="304872">
    <w:lvl>
      <w:numFmt w:val="bullet"/>
      <w:suff w:val="tab"/>
      <w:lvlText w:val="•"/>
      <w:rPr>
        <w:color w:val="3370ff"/>
      </w:rPr>
    </w:lvl>
  </w:abstractNum>
  <w:abstractNum w:abstractNumId="304873">
    <w:lvl>
      <w:numFmt w:val="bullet"/>
      <w:suff w:val="tab"/>
      <w:lvlText w:val="￮"/>
      <w:rPr>
        <w:color w:val="3370ff"/>
      </w:rPr>
    </w:lvl>
  </w:abstractNum>
  <w:abstractNum w:abstractNumId="304874">
    <w:lvl>
      <w:numFmt w:val="bullet"/>
      <w:suff w:val="tab"/>
      <w:lvlText w:val="￮"/>
      <w:rPr>
        <w:color w:val="3370ff"/>
      </w:rPr>
    </w:lvl>
  </w:abstractNum>
  <w:abstractNum w:abstractNumId="304875">
    <w:lvl>
      <w:numFmt w:val="bullet"/>
      <w:suff w:val="tab"/>
      <w:lvlText w:val="•"/>
      <w:rPr>
        <w:color w:val="3370ff"/>
      </w:rPr>
    </w:lvl>
  </w:abstractNum>
  <w:abstractNum w:abstractNumId="304876">
    <w:lvl>
      <w:numFmt w:val="bullet"/>
      <w:suff w:val="tab"/>
      <w:lvlText w:val="￮"/>
      <w:rPr>
        <w:color w:val="3370ff"/>
      </w:rPr>
    </w:lvl>
  </w:abstractNum>
  <w:abstractNum w:abstractNumId="304877">
    <w:lvl>
      <w:numFmt w:val="bullet"/>
      <w:suff w:val="tab"/>
      <w:lvlText w:val="￮"/>
      <w:rPr>
        <w:color w:val="3370ff"/>
      </w:rPr>
    </w:lvl>
  </w:abstractNum>
  <w:abstractNum w:abstractNumId="304878">
    <w:lvl>
      <w:numFmt w:val="bullet"/>
      <w:suff w:val="tab"/>
      <w:lvlText w:val="￮"/>
      <w:rPr>
        <w:color w:val="3370ff"/>
      </w:rPr>
    </w:lvl>
  </w:abstractNum>
  <w:abstractNum w:abstractNumId="304879">
    <w:lvl>
      <w:numFmt w:val="bullet"/>
      <w:suff w:val="tab"/>
      <w:lvlText w:val="•"/>
      <w:rPr>
        <w:color w:val="3370ff"/>
      </w:rPr>
    </w:lvl>
  </w:abstractNum>
  <w:abstractNum w:abstractNumId="304880">
    <w:lvl>
      <w:numFmt w:val="bullet"/>
      <w:suff w:val="tab"/>
      <w:lvlText w:val="￮"/>
      <w:rPr>
        <w:color w:val="3370ff"/>
      </w:rPr>
    </w:lvl>
  </w:abstractNum>
  <w:abstractNum w:abstractNumId="304881">
    <w:lvl>
      <w:numFmt w:val="bullet"/>
      <w:suff w:val="tab"/>
      <w:lvlText w:val="￮"/>
      <w:rPr>
        <w:color w:val="3370ff"/>
      </w:rPr>
    </w:lvl>
  </w:abstractNum>
  <w:abstractNum w:abstractNumId="304882">
    <w:lvl>
      <w:numFmt w:val="bullet"/>
      <w:suff w:val="tab"/>
      <w:lvlText w:val="▪"/>
      <w:rPr>
        <w:color w:val="3370ff"/>
        <w:sz w:val="11"/>
      </w:rPr>
    </w:lvl>
  </w:abstractNum>
  <w:abstractNum w:abstractNumId="304883">
    <w:lvl>
      <w:numFmt w:val="bullet"/>
      <w:suff w:val="tab"/>
      <w:lvlText w:val="▪"/>
      <w:rPr>
        <w:color w:val="3370ff"/>
        <w:sz w:val="11"/>
      </w:rPr>
    </w:lvl>
  </w:abstractNum>
  <w:abstractNum w:abstractNumId="304884">
    <w:lvl>
      <w:numFmt w:val="bullet"/>
      <w:suff w:val="tab"/>
      <w:lvlText w:val="▪"/>
      <w:rPr>
        <w:color w:val="3370ff"/>
        <w:sz w:val="11"/>
      </w:rPr>
    </w:lvl>
  </w:abstractNum>
  <w:abstractNum w:abstractNumId="304885">
    <w:lvl>
      <w:numFmt w:val="bullet"/>
      <w:suff w:val="tab"/>
      <w:lvlText w:val="▪"/>
      <w:rPr>
        <w:color w:val="3370ff"/>
        <w:sz w:val="11"/>
      </w:rPr>
    </w:lvl>
  </w:abstractNum>
  <w:abstractNum w:abstractNumId="304886">
    <w:lvl>
      <w:numFmt w:val="bullet"/>
      <w:suff w:val="tab"/>
      <w:lvlText w:val="▪"/>
      <w:rPr>
        <w:color w:val="3370ff"/>
        <w:sz w:val="11"/>
      </w:rPr>
    </w:lvl>
  </w:abstractNum>
  <w:abstractNum w:abstractNumId="304887">
    <w:lvl>
      <w:numFmt w:val="bullet"/>
      <w:suff w:val="tab"/>
      <w:lvlText w:val="▪"/>
      <w:rPr>
        <w:color w:val="3370ff"/>
        <w:sz w:val="11"/>
      </w:rPr>
    </w:lvl>
  </w:abstractNum>
  <w:abstractNum w:abstractNumId="304888">
    <w:lvl>
      <w:numFmt w:val="bullet"/>
      <w:suff w:val="tab"/>
      <w:lvlText w:val="▪"/>
      <w:rPr>
        <w:color w:val="3370ff"/>
        <w:sz w:val="11"/>
      </w:rPr>
    </w:lvl>
  </w:abstractNum>
  <w:abstractNum w:abstractNumId="304889">
    <w:lvl>
      <w:numFmt w:val="bullet"/>
      <w:suff w:val="tab"/>
      <w:lvlText w:val="▪"/>
      <w:rPr>
        <w:color w:val="3370ff"/>
        <w:sz w:val="11"/>
      </w:rPr>
    </w:lvl>
  </w:abstractNum>
  <w:abstractNum w:abstractNumId="304890">
    <w:lvl>
      <w:numFmt w:val="bullet"/>
      <w:suff w:val="tab"/>
      <w:lvlText w:val="￮"/>
      <w:rPr>
        <w:color w:val="3370ff"/>
      </w:rPr>
    </w:lvl>
  </w:abstractNum>
  <w:abstractNum w:abstractNumId="304891">
    <w:lvl>
      <w:numFmt w:val="bullet"/>
      <w:suff w:val="tab"/>
      <w:lvlText w:val="•"/>
      <w:rPr>
        <w:color w:val="3370ff"/>
      </w:rPr>
    </w:lvl>
  </w:abstractNum>
  <w:abstractNum w:abstractNumId="304892">
    <w:lvl>
      <w:start w:val="1"/>
      <w:numFmt w:val="lowerLetter"/>
      <w:suff w:val="tab"/>
      <w:lvlText w:val="%1."/>
      <w:rPr>
        <w:color w:val="3370ff"/>
      </w:rPr>
    </w:lvl>
  </w:abstractNum>
  <w:abstractNum w:abstractNumId="304893">
    <w:lvl>
      <w:start w:val="2"/>
      <w:numFmt w:val="lowerLetter"/>
      <w:suff w:val="tab"/>
      <w:lvlText w:val="%1."/>
      <w:rPr>
        <w:color w:val="3370ff"/>
      </w:rPr>
    </w:lvl>
  </w:abstractNum>
  <w:abstractNum w:abstractNumId="304894">
    <w:lvl>
      <w:numFmt w:val="bullet"/>
      <w:suff w:val="tab"/>
      <w:lvlText w:val="•"/>
      <w:rPr>
        <w:color w:val="3370ff"/>
      </w:rPr>
    </w:lvl>
  </w:abstractNum>
  <w:abstractNum w:abstractNumId="304895">
    <w:lvl>
      <w:numFmt w:val="bullet"/>
      <w:suff w:val="tab"/>
      <w:lvlText w:val="•"/>
      <w:rPr>
        <w:color w:val="3370ff"/>
      </w:rPr>
    </w:lvl>
  </w:abstractNum>
  <w:abstractNum w:abstractNumId="304896">
    <w:lvl>
      <w:numFmt w:val="bullet"/>
      <w:suff w:val="tab"/>
      <w:lvlText w:val="￮"/>
      <w:rPr>
        <w:color w:val="3370ff"/>
      </w:rPr>
    </w:lvl>
  </w:abstractNum>
  <w:num w:numId="1">
    <w:abstractNumId w:val="304855"/>
  </w:num>
  <w:num w:numId="2">
    <w:abstractNumId w:val="304856"/>
  </w:num>
  <w:num w:numId="3">
    <w:abstractNumId w:val="304857"/>
  </w:num>
  <w:num w:numId="4">
    <w:abstractNumId w:val="304858"/>
  </w:num>
  <w:num w:numId="5">
    <w:abstractNumId w:val="304859"/>
  </w:num>
  <w:num w:numId="6">
    <w:abstractNumId w:val="304860"/>
  </w:num>
  <w:num w:numId="7">
    <w:abstractNumId w:val="304861"/>
  </w:num>
  <w:num w:numId="8">
    <w:abstractNumId w:val="304862"/>
  </w:num>
  <w:num w:numId="9">
    <w:abstractNumId w:val="304863"/>
  </w:num>
  <w:num w:numId="10">
    <w:abstractNumId w:val="304864"/>
  </w:num>
  <w:num w:numId="11">
    <w:abstractNumId w:val="304865"/>
  </w:num>
  <w:num w:numId="12">
    <w:abstractNumId w:val="304866"/>
  </w:num>
  <w:num w:numId="13">
    <w:abstractNumId w:val="304867"/>
  </w:num>
  <w:num w:numId="14">
    <w:abstractNumId w:val="304868"/>
  </w:num>
  <w:num w:numId="15">
    <w:abstractNumId w:val="304869"/>
  </w:num>
  <w:num w:numId="16">
    <w:abstractNumId w:val="304870"/>
  </w:num>
  <w:num w:numId="17">
    <w:abstractNumId w:val="304871"/>
  </w:num>
  <w:num w:numId="18">
    <w:abstractNumId w:val="304872"/>
  </w:num>
  <w:num w:numId="19">
    <w:abstractNumId w:val="304873"/>
  </w:num>
  <w:num w:numId="20">
    <w:abstractNumId w:val="304874"/>
  </w:num>
  <w:num w:numId="21">
    <w:abstractNumId w:val="304875"/>
  </w:num>
  <w:num w:numId="22">
    <w:abstractNumId w:val="304876"/>
  </w:num>
  <w:num w:numId="23">
    <w:abstractNumId w:val="304877"/>
  </w:num>
  <w:num w:numId="24">
    <w:abstractNumId w:val="304878"/>
  </w:num>
  <w:num w:numId="25">
    <w:abstractNumId w:val="304879"/>
  </w:num>
  <w:num w:numId="26">
    <w:abstractNumId w:val="304880"/>
  </w:num>
  <w:num w:numId="27">
    <w:abstractNumId w:val="304881"/>
  </w:num>
  <w:num w:numId="28">
    <w:abstractNumId w:val="304882"/>
  </w:num>
  <w:num w:numId="29">
    <w:abstractNumId w:val="304883"/>
  </w:num>
  <w:num w:numId="30">
    <w:abstractNumId w:val="304884"/>
  </w:num>
  <w:num w:numId="31">
    <w:abstractNumId w:val="304885"/>
  </w:num>
  <w:num w:numId="32">
    <w:abstractNumId w:val="304886"/>
  </w:num>
  <w:num w:numId="33">
    <w:abstractNumId w:val="304887"/>
  </w:num>
  <w:num w:numId="34">
    <w:abstractNumId w:val="304888"/>
  </w:num>
  <w:num w:numId="35">
    <w:abstractNumId w:val="304889"/>
  </w:num>
  <w:num w:numId="36">
    <w:abstractNumId w:val="304890"/>
  </w:num>
  <w:num w:numId="37">
    <w:abstractNumId w:val="304891"/>
  </w:num>
  <w:num w:numId="38">
    <w:abstractNumId w:val="304892"/>
  </w:num>
  <w:num w:numId="39">
    <w:abstractNumId w:val="304893"/>
  </w:num>
  <w:num w:numId="40">
    <w:abstractNumId w:val="304894"/>
  </w:num>
  <w:num w:numId="41">
    <w:abstractNumId w:val="304895"/>
  </w:num>
  <w:num w:numId="42">
    <w:abstractNumId w:val="3048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qip1fseg54eh21p5k3?t=186000" TargetMode="External" Type="http://schemas.openxmlformats.org/officeDocument/2006/relationships/hyperlink"/><Relationship Id="rId11" Target="https://hcnytq72r1ge.feishu.cn/minutes/obcnctqip1fseg54eh21p5k3?t=296000" TargetMode="External" Type="http://schemas.openxmlformats.org/officeDocument/2006/relationships/hyperlink"/><Relationship Id="rId12" Target="https://hcnytq72r1ge.feishu.cn/minutes/obcnctqip1fseg54eh21p5k3?t=339000" TargetMode="External" Type="http://schemas.openxmlformats.org/officeDocument/2006/relationships/hyperlink"/><Relationship Id="rId13" Target="https://hcnytq72r1ge.feishu.cn/minutes/obcnctqip1fseg54eh21p5k3?t=464000" TargetMode="External" Type="http://schemas.openxmlformats.org/officeDocument/2006/relationships/hyperlink"/><Relationship Id="rId14" Target="https://hcnytq72r1ge.feishu.cn/minutes/obcnctqip1fseg54eh21p5k3?t=540000" TargetMode="External" Type="http://schemas.openxmlformats.org/officeDocument/2006/relationships/hyperlink"/><Relationship Id="rId15" Target="https://hcnytq72r1ge.feishu.cn/minutes/obcnctqip1fseg54eh21p5k3?from=ai_minutes" TargetMode="External" Type="http://schemas.openxmlformats.org/officeDocument/2006/relationships/hyperlink"/><Relationship Id="rId16" Target="https://hcnytq72r1ge.feishu.cn/docx/B3BmdziFloYvUgxLz4KcllP5n9f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ctqip1fseg54eh21p5k3?t=11000" TargetMode="External" Type="http://schemas.openxmlformats.org/officeDocument/2006/relationships/hyperlink"/><Relationship Id="rId9" Target="https://hcnytq72r1ge.feishu.cn/minutes/obcnctqip1fseg54eh21p5k3?t=12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2026-01-18T16:36:19Z</dcterms:created>
  <dc:creator>Apache POI</dc:creator>
</cp:coreProperties>
</file>