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智能纪要：36-化学学习方法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会议主题：36-化学学习方法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19:00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05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本次会议说话人1围绕化学学习展开讲解，阐述了化学学科特点、本质，分别给出初中和高中化学的学习方法，还介绍了搭建知识框架的思路和做题步骤，内容如下：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化学学科特点与本质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学科特点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382"/>
        <w:gridCol w:w="248"/>
        <w:gridCol w:w="2401"/>
        <w:gridCol w:w="248"/>
      </w:tblGrid>
      <w:tr>
        <w:tc>
          <w:tcPr>
            <w:tcW w:w="538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知识点繁杂：说话人1指出化学知识点特别繁杂、繁琐，复习抓不到重点，难以建立知识体系，存在教的不考、考的没教的情况。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与其他学科区别：化学与数学、物理不同，数学研究公式应用，物理研究公式来源，而化学是研究物质反应、变化以及实验现象规律的学科。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71600" cy="9334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化学与数学、物理学科特点对比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学科本质</w:t>
      </w:r>
      <w:r>
        <w:rPr>
          <w:rFonts w:eastAsia="等线" w:ascii="Arial" w:cs="Arial" w:hAnsi="Arial"/>
          <w:sz w:val="22"/>
        </w:rPr>
        <w:t>：化学的本质围绕物质和变化，包括物质的结构、性质、反应、实验现象、原理等。其学习遵循结构决定性质、性质影响反应、反应呈现实验现象、实验验证结构的逻辑。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初中化学学习方法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基础背诵</w:t>
      </w:r>
      <w:r>
        <w:rPr>
          <w:rFonts w:eastAsia="等线" w:ascii="Arial" w:cs="Arial" w:hAnsi="Arial"/>
          <w:sz w:val="22"/>
        </w:rPr>
        <w:t>：初中化学学习的核心第一步是背诵元素周期表、化学方程式等基础知识。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实验理解与复述</w:t>
      </w:r>
      <w:r>
        <w:rPr>
          <w:rFonts w:eastAsia="等线" w:ascii="Arial" w:cs="Arial" w:hAnsi="Arial"/>
          <w:sz w:val="22"/>
        </w:rPr>
        <w:t>：要理解书上所有实验，逐步骤复述实验现象和步骤，确保每一步都理解到位。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刷题与错题归纳</w:t>
      </w:r>
      <w:r>
        <w:rPr>
          <w:rFonts w:eastAsia="等线" w:ascii="Arial" w:cs="Arial" w:hAnsi="Arial"/>
          <w:sz w:val="22"/>
        </w:rPr>
        <w:t>：在理解的基础上大量刷题，并归纳总结错题。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高中化学学习方法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理解概念与看透本质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思考本质问题：不能单纯靠背，要理解概念，看透知识本质。例如思考酸使紫色石蕊试液变红的原因是氢离子作用，浓盐酸有挥发性而浓硫酸没有是因为分子间作用力不同。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三问定位法：学习知识点时问自己三个问题，即该物质涉及哪些粒子、粒子发生了哪些变化、变化的原因是什么，以此吃透知识本质。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127"/>
        <w:gridCol w:w="2152"/>
      </w:tblGrid>
      <w:tr>
        <w:tc>
          <w:tcPr>
            <w:tcW w:w="61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搭建知识框架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知识点串联：以硫、铁、氮气等知识点为例，将相关知识点进行串联，形成自己的框架和知识网络。如硫涉及实验室制法、工业制法、环境保护等知识框架。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模块与逻辑：按照无机元素、有机合成、物质结构、反应原理和实验操作5个模块，从元素到物质、物质到结构、结构到性质、性质到反应到原理再到实验的逻辑搭建知识链条和板块。</w:t>
            </w:r>
          </w:p>
        </w:tc>
        <w:tc>
          <w:tcPr>
            <w:tcW w:w="215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09675" cy="10382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高中化学知识框架构建逻辑</w:t>
              <w:br/>
            </w:r>
          </w:p>
        </w:tc>
      </w:tr>
    </w:tbl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做题步骤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读题定位：圈出关键词，判断题目考的是现象、本质、性质还是原理，对应相关知识板块，调取知识点解题。如看到燃料电池要联想到正负极判断、电极反应式和电子流向等。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逻辑推理：用化学语言进行推理，每一步计算都要有依据，卡壳时吃透涉及的知识点。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6953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化学解题步骤</w:t>
              <w:br/>
            </w:r>
          </w:p>
        </w:tc>
      </w:tr>
    </w:tbl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规范表达：用专业术语答题，计算保留有效数字，检查方程式配平、条件、符号等。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后续学习建议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大量刷题与总结</w:t>
      </w:r>
      <w:r>
        <w:rPr>
          <w:rFonts w:eastAsia="等线" w:ascii="Arial" w:cs="Arial" w:hAnsi="Arial"/>
          <w:sz w:val="22"/>
        </w:rPr>
        <w:t>：强调化学学习关键在于大量刷题，通过刷题总结错因、模型和答题技巧，熟练掌握知识点运用。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沟通与细化讲解</w:t>
      </w:r>
      <w:r>
        <w:rPr>
          <w:rFonts w:eastAsia="等线" w:ascii="Arial" w:cs="Arial" w:hAnsi="Arial"/>
          <w:sz w:val="22"/>
        </w:rPr>
        <w:t>：若学生没搞懂，可与教练沟通，后续说话人1会专门出化学及各科目更细化的知识点讲解。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00:08</w:t>
        </w:r>
      </w:hyperlink>
      <w:r>
        <w:rPr>
          <w:rFonts w:eastAsia="等线" w:ascii="Arial" w:cs="Arial" w:hAnsi="Arial"/>
          <w:b w:val="true"/>
          <w:sz w:val="22"/>
        </w:rPr>
        <w:t xml:space="preserve">  化学学习痛点、本质及知识框架构建要点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化学学科展开。指出化学学习痛苦是因知识点繁杂、难抓重点和构建体系，强调构建知识体系很重要。阐述化学本质是研究物质和变化，通过结构决定性质、影响反应、呈现现象并由实验验证，它不同于数学和物理，知识框架需依物质重新分析、归纳和整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02:21</w:t>
        </w:r>
      </w:hyperlink>
      <w:r>
        <w:rPr>
          <w:rFonts w:eastAsia="等线" w:ascii="Arial" w:cs="Arial" w:hAnsi="Arial"/>
          <w:b w:val="true"/>
          <w:sz w:val="22"/>
        </w:rPr>
        <w:t xml:space="preserve">  初中化学学习核心：背诵理解实验后刷题总结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初中化学学习核心方法。第一步是背诵元素周期表、化学方程式等；接着理解书上所有实验，复述实验现象和步骤，确保每一步都理解透彻；最后进行大量刷题，并归纳总结错题。强调初中化学知识点简单，按此方法学习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02:55</w:t>
        </w:r>
      </w:hyperlink>
      <w:r>
        <w:rPr>
          <w:rFonts w:eastAsia="等线" w:ascii="Arial" w:cs="Arial" w:hAnsi="Arial"/>
          <w:b w:val="true"/>
          <w:sz w:val="22"/>
        </w:rPr>
        <w:t xml:space="preserve">  高中化学学习重理解，三问定位吃透本质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强调高中化学学习需理解和搭建自身框架。指出不能单纯靠背，要理解知识本质，如思考酸使紫色石蕊试液变红、浓盐酸有挥发性而浓硫酸没有的原因。学习知识点时可问自己三个问题，即核心物质是什么、涉及哪些粒子、粒子变化及原因，以此定位每个知识点，吃透本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04:35</w:t>
        </w:r>
      </w:hyperlink>
      <w:r>
        <w:rPr>
          <w:rFonts w:eastAsia="等线" w:ascii="Arial" w:cs="Arial" w:hAnsi="Arial"/>
          <w:b w:val="true"/>
          <w:sz w:val="22"/>
        </w:rPr>
        <w:t xml:space="preserve">  化学学习：建立知识体系的方法与逻辑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化学学习中建立知识体系的方法。可在每个环节问自己三个问题，将知识点串联形成框架。以硫、铁、氮为例说明。搭建框架有5个模块，即无机元素、有机合成、物质结构、反应原理和实验操作，一个逻辑是从元素到物质，再到结构、性质、反应、原理、实验，以此搭建知识链条和板块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07:24</w:t>
        </w:r>
      </w:hyperlink>
      <w:r>
        <w:rPr>
          <w:rFonts w:eastAsia="等线" w:ascii="Arial" w:cs="Arial" w:hAnsi="Arial"/>
          <w:b w:val="true"/>
          <w:sz w:val="22"/>
        </w:rPr>
        <w:t xml:space="preserve">  完成知识搭建后做题的四个步骤及逻辑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完成知识链条搭建后做题的四个步骤。一是读题定位，圈出关键词，判断考点并调取相关知识点；二是逻辑推理，用化学语言表达思考过程，每步都要有依据，卡壳处吃透对应知识点；三是规范表达，用专业术语答题，计算保留有效数字，检查方程式配平、条件、符号等，以训练做题习惯和思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08:54</w:t>
        </w:r>
      </w:hyperlink>
      <w:r>
        <w:rPr>
          <w:rFonts w:eastAsia="等线" w:ascii="Arial" w:cs="Arial" w:hAnsi="Arial"/>
          <w:b w:val="true"/>
          <w:sz w:val="22"/>
        </w:rPr>
        <w:t xml:space="preserve">  化学及各科目学习逻辑与后续讲解安排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了学好数学和化学的关键，先搞懂每个知识点并深入理解，再搭建知识框架和网络，最后大量刷题以学会知识点运用、熟悉知识点。强调化学学习关键在于刷题，所有科目学习逻辑都是如此。还表示若没搞懂可与教练沟通，后续会出各科目更细化的知识点讲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：明确化学学习方法，初中和高中阶段各有侧重。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：如何高效学习化学，解决化学学习中知识点繁杂、抓不住重点等问题。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说话人1提出初中化学学习核心是背诵元素周期表、化学方程式，理解并复述实验现象和步骤，然后大量刷题、归纳错题。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高中化学学习要先理解概念，看透知识本质，通过问自己三个问题（学到的物质是什么、涉及哪些粒子、粒子发生了哪些变化及原因）来吃透知识，再建立知识体系，按照无机元素、有机合成、物质结构、反应原理和实验操作5个模块及从元素到物质等的逻辑搭建框架，最后大量刷题，学会知识点运用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：根据初中和高中化学知识的难易程度和特点，总结出不同阶段的学习方法，以帮助学生更好地学习化学。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完成知识链条搭建后开始做题，做题步骤为读题定位、逻辑推理、规范表达。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若学生没搞懂化学学习内容，可与教练沟通，后续会有更细化的知识点讲解。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「在化学日常学习过程中，学会构建自己的知识体系至关重要，它能帮助我们有条理地记忆、理解、回顾所学内容，应用时才能得心应手。」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突出了构建知识体系在化学学习中的重要性，是学习化学的关键要点。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「单纯背诵化学知识是没用的，一定要去理解，学某一知识点时可问自己三个问题：学到的物质是什么、涉及哪些粒子、粒子发生了哪些变化及原因，以此吃透知识本质。」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强调了理解在化学学习中的重要性，并给出了理解知识点的具体方法，具有很强的指导意义。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「学好化学的关键是先搞懂每个知识点，穿透理解，用化学特点搭建自己的知识框架和网络，最终大量刷题，学会知识点的运用，不断从题目中熟悉知识点。」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总结了化学学习的完整方法和关键步骤，对学生学习化学有全面的指导作用。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36-化学学习方法</w:t>
        </w:r>
      </w:hyperlink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36-化学学习方法 2026年1月18日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0928">
    <w:lvl>
      <w:numFmt w:val="bullet"/>
      <w:suff w:val="tab"/>
      <w:lvlText w:val="•"/>
      <w:rPr>
        <w:color w:val="3370ff"/>
      </w:rPr>
    </w:lvl>
  </w:abstractNum>
  <w:abstractNum w:abstractNumId="280929">
    <w:lvl>
      <w:numFmt w:val="bullet"/>
      <w:suff w:val="tab"/>
      <w:lvlText w:val="￮"/>
      <w:rPr>
        <w:color w:val="3370ff"/>
      </w:rPr>
    </w:lvl>
  </w:abstractNum>
  <w:abstractNum w:abstractNumId="280930">
    <w:lvl>
      <w:numFmt w:val="bullet"/>
      <w:suff w:val="tab"/>
      <w:lvlText w:val="•"/>
      <w:rPr>
        <w:color w:val="3370ff"/>
      </w:rPr>
    </w:lvl>
  </w:abstractNum>
  <w:abstractNum w:abstractNumId="280931">
    <w:lvl>
      <w:numFmt w:val="bullet"/>
      <w:suff w:val="tab"/>
      <w:lvlText w:val="•"/>
      <w:rPr>
        <w:color w:val="3370ff"/>
      </w:rPr>
    </w:lvl>
  </w:abstractNum>
  <w:abstractNum w:abstractNumId="280932">
    <w:lvl>
      <w:numFmt w:val="bullet"/>
      <w:suff w:val="tab"/>
      <w:lvlText w:val="￮"/>
      <w:rPr>
        <w:color w:val="3370ff"/>
      </w:rPr>
    </w:lvl>
  </w:abstractNum>
  <w:abstractNum w:abstractNumId="280933">
    <w:lvl>
      <w:numFmt w:val="bullet"/>
      <w:suff w:val="tab"/>
      <w:lvlText w:val="•"/>
      <w:rPr>
        <w:color w:val="3370ff"/>
      </w:rPr>
    </w:lvl>
  </w:abstractNum>
  <w:abstractNum w:abstractNumId="280934">
    <w:lvl>
      <w:numFmt w:val="bullet"/>
      <w:suff w:val="tab"/>
      <w:lvlText w:val="￮"/>
      <w:rPr>
        <w:color w:val="3370ff"/>
      </w:rPr>
    </w:lvl>
  </w:abstractNum>
  <w:abstractNum w:abstractNumId="280935">
    <w:lvl>
      <w:numFmt w:val="bullet"/>
      <w:suff w:val="tab"/>
      <w:lvlText w:val="￮"/>
      <w:rPr>
        <w:color w:val="3370ff"/>
      </w:rPr>
    </w:lvl>
  </w:abstractNum>
  <w:abstractNum w:abstractNumId="280936">
    <w:lvl>
      <w:numFmt w:val="bullet"/>
      <w:suff w:val="tab"/>
      <w:lvlText w:val="￮"/>
      <w:rPr>
        <w:color w:val="3370ff"/>
      </w:rPr>
    </w:lvl>
  </w:abstractNum>
  <w:abstractNum w:abstractNumId="280937">
    <w:lvl>
      <w:numFmt w:val="bullet"/>
      <w:suff w:val="tab"/>
      <w:lvlText w:val="•"/>
      <w:rPr>
        <w:color w:val="3370ff"/>
      </w:rPr>
    </w:lvl>
  </w:abstractNum>
  <w:abstractNum w:abstractNumId="280938">
    <w:lvl>
      <w:numFmt w:val="bullet"/>
      <w:suff w:val="tab"/>
      <w:lvlText w:val="￮"/>
      <w:rPr>
        <w:color w:val="3370ff"/>
      </w:rPr>
    </w:lvl>
  </w:abstractNum>
  <w:abstractNum w:abstractNumId="280939">
    <w:lvl>
      <w:numFmt w:val="bullet"/>
      <w:suff w:val="tab"/>
      <w:lvlText w:val="▪"/>
      <w:rPr>
        <w:color w:val="3370ff"/>
        <w:sz w:val="11"/>
      </w:rPr>
    </w:lvl>
  </w:abstractNum>
  <w:abstractNum w:abstractNumId="280940">
    <w:lvl>
      <w:numFmt w:val="bullet"/>
      <w:suff w:val="tab"/>
      <w:lvlText w:val="▪"/>
      <w:rPr>
        <w:color w:val="3370ff"/>
        <w:sz w:val="11"/>
      </w:rPr>
    </w:lvl>
  </w:abstractNum>
  <w:abstractNum w:abstractNumId="280941">
    <w:lvl>
      <w:numFmt w:val="bullet"/>
      <w:suff w:val="tab"/>
      <w:lvlText w:val="•"/>
      <w:rPr>
        <w:color w:val="3370ff"/>
      </w:rPr>
    </w:lvl>
  </w:abstractNum>
  <w:abstractNum w:abstractNumId="280942">
    <w:lvl>
      <w:numFmt w:val="bullet"/>
      <w:suff w:val="tab"/>
      <w:lvlText w:val="￮"/>
      <w:rPr>
        <w:color w:val="3370ff"/>
      </w:rPr>
    </w:lvl>
  </w:abstractNum>
  <w:abstractNum w:abstractNumId="280943">
    <w:lvl>
      <w:numFmt w:val="bullet"/>
      <w:suff w:val="tab"/>
      <w:lvlText w:val="￮"/>
      <w:rPr>
        <w:color w:val="3370ff"/>
      </w:rPr>
    </w:lvl>
  </w:abstractNum>
  <w:abstractNum w:abstractNumId="280944">
    <w:lvl>
      <w:numFmt w:val="bullet"/>
      <w:suff w:val="tab"/>
      <w:lvlText w:val="￮"/>
      <w:rPr>
        <w:color w:val="3370ff"/>
      </w:rPr>
    </w:lvl>
  </w:abstractNum>
  <w:abstractNum w:abstractNumId="280945">
    <w:lvl>
      <w:numFmt w:val="bullet"/>
      <w:suff w:val="tab"/>
      <w:lvlText w:val="•"/>
      <w:rPr>
        <w:color w:val="3370ff"/>
      </w:rPr>
    </w:lvl>
  </w:abstractNum>
  <w:abstractNum w:abstractNumId="280946">
    <w:lvl>
      <w:numFmt w:val="bullet"/>
      <w:suff w:val="tab"/>
      <w:lvlText w:val="•"/>
      <w:rPr>
        <w:color w:val="3370ff"/>
      </w:rPr>
    </w:lvl>
  </w:abstractNum>
  <w:abstractNum w:abstractNumId="280947">
    <w:lvl>
      <w:numFmt w:val="bullet"/>
      <w:suff w:val="tab"/>
      <w:lvlText w:val="▪"/>
      <w:rPr>
        <w:color w:val="3370ff"/>
        <w:sz w:val="11"/>
      </w:rPr>
    </w:lvl>
  </w:abstractNum>
  <w:abstractNum w:abstractNumId="280948">
    <w:lvl>
      <w:numFmt w:val="bullet"/>
      <w:suff w:val="tab"/>
      <w:lvlText w:val="•"/>
      <w:rPr>
        <w:color w:val="3370ff"/>
      </w:rPr>
    </w:lvl>
  </w:abstractNum>
  <w:abstractNum w:abstractNumId="280949">
    <w:lvl>
      <w:numFmt w:val="bullet"/>
      <w:suff w:val="tab"/>
      <w:lvlText w:val="￮"/>
      <w:rPr>
        <w:color w:val="3370ff"/>
      </w:rPr>
    </w:lvl>
  </w:abstractNum>
  <w:abstractNum w:abstractNumId="280950">
    <w:lvl>
      <w:numFmt w:val="bullet"/>
      <w:suff w:val="tab"/>
      <w:lvlText w:val="￮"/>
      <w:rPr>
        <w:color w:val="3370ff"/>
      </w:rPr>
    </w:lvl>
  </w:abstractNum>
  <w:abstractNum w:abstractNumId="280951">
    <w:lvl>
      <w:numFmt w:val="bullet"/>
      <w:suff w:val="tab"/>
      <w:lvlText w:val="•"/>
      <w:rPr>
        <w:color w:val="3370ff"/>
      </w:rPr>
    </w:lvl>
  </w:abstractNum>
  <w:abstractNum w:abstractNumId="280952">
    <w:lvl>
      <w:numFmt w:val="bullet"/>
      <w:suff w:val="tab"/>
      <w:lvlText w:val="￮"/>
      <w:rPr>
        <w:color w:val="3370ff"/>
      </w:rPr>
    </w:lvl>
  </w:abstractNum>
  <w:abstractNum w:abstractNumId="280953">
    <w:lvl>
      <w:numFmt w:val="bullet"/>
      <w:suff w:val="tab"/>
      <w:lvlText w:val="￮"/>
      <w:rPr>
        <w:color w:val="3370ff"/>
      </w:rPr>
    </w:lvl>
  </w:abstractNum>
  <w:abstractNum w:abstractNumId="280954">
    <w:lvl>
      <w:numFmt w:val="bullet"/>
      <w:suff w:val="tab"/>
      <w:lvlText w:val="▪"/>
      <w:rPr>
        <w:color w:val="3370ff"/>
        <w:sz w:val="11"/>
      </w:rPr>
    </w:lvl>
  </w:abstractNum>
  <w:abstractNum w:abstractNumId="280955">
    <w:lvl>
      <w:numFmt w:val="bullet"/>
      <w:suff w:val="tab"/>
      <w:lvlText w:val="▪"/>
      <w:rPr>
        <w:color w:val="3370ff"/>
        <w:sz w:val="11"/>
      </w:rPr>
    </w:lvl>
  </w:abstractNum>
  <w:abstractNum w:abstractNumId="280956">
    <w:lvl>
      <w:numFmt w:val="bullet"/>
      <w:suff w:val="tab"/>
      <w:lvlText w:val="￮"/>
      <w:rPr>
        <w:color w:val="3370ff"/>
      </w:rPr>
    </w:lvl>
  </w:abstractNum>
  <w:abstractNum w:abstractNumId="280957">
    <w:lvl>
      <w:numFmt w:val="bullet"/>
      <w:suff w:val="tab"/>
      <w:lvlText w:val="•"/>
      <w:rPr>
        <w:color w:val="3370ff"/>
      </w:rPr>
    </w:lvl>
  </w:abstractNum>
  <w:abstractNum w:abstractNumId="280958">
    <w:lvl>
      <w:start w:val="1"/>
      <w:numFmt w:val="lowerLetter"/>
      <w:suff w:val="tab"/>
      <w:lvlText w:val="%1."/>
      <w:rPr>
        <w:color w:val="3370ff"/>
      </w:rPr>
    </w:lvl>
  </w:abstractNum>
  <w:abstractNum w:abstractNumId="280959">
    <w:lvl>
      <w:start w:val="2"/>
      <w:numFmt w:val="lowerLetter"/>
      <w:suff w:val="tab"/>
      <w:lvlText w:val="%1."/>
      <w:rPr>
        <w:color w:val="3370ff"/>
      </w:rPr>
    </w:lvl>
  </w:abstractNum>
  <w:abstractNum w:abstractNumId="280960">
    <w:lvl>
      <w:numFmt w:val="bullet"/>
      <w:suff w:val="tab"/>
      <w:lvlText w:val="•"/>
      <w:rPr>
        <w:color w:val="3370ff"/>
      </w:rPr>
    </w:lvl>
  </w:abstractNum>
  <w:abstractNum w:abstractNumId="280961">
    <w:lvl>
      <w:numFmt w:val="bullet"/>
      <w:suff w:val="tab"/>
      <w:lvlText w:val="•"/>
      <w:rPr>
        <w:color w:val="3370ff"/>
      </w:rPr>
    </w:lvl>
  </w:abstractNum>
  <w:abstractNum w:abstractNumId="280962">
    <w:lvl>
      <w:numFmt w:val="bullet"/>
      <w:suff w:val="tab"/>
      <w:lvlText w:val="￮"/>
      <w:rPr>
        <w:color w:val="3370ff"/>
      </w:rPr>
    </w:lvl>
  </w:abstractNum>
  <w:num w:numId="1">
    <w:abstractNumId w:val="280928"/>
  </w:num>
  <w:num w:numId="2">
    <w:abstractNumId w:val="280929"/>
  </w:num>
  <w:num w:numId="3">
    <w:abstractNumId w:val="280930"/>
  </w:num>
  <w:num w:numId="4">
    <w:abstractNumId w:val="280931"/>
  </w:num>
  <w:num w:numId="5">
    <w:abstractNumId w:val="280932"/>
  </w:num>
  <w:num w:numId="6">
    <w:abstractNumId w:val="280933"/>
  </w:num>
  <w:num w:numId="7">
    <w:abstractNumId w:val="280934"/>
  </w:num>
  <w:num w:numId="8">
    <w:abstractNumId w:val="280935"/>
  </w:num>
  <w:num w:numId="9">
    <w:abstractNumId w:val="280936"/>
  </w:num>
  <w:num w:numId="10">
    <w:abstractNumId w:val="280937"/>
  </w:num>
  <w:num w:numId="11">
    <w:abstractNumId w:val="280938"/>
  </w:num>
  <w:num w:numId="12">
    <w:abstractNumId w:val="280939"/>
  </w:num>
  <w:num w:numId="13">
    <w:abstractNumId w:val="280940"/>
  </w:num>
  <w:num w:numId="14">
    <w:abstractNumId w:val="280941"/>
  </w:num>
  <w:num w:numId="15">
    <w:abstractNumId w:val="280942"/>
  </w:num>
  <w:num w:numId="16">
    <w:abstractNumId w:val="280943"/>
  </w:num>
  <w:num w:numId="17">
    <w:abstractNumId w:val="280944"/>
  </w:num>
  <w:num w:numId="18">
    <w:abstractNumId w:val="280945"/>
  </w:num>
  <w:num w:numId="19">
    <w:abstractNumId w:val="280946"/>
  </w:num>
  <w:num w:numId="20">
    <w:abstractNumId w:val="280947"/>
  </w:num>
  <w:num w:numId="21">
    <w:abstractNumId w:val="280948"/>
  </w:num>
  <w:num w:numId="22">
    <w:abstractNumId w:val="280949"/>
  </w:num>
  <w:num w:numId="23">
    <w:abstractNumId w:val="280950"/>
  </w:num>
  <w:num w:numId="24">
    <w:abstractNumId w:val="280951"/>
  </w:num>
  <w:num w:numId="25">
    <w:abstractNumId w:val="280952"/>
  </w:num>
  <w:num w:numId="26">
    <w:abstractNumId w:val="280953"/>
  </w:num>
  <w:num w:numId="27">
    <w:abstractNumId w:val="280954"/>
  </w:num>
  <w:num w:numId="28">
    <w:abstractNumId w:val="280955"/>
  </w:num>
  <w:num w:numId="29">
    <w:abstractNumId w:val="280956"/>
  </w:num>
  <w:num w:numId="30">
    <w:abstractNumId w:val="280957"/>
  </w:num>
  <w:num w:numId="31">
    <w:abstractNumId w:val="280958"/>
  </w:num>
  <w:num w:numId="32">
    <w:abstractNumId w:val="280959"/>
  </w:num>
  <w:num w:numId="33">
    <w:abstractNumId w:val="280960"/>
  </w:num>
  <w:num w:numId="34">
    <w:abstractNumId w:val="280961"/>
  </w:num>
  <w:num w:numId="35">
    <w:abstractNumId w:val="2809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une344i8j2s429sq8b2?t=141000" TargetMode="External" Type="http://schemas.openxmlformats.org/officeDocument/2006/relationships/hyperlink"/><Relationship Id="rId11" Target="https://hcnytq72r1ge.feishu.cn/minutes/obcncune344i8j2s429sq8b2?t=175000" TargetMode="External" Type="http://schemas.openxmlformats.org/officeDocument/2006/relationships/hyperlink"/><Relationship Id="rId12" Target="https://hcnytq72r1ge.feishu.cn/minutes/obcncune344i8j2s429sq8b2?t=275000" TargetMode="External" Type="http://schemas.openxmlformats.org/officeDocument/2006/relationships/hyperlink"/><Relationship Id="rId13" Target="https://hcnytq72r1ge.feishu.cn/minutes/obcncune344i8j2s429sq8b2?t=444000" TargetMode="External" Type="http://schemas.openxmlformats.org/officeDocument/2006/relationships/hyperlink"/><Relationship Id="rId14" Target="https://hcnytq72r1ge.feishu.cn/minutes/obcncune344i8j2s429sq8b2?t=534000" TargetMode="External" Type="http://schemas.openxmlformats.org/officeDocument/2006/relationships/hyperlink"/><Relationship Id="rId15" Target="https://hcnytq72r1ge.feishu.cn/minutes/obcncune344i8j2s429sq8b2?from=ai_minutes" TargetMode="External" Type="http://schemas.openxmlformats.org/officeDocument/2006/relationships/hyperlink"/><Relationship Id="rId16" Target="https://hcnytq72r1ge.feishu.cn/docx/Gqo7dIFTWoIGH3xXVqIc4zcCn1g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hcnytq72r1ge.feishu.cn/minutes/obcncune344i8j2s429sq8b2?t=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2026-01-18T16:44:02Z</dcterms:created>
  <dc:creator>Apache POI</dc:creator>
</cp:coreProperties>
</file>