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74F2" w14:textId="77777777" w:rsidR="00F51889" w:rsidRDefault="00F51889" w:rsidP="00F51889">
      <w:pPr>
        <w:pStyle w:val="Title"/>
        <w:jc w:val="center"/>
        <w:rPr>
          <w:b/>
          <w:bCs/>
          <w:sz w:val="96"/>
          <w:szCs w:val="96"/>
        </w:rPr>
      </w:pPr>
    </w:p>
    <w:p w14:paraId="006D2C02" w14:textId="77777777" w:rsidR="00F51889" w:rsidRDefault="00F51889" w:rsidP="00F51889">
      <w:pPr>
        <w:pStyle w:val="Title"/>
        <w:jc w:val="center"/>
        <w:rPr>
          <w:b/>
          <w:bCs/>
          <w:sz w:val="96"/>
          <w:szCs w:val="96"/>
        </w:rPr>
      </w:pPr>
    </w:p>
    <w:p w14:paraId="1BAA1428" w14:textId="2384CF90" w:rsidR="00DC54CA" w:rsidRPr="008546D9" w:rsidRDefault="00DC54CA" w:rsidP="00F51889">
      <w:pPr>
        <w:pStyle w:val="Title"/>
        <w:rPr>
          <w:rFonts w:ascii="Arial" w:hAnsi="Arial" w:cs="Arial"/>
          <w:b/>
          <w:bCs/>
          <w:sz w:val="144"/>
          <w:szCs w:val="144"/>
        </w:rPr>
      </w:pPr>
      <w:r w:rsidRPr="008546D9">
        <w:rPr>
          <w:rFonts w:ascii="Arial" w:hAnsi="Arial" w:cs="Arial"/>
          <w:b/>
          <w:bCs/>
          <w:sz w:val="144"/>
          <w:szCs w:val="144"/>
        </w:rPr>
        <w:t>FTO</w:t>
      </w:r>
      <w:r w:rsidR="00F51889" w:rsidRPr="008546D9">
        <w:rPr>
          <w:rFonts w:ascii="Arial" w:hAnsi="Arial" w:cs="Arial"/>
          <w:b/>
          <w:bCs/>
          <w:sz w:val="144"/>
          <w:szCs w:val="144"/>
        </w:rPr>
        <w:t xml:space="preserve"> Report</w:t>
      </w:r>
    </w:p>
    <w:p w14:paraId="61B6113D" w14:textId="77777777" w:rsidR="00F51889" w:rsidRDefault="00F51889" w:rsidP="00F51889">
      <w:pPr>
        <w:jc w:val="right"/>
        <w:rPr>
          <w:b/>
          <w:bCs/>
          <w:sz w:val="72"/>
          <w:szCs w:val="72"/>
        </w:rPr>
      </w:pPr>
    </w:p>
    <w:p w14:paraId="4566D811" w14:textId="0714FFE1" w:rsidR="008546D9" w:rsidRDefault="008546D9" w:rsidP="00F51889">
      <w:pPr>
        <w:jc w:val="right"/>
        <w:rPr>
          <w:rFonts w:ascii="Arial" w:hAnsi="Arial" w:cs="Arial"/>
          <w:b/>
          <w:bCs/>
          <w:sz w:val="72"/>
          <w:szCs w:val="72"/>
        </w:rPr>
      </w:pPr>
    </w:p>
    <w:p w14:paraId="6BB331FE" w14:textId="19C5E970" w:rsidR="00DC54CA" w:rsidRPr="008546D9" w:rsidRDefault="00DC54CA" w:rsidP="00F51889">
      <w:pPr>
        <w:jc w:val="right"/>
        <w:rPr>
          <w:rFonts w:ascii="Arial" w:hAnsi="Arial" w:cs="Arial"/>
          <w:b/>
          <w:bCs/>
          <w:sz w:val="72"/>
          <w:szCs w:val="72"/>
        </w:rPr>
      </w:pPr>
      <w:r w:rsidRPr="008546D9">
        <w:rPr>
          <w:rFonts w:ascii="Arial" w:hAnsi="Arial" w:cs="Arial"/>
          <w:b/>
          <w:bCs/>
          <w:sz w:val="72"/>
          <w:szCs w:val="72"/>
        </w:rPr>
        <w:t>For CRO Co.</w:t>
      </w:r>
    </w:p>
    <w:p w14:paraId="6E8405A0" w14:textId="157BF0C0" w:rsidR="00DC54CA" w:rsidRDefault="00DC54CA" w:rsidP="00F51889">
      <w:pPr>
        <w:jc w:val="center"/>
        <w:rPr>
          <w:rFonts w:ascii="Arial" w:hAnsi="Arial" w:cs="Arial"/>
          <w:b/>
          <w:bCs/>
          <w:sz w:val="52"/>
          <w:szCs w:val="52"/>
        </w:rPr>
      </w:pPr>
      <w:r w:rsidRPr="008546D9">
        <w:rPr>
          <w:rFonts w:ascii="Arial" w:hAnsi="Arial" w:cs="Arial"/>
          <w:b/>
          <w:bCs/>
          <w:sz w:val="52"/>
          <w:szCs w:val="52"/>
        </w:rPr>
        <w:t>New Antibody Service Using SMALP</w:t>
      </w:r>
    </w:p>
    <w:p w14:paraId="4ECFB0CB" w14:textId="39F3C942" w:rsidR="008546D9" w:rsidRDefault="008546D9" w:rsidP="008546D9">
      <w:pPr>
        <w:jc w:val="right"/>
        <w:rPr>
          <w:rFonts w:ascii="Arial" w:hAnsi="Arial" w:cs="Arial"/>
          <w:sz w:val="36"/>
          <w:szCs w:val="36"/>
        </w:rPr>
      </w:pPr>
      <w:r w:rsidRPr="008546D9">
        <w:rPr>
          <w:rFonts w:ascii="Arial" w:hAnsi="Arial" w:cs="Arial"/>
          <w:sz w:val="36"/>
          <w:szCs w:val="36"/>
        </w:rPr>
        <w:t>2023/11/11</w:t>
      </w:r>
    </w:p>
    <w:p w14:paraId="7269239A" w14:textId="5D0BBE40" w:rsidR="008546D9" w:rsidRPr="008546D9" w:rsidRDefault="008546D9" w:rsidP="008546D9">
      <w:pPr>
        <w:jc w:val="right"/>
        <w:rPr>
          <w:rFonts w:ascii="Arial" w:hAnsi="Arial" w:cs="Arial"/>
          <w:sz w:val="36"/>
          <w:szCs w:val="36"/>
        </w:rPr>
      </w:pPr>
    </w:p>
    <w:p w14:paraId="0849C4A6" w14:textId="346F7F53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7327B0AA" w14:textId="7097A440" w:rsidR="00F51889" w:rsidRDefault="008546D9" w:rsidP="00F51889">
      <w:pPr>
        <w:jc w:val="center"/>
        <w:rPr>
          <w:b/>
          <w:bCs/>
          <w:sz w:val="56"/>
          <w:szCs w:val="56"/>
        </w:rPr>
      </w:pPr>
      <w:r>
        <w:rPr>
          <w:rFonts w:ascii="Arial" w:hAnsi="Arial" w:cs="Arial"/>
          <w:b/>
          <w:bCs/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401BB4E2" wp14:editId="32EED1B4">
            <wp:simplePos x="0" y="0"/>
            <wp:positionH relativeFrom="column">
              <wp:posOffset>-1479550</wp:posOffset>
            </wp:positionH>
            <wp:positionV relativeFrom="paragraph">
              <wp:posOffset>285689</wp:posOffset>
            </wp:positionV>
            <wp:extent cx="4597400" cy="3871931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030"/>
                    <a:stretch/>
                  </pic:blipFill>
                  <pic:spPr bwMode="auto">
                    <a:xfrm>
                      <a:off x="0" y="0"/>
                      <a:ext cx="4599375" cy="387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B0A07" w14:textId="23D2FF44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65B5571C" w14:textId="78DBB984" w:rsidR="00F51889" w:rsidRDefault="00F51889" w:rsidP="00F51889">
      <w:pPr>
        <w:jc w:val="center"/>
        <w:rPr>
          <w:b/>
          <w:bCs/>
          <w:sz w:val="56"/>
          <w:szCs w:val="56"/>
        </w:rPr>
      </w:pPr>
    </w:p>
    <w:p w14:paraId="1B0B9F7E" w14:textId="27F26A62" w:rsidR="00F51889" w:rsidRDefault="00F51889" w:rsidP="008546D9">
      <w:pPr>
        <w:rPr>
          <w:b/>
          <w:bCs/>
          <w:sz w:val="56"/>
          <w:szCs w:val="56"/>
        </w:rPr>
      </w:pPr>
    </w:p>
    <w:p w14:paraId="54D53135" w14:textId="77777777" w:rsidR="00D13854" w:rsidRDefault="00D13854" w:rsidP="00D13854"/>
    <w:p w14:paraId="765D72D9" w14:textId="0D5A1B47" w:rsidR="00D13854" w:rsidRPr="008546D9" w:rsidRDefault="00D13854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Brief Summary</w:t>
      </w:r>
    </w:p>
    <w:p w14:paraId="1E30772C" w14:textId="77777777" w:rsidR="00D13854" w:rsidRPr="008546D9" w:rsidRDefault="00D13854" w:rsidP="00D13854">
      <w:pPr>
        <w:rPr>
          <w:rFonts w:ascii="Arial" w:hAnsi="Arial" w:cs="Arial"/>
        </w:rPr>
      </w:pPr>
    </w:p>
    <w:p w14:paraId="1F26C9F5" w14:textId="228F813B" w:rsidR="00F22691" w:rsidRPr="008546D9" w:rsidRDefault="00F51889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Background of the project</w:t>
      </w:r>
    </w:p>
    <w:p w14:paraId="62D81A23" w14:textId="7A62FD4F" w:rsidR="00F22691" w:rsidRPr="008546D9" w:rsidRDefault="00F22691" w:rsidP="00D13854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8546D9">
        <w:rPr>
          <w:rFonts w:ascii="Arial" w:hAnsi="Arial" w:cs="Arial"/>
          <w:b/>
          <w:bCs/>
        </w:rPr>
        <w:t>Launch Status Assessment</w:t>
      </w:r>
    </w:p>
    <w:p w14:paraId="1E479B87" w14:textId="6D73D5AF" w:rsidR="001D1908" w:rsidRDefault="001D1908" w:rsidP="00D13854">
      <w:pPr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812F72" w:rsidRPr="008546D9">
        <w:rPr>
          <w:rFonts w:ascii="Arial" w:hAnsi="Arial" w:cs="Arial"/>
        </w:rPr>
        <w:t>bject of this F</w:t>
      </w:r>
      <w:r>
        <w:rPr>
          <w:rFonts w:ascii="Arial" w:hAnsi="Arial" w:cs="Arial"/>
        </w:rPr>
        <w:t xml:space="preserve">reedom to </w:t>
      </w:r>
      <w:r w:rsidR="00812F72" w:rsidRPr="008546D9">
        <w:rPr>
          <w:rFonts w:ascii="Arial" w:hAnsi="Arial" w:cs="Arial"/>
        </w:rPr>
        <w:t>O</w:t>
      </w:r>
      <w:r>
        <w:rPr>
          <w:rFonts w:ascii="Arial" w:hAnsi="Arial" w:cs="Arial"/>
        </w:rPr>
        <w:t>perate</w:t>
      </w:r>
      <w:r w:rsidR="00812F72" w:rsidRPr="008546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</w:t>
      </w:r>
      <w:r w:rsidR="00812F72" w:rsidRPr="008546D9">
        <w:rPr>
          <w:rFonts w:ascii="Arial" w:hAnsi="Arial" w:cs="Arial"/>
        </w:rPr>
        <w:t>eport</w:t>
      </w:r>
      <w:r>
        <w:rPr>
          <w:rFonts w:ascii="Arial" w:hAnsi="Arial" w:cs="Arial"/>
        </w:rPr>
        <w:t xml:space="preserve"> (FTO)</w:t>
      </w:r>
      <w:r w:rsidR="00812F72" w:rsidRPr="008546D9">
        <w:rPr>
          <w:rFonts w:ascii="Arial" w:hAnsi="Arial" w:cs="Arial"/>
        </w:rPr>
        <w:t xml:space="preserve"> is therapeutic antibody discovery services for membrane proteins using the technology of Styrene Maleic Acid Lipo-Protein (SMALP).</w:t>
      </w:r>
      <w:r w:rsidR="005D3801">
        <w:rPr>
          <w:rFonts w:ascii="Arial" w:hAnsi="Arial" w:cs="Arial"/>
        </w:rPr>
        <w:t xml:space="preserve"> The </w:t>
      </w:r>
      <w:r w:rsidR="005D3801" w:rsidRPr="005D3801">
        <w:rPr>
          <w:rFonts w:ascii="Arial" w:hAnsi="Arial" w:cs="Arial"/>
        </w:rPr>
        <w:t>therapeutic antibody discovery services</w:t>
      </w:r>
      <w:r w:rsidR="005D3801">
        <w:rPr>
          <w:rFonts w:ascii="Arial" w:hAnsi="Arial" w:cs="Arial"/>
        </w:rPr>
        <w:t xml:space="preserve"> entrust us for this report is hereinafter referred to  as </w:t>
      </w:r>
      <w:r w:rsidR="005D3801" w:rsidRPr="005D3801">
        <w:rPr>
          <w:rFonts w:ascii="Arial" w:hAnsi="Arial" w:cs="Arial"/>
          <w:b/>
          <w:bCs/>
          <w:i/>
          <w:iCs/>
        </w:rPr>
        <w:t>TADS</w:t>
      </w:r>
      <w:r w:rsidR="005D3801">
        <w:rPr>
          <w:rFonts w:ascii="Arial" w:hAnsi="Arial" w:cs="Arial"/>
        </w:rPr>
        <w:t>.</w:t>
      </w:r>
    </w:p>
    <w:p w14:paraId="690D98E1" w14:textId="274898F4" w:rsidR="00812F72" w:rsidRPr="008546D9" w:rsidRDefault="001D1908" w:rsidP="00D13854">
      <w:p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12F72" w:rsidRPr="008546D9">
        <w:rPr>
          <w:rFonts w:ascii="Arial" w:hAnsi="Arial" w:cs="Arial"/>
        </w:rPr>
        <w:t xml:space="preserve">lient </w:t>
      </w:r>
      <w:r>
        <w:rPr>
          <w:rFonts w:ascii="Arial" w:hAnsi="Arial" w:cs="Arial"/>
        </w:rPr>
        <w:t>in this case title of</w:t>
      </w:r>
      <w:r w:rsidR="00812F72" w:rsidRPr="008546D9">
        <w:rPr>
          <w:rFonts w:ascii="Arial" w:hAnsi="Arial" w:cs="Arial"/>
        </w:rPr>
        <w:t xml:space="preserve"> </w:t>
      </w:r>
      <w:r w:rsidR="00812F72" w:rsidRPr="008546D9">
        <w:rPr>
          <w:rFonts w:ascii="Arial" w:hAnsi="Arial" w:cs="Arial"/>
          <w:i/>
          <w:iCs/>
        </w:rPr>
        <w:t>CRO Co</w:t>
      </w:r>
      <w:r w:rsidR="00812F72" w:rsidRPr="008546D9">
        <w:rPr>
          <w:rFonts w:ascii="Arial" w:hAnsi="Arial" w:cs="Arial"/>
        </w:rPr>
        <w:t xml:space="preserve">., British organization </w:t>
      </w:r>
      <w:r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 xml:space="preserve">ontract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 xml:space="preserve">esearch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="00812F72" w:rsidRPr="001D1908">
        <w:rPr>
          <w:rFonts w:ascii="Times New Roman" w:hAnsi="Times New Roman" w:cs="Times New Roman"/>
          <w:i/>
          <w:iCs/>
          <w:sz w:val="24"/>
          <w:szCs w:val="24"/>
        </w:rPr>
        <w:t>rganization</w:t>
      </w:r>
      <w:r w:rsidR="00812F72" w:rsidRPr="008546D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P</w:t>
      </w:r>
      <w:r w:rsidR="00812F72" w:rsidRPr="008546D9">
        <w:rPr>
          <w:rFonts w:ascii="Arial" w:hAnsi="Arial" w:cs="Arial"/>
        </w:rPr>
        <w:t xml:space="preserve">otential market for this discovery service application is the UK market. Therefore, this FTO report will be written based on the principle of Section 60 of the </w:t>
      </w:r>
      <w:r w:rsidR="00812F72" w:rsidRPr="008546D9">
        <w:rPr>
          <w:rFonts w:ascii="Arial" w:hAnsi="Arial" w:cs="Arial"/>
          <w:i/>
          <w:iCs/>
        </w:rPr>
        <w:t>UK Patent Act</w:t>
      </w:r>
      <w:r>
        <w:rPr>
          <w:rFonts w:ascii="Arial" w:hAnsi="Arial" w:cs="Arial"/>
          <w:i/>
          <w:iCs/>
        </w:rPr>
        <w:t>.</w:t>
      </w:r>
      <w:r w:rsidR="00812F72" w:rsidRPr="008546D9">
        <w:rPr>
          <w:rFonts w:ascii="Arial" w:hAnsi="Arial" w:cs="Arial"/>
        </w:rPr>
        <w:t xml:space="preserve"> regarding the </w:t>
      </w:r>
      <w:r w:rsidR="00CE040E" w:rsidRPr="008546D9">
        <w:rPr>
          <w:rFonts w:ascii="Arial" w:hAnsi="Arial" w:cs="Arial"/>
        </w:rPr>
        <w:t>respect</w:t>
      </w:r>
      <w:r w:rsidR="00812F72" w:rsidRPr="008546D9">
        <w:rPr>
          <w:rFonts w:ascii="Arial" w:hAnsi="Arial" w:cs="Arial"/>
        </w:rPr>
        <w:t xml:space="preserve"> of infringement.</w:t>
      </w:r>
    </w:p>
    <w:p w14:paraId="5F60A2E0" w14:textId="7211D7DA" w:rsidR="00F22691" w:rsidRPr="007D7C96" w:rsidRDefault="00F22691" w:rsidP="00F22691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</w:rPr>
      </w:pPr>
      <w:r w:rsidRPr="007D7C96">
        <w:rPr>
          <w:rFonts w:ascii="Arial" w:hAnsi="Arial" w:cs="Arial"/>
          <w:b/>
          <w:bCs/>
        </w:rPr>
        <w:t>Technical Feature</w:t>
      </w:r>
    </w:p>
    <w:p w14:paraId="2110BF44" w14:textId="26064361" w:rsidR="00D01222" w:rsidRDefault="007D7C96" w:rsidP="001D1908">
      <w:pPr>
        <w:rPr>
          <w:rFonts w:ascii="Arial" w:hAnsi="Arial" w:cs="Arial"/>
        </w:rPr>
      </w:pPr>
      <w:r w:rsidRPr="007D7C96">
        <w:rPr>
          <w:rFonts w:ascii="Arial" w:hAnsi="Arial" w:cs="Arial"/>
        </w:rPr>
        <w:t>A styrene-maleic acid co-polymer</w:t>
      </w:r>
      <w:r w:rsidR="00EF3EA0">
        <w:rPr>
          <w:rFonts w:ascii="Arial" w:hAnsi="Arial" w:cs="Arial"/>
        </w:rPr>
        <w:t xml:space="preserve">s (SMAs) is a </w:t>
      </w:r>
      <w:r w:rsidR="00EF3EA0" w:rsidRPr="00EF3EA0">
        <w:rPr>
          <w:rFonts w:ascii="Arial" w:hAnsi="Arial" w:cs="Arial"/>
        </w:rPr>
        <w:t>promising</w:t>
      </w:r>
      <w:r w:rsidR="00EF3EA0">
        <w:rPr>
          <w:rFonts w:ascii="Arial" w:hAnsi="Arial" w:cs="Arial"/>
        </w:rPr>
        <w:t xml:space="preserve"> approach to </w:t>
      </w:r>
      <w:r w:rsidR="00EF3EA0" w:rsidRPr="00EF3EA0">
        <w:rPr>
          <w:rFonts w:ascii="Arial" w:hAnsi="Arial" w:cs="Arial"/>
        </w:rPr>
        <w:t>detergent-free solubiliz</w:t>
      </w:r>
      <w:r w:rsidR="00EF3EA0">
        <w:rPr>
          <w:rFonts w:ascii="Arial" w:hAnsi="Arial" w:cs="Arial"/>
        </w:rPr>
        <w:t xml:space="preserve">e </w:t>
      </w:r>
      <w:r w:rsidR="00EF3EA0" w:rsidRPr="00EF3EA0">
        <w:rPr>
          <w:rFonts w:ascii="Arial" w:hAnsi="Arial" w:cs="Arial"/>
        </w:rPr>
        <w:t>membrane proteins</w:t>
      </w:r>
      <w:r w:rsidR="00EF3EA0">
        <w:rPr>
          <w:rFonts w:ascii="Arial" w:hAnsi="Arial" w:cs="Arial"/>
        </w:rPr>
        <w:t xml:space="preserve"> (MP). </w:t>
      </w:r>
      <w:r w:rsidR="00D01222">
        <w:rPr>
          <w:rFonts w:ascii="Arial" w:hAnsi="Arial" w:cs="Arial"/>
        </w:rPr>
        <w:t xml:space="preserve">Most of the other processes </w:t>
      </w:r>
      <w:r w:rsidR="00D01222" w:rsidRPr="00D01222">
        <w:rPr>
          <w:rFonts w:ascii="Arial" w:hAnsi="Arial" w:cs="Arial"/>
        </w:rPr>
        <w:t>require detergents to extract native MPs from cellular membranes</w:t>
      </w:r>
      <w:r w:rsidR="00D01222">
        <w:rPr>
          <w:rFonts w:ascii="Arial" w:hAnsi="Arial" w:cs="Arial"/>
        </w:rPr>
        <w:t xml:space="preserve"> (Dorr et al. 2016)</w:t>
      </w:r>
      <w:r w:rsidR="00D01222" w:rsidRPr="00D01222">
        <w:rPr>
          <w:rFonts w:ascii="Arial" w:hAnsi="Arial" w:cs="Arial"/>
        </w:rPr>
        <w:t>.</w:t>
      </w:r>
    </w:p>
    <w:p w14:paraId="2D5F988B" w14:textId="382711A2" w:rsidR="00F22691" w:rsidRDefault="00EF3EA0" w:rsidP="001D1908">
      <w:pPr>
        <w:rPr>
          <w:rFonts w:ascii="Arial" w:hAnsi="Arial" w:cs="Arial"/>
        </w:rPr>
      </w:pPr>
      <w:r w:rsidRPr="00EF3EA0">
        <w:rPr>
          <w:rFonts w:ascii="Arial" w:hAnsi="Arial" w:cs="Arial"/>
        </w:rPr>
        <w:t>SMA</w:t>
      </w:r>
      <w:r w:rsidR="00D01222">
        <w:rPr>
          <w:rFonts w:ascii="Arial" w:hAnsi="Arial" w:cs="Arial"/>
        </w:rPr>
        <w:t>s</w:t>
      </w:r>
      <w:r w:rsidRPr="00EF3EA0">
        <w:rPr>
          <w:rFonts w:ascii="Arial" w:hAnsi="Arial" w:cs="Arial"/>
        </w:rPr>
        <w:t xml:space="preserve"> exhibit a significantly different mode of action from detergents</w:t>
      </w:r>
      <w:r w:rsidR="00D01222">
        <w:rPr>
          <w:rFonts w:ascii="Arial" w:hAnsi="Arial" w:cs="Arial"/>
        </w:rPr>
        <w:t>. Addition of</w:t>
      </w:r>
      <w:r w:rsidRPr="00EF3EA0">
        <w:rPr>
          <w:rFonts w:ascii="Arial" w:hAnsi="Arial" w:cs="Arial"/>
        </w:rPr>
        <w:t xml:space="preserve"> </w:t>
      </w:r>
      <w:r w:rsidR="00D01222">
        <w:rPr>
          <w:rFonts w:ascii="Arial" w:hAnsi="Arial" w:cs="Arial"/>
        </w:rPr>
        <w:t>SMAs</w:t>
      </w:r>
      <w:r w:rsidRPr="00EF3EA0">
        <w:rPr>
          <w:rFonts w:ascii="Arial" w:hAnsi="Arial" w:cs="Arial"/>
        </w:rPr>
        <w:t xml:space="preserve"> to synthetic or biological lipid membranes leads to the spontaneous formation of disc-shaped particles with a diameter of approximately 10 nm</w:t>
      </w:r>
      <w:r w:rsidR="00511F18">
        <w:rPr>
          <w:rFonts w:ascii="Arial" w:hAnsi="Arial" w:cs="Arial"/>
        </w:rPr>
        <w:t xml:space="preserve"> </w:t>
      </w:r>
      <w:r w:rsidR="00511F18" w:rsidRPr="00511F18">
        <w:rPr>
          <w:rFonts w:ascii="Arial" w:hAnsi="Arial" w:cs="Arial"/>
        </w:rPr>
        <w:t>(</w:t>
      </w:r>
      <w:proofErr w:type="spellStart"/>
      <w:r w:rsidR="00511F18" w:rsidRPr="00511F18">
        <w:rPr>
          <w:rFonts w:ascii="Arial" w:hAnsi="Arial" w:cs="Arial"/>
        </w:rPr>
        <w:t>Jamshad</w:t>
      </w:r>
      <w:proofErr w:type="spellEnd"/>
      <w:r w:rsidR="00511F18" w:rsidRPr="00511F18">
        <w:rPr>
          <w:rFonts w:ascii="Arial" w:hAnsi="Arial" w:cs="Arial"/>
        </w:rPr>
        <w:t xml:space="preserve"> et al. 2015</w:t>
      </w:r>
      <w:r w:rsidR="00511F18">
        <w:rPr>
          <w:rFonts w:ascii="Arial" w:hAnsi="Arial" w:cs="Arial"/>
        </w:rPr>
        <w:t>).</w:t>
      </w:r>
      <w:r w:rsidRPr="00EF3EA0">
        <w:rPr>
          <w:rFonts w:ascii="Arial" w:hAnsi="Arial" w:cs="Arial"/>
        </w:rPr>
        <w:t xml:space="preserve"> In this novel </w:t>
      </w:r>
      <w:r w:rsidR="00D01222">
        <w:rPr>
          <w:rFonts w:ascii="Arial" w:hAnsi="Arial" w:cs="Arial"/>
        </w:rPr>
        <w:t>SMAs</w:t>
      </w:r>
      <w:r w:rsidRPr="00EF3EA0">
        <w:rPr>
          <w:rFonts w:ascii="Arial" w:hAnsi="Arial" w:cs="Arial"/>
        </w:rPr>
        <w:t xml:space="preserve"> bound nano</w:t>
      </w:r>
      <w:r w:rsidR="00D01222">
        <w:rPr>
          <w:rFonts w:ascii="Arial" w:hAnsi="Arial" w:cs="Arial"/>
        </w:rPr>
        <w:t xml:space="preserve"> </w:t>
      </w:r>
      <w:r w:rsidRPr="00EF3EA0">
        <w:rPr>
          <w:rFonts w:ascii="Arial" w:hAnsi="Arial" w:cs="Arial"/>
        </w:rPr>
        <w:t xml:space="preserve">disk, the bilayer structure of the incorporated lipid molecules is </w:t>
      </w:r>
      <w:r w:rsidR="00D01222">
        <w:rPr>
          <w:rFonts w:ascii="Arial" w:hAnsi="Arial" w:cs="Arial"/>
        </w:rPr>
        <w:t>stabilized</w:t>
      </w:r>
      <w:r w:rsidR="00511F18">
        <w:rPr>
          <w:rFonts w:ascii="Arial" w:hAnsi="Arial" w:cs="Arial"/>
        </w:rPr>
        <w:t>(</w:t>
      </w:r>
      <w:proofErr w:type="spellStart"/>
      <w:r w:rsidR="00D01222" w:rsidRPr="00D01222">
        <w:rPr>
          <w:rFonts w:ascii="Arial" w:hAnsi="Arial" w:cs="Arial"/>
        </w:rPr>
        <w:t>Orwick</w:t>
      </w:r>
      <w:proofErr w:type="spellEnd"/>
      <w:r w:rsidR="00D01222" w:rsidRPr="00D01222">
        <w:rPr>
          <w:rFonts w:ascii="Arial" w:hAnsi="Arial" w:cs="Arial"/>
        </w:rPr>
        <w:t xml:space="preserve"> et al. 2012</w:t>
      </w:r>
      <w:r w:rsidR="00D01222">
        <w:rPr>
          <w:rFonts w:ascii="Arial" w:hAnsi="Arial" w:cs="Arial"/>
        </w:rPr>
        <w:t>)</w:t>
      </w:r>
      <w:r w:rsidR="00511F18">
        <w:rPr>
          <w:rFonts w:ascii="Arial" w:hAnsi="Arial" w:cs="Arial"/>
        </w:rPr>
        <w:t>.</w:t>
      </w:r>
      <w:r w:rsidR="00364461">
        <w:rPr>
          <w:rFonts w:ascii="Arial" w:hAnsi="Arial" w:cs="Arial"/>
        </w:rPr>
        <w:t xml:space="preserve"> It ha</w:t>
      </w:r>
      <w:r w:rsidR="00756E71">
        <w:rPr>
          <w:rFonts w:ascii="Arial" w:hAnsi="Arial" w:cs="Arial"/>
        </w:rPr>
        <w:t>d</w:t>
      </w:r>
      <w:r w:rsidR="00364461">
        <w:rPr>
          <w:rFonts w:ascii="Arial" w:hAnsi="Arial" w:cs="Arial"/>
        </w:rPr>
        <w:t xml:space="preserve"> different names from different research at early stage</w:t>
      </w:r>
      <w:r w:rsidR="00756E71">
        <w:rPr>
          <w:rFonts w:ascii="Arial" w:hAnsi="Arial" w:cs="Arial"/>
        </w:rPr>
        <w:t>s</w:t>
      </w:r>
      <w:r w:rsidR="00364461">
        <w:rPr>
          <w:rFonts w:ascii="Arial" w:hAnsi="Arial" w:cs="Arial"/>
        </w:rPr>
        <w:t xml:space="preserve"> but</w:t>
      </w:r>
      <w:r w:rsidR="00756E71">
        <w:rPr>
          <w:rFonts w:ascii="Arial" w:hAnsi="Arial" w:cs="Arial"/>
        </w:rPr>
        <w:t xml:space="preserve"> nowadays</w:t>
      </w:r>
      <w:r w:rsidR="00364461">
        <w:rPr>
          <w:rFonts w:ascii="Arial" w:hAnsi="Arial" w:cs="Arial"/>
        </w:rPr>
        <w:t xml:space="preserve"> most commonly used name right now is SMALPS.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005"/>
        <w:gridCol w:w="2328"/>
        <w:gridCol w:w="2271"/>
        <w:gridCol w:w="2412"/>
      </w:tblGrid>
      <w:tr w:rsidR="00364461" w14:paraId="0670AF00" w14:textId="77777777" w:rsidTr="00364461">
        <w:trPr>
          <w:trHeight w:val="431"/>
        </w:trPr>
        <w:tc>
          <w:tcPr>
            <w:tcW w:w="2005" w:type="dxa"/>
            <w:vAlign w:val="center"/>
          </w:tcPr>
          <w:p w14:paraId="4A8B848E" w14:textId="53C8DF11" w:rsidR="00364461" w:rsidRPr="00756E71" w:rsidRDefault="00756E71" w:rsidP="00364461">
            <w:pPr>
              <w:jc w:val="center"/>
              <w:rPr>
                <w:rFonts w:ascii="Arial" w:hAnsi="Arial" w:cs="Arial"/>
                <w:b/>
                <w:bCs/>
              </w:rPr>
            </w:pPr>
            <w:r w:rsidRPr="00756E71">
              <w:rPr>
                <w:rFonts w:ascii="Arial" w:hAnsi="Arial" w:cs="Arial"/>
                <w:b/>
                <w:bCs/>
              </w:rPr>
              <w:t>Alternative Name</w:t>
            </w:r>
          </w:p>
        </w:tc>
        <w:tc>
          <w:tcPr>
            <w:tcW w:w="2328" w:type="dxa"/>
            <w:vAlign w:val="center"/>
          </w:tcPr>
          <w:p w14:paraId="1CBBC20E" w14:textId="08D4108C" w:rsidR="00364461" w:rsidRDefault="00364461" w:rsidP="00364461">
            <w:pPr>
              <w:jc w:val="center"/>
              <w:rPr>
                <w:rFonts w:ascii="Arial" w:hAnsi="Arial" w:cs="Arial"/>
              </w:rPr>
            </w:pPr>
            <w:r w:rsidRPr="00364461">
              <w:rPr>
                <w:rFonts w:ascii="Arial" w:hAnsi="Arial" w:cs="Arial"/>
              </w:rPr>
              <w:t>SMA–lipid particles (SMALPs)</w:t>
            </w:r>
          </w:p>
        </w:tc>
        <w:tc>
          <w:tcPr>
            <w:tcW w:w="2271" w:type="dxa"/>
            <w:vAlign w:val="center"/>
          </w:tcPr>
          <w:p w14:paraId="6A104476" w14:textId="2C98DB11" w:rsidR="00364461" w:rsidRDefault="00364461" w:rsidP="00364461">
            <w:pPr>
              <w:jc w:val="center"/>
              <w:rPr>
                <w:rFonts w:ascii="Arial" w:hAnsi="Arial" w:cs="Arial"/>
              </w:rPr>
            </w:pPr>
            <w:proofErr w:type="spellStart"/>
            <w:r w:rsidRPr="00364461">
              <w:rPr>
                <w:rFonts w:ascii="Arial" w:hAnsi="Arial" w:cs="Arial"/>
              </w:rPr>
              <w:t>Lipodisq</w:t>
            </w:r>
            <w:proofErr w:type="spellEnd"/>
            <w:r w:rsidRPr="00364461">
              <w:rPr>
                <w:rFonts w:ascii="Arial" w:hAnsi="Arial" w:cs="Arial"/>
              </w:rPr>
              <w:t xml:space="preserve"> particles</w:t>
            </w:r>
          </w:p>
        </w:tc>
        <w:tc>
          <w:tcPr>
            <w:tcW w:w="2412" w:type="dxa"/>
            <w:vAlign w:val="center"/>
          </w:tcPr>
          <w:p w14:paraId="0D1F579C" w14:textId="2035C4B9" w:rsidR="00364461" w:rsidRDefault="00364461" w:rsidP="00364461">
            <w:pPr>
              <w:jc w:val="center"/>
              <w:rPr>
                <w:rFonts w:ascii="Arial" w:hAnsi="Arial" w:cs="Arial"/>
              </w:rPr>
            </w:pPr>
            <w:r w:rsidRPr="00364461">
              <w:rPr>
                <w:rFonts w:ascii="Arial" w:hAnsi="Arial" w:cs="Arial"/>
              </w:rPr>
              <w:t xml:space="preserve">native </w:t>
            </w:r>
            <w:proofErr w:type="spellStart"/>
            <w:r w:rsidRPr="00364461">
              <w:rPr>
                <w:rFonts w:ascii="Arial" w:hAnsi="Arial" w:cs="Arial"/>
              </w:rPr>
              <w:t>nanodiscs</w:t>
            </w:r>
            <w:proofErr w:type="spellEnd"/>
          </w:p>
        </w:tc>
      </w:tr>
      <w:tr w:rsidR="00364461" w14:paraId="35557D5F" w14:textId="77777777" w:rsidTr="00364461">
        <w:trPr>
          <w:trHeight w:val="431"/>
        </w:trPr>
        <w:tc>
          <w:tcPr>
            <w:tcW w:w="2005" w:type="dxa"/>
            <w:vAlign w:val="center"/>
          </w:tcPr>
          <w:p w14:paraId="0A9E9153" w14:textId="252B6BAA" w:rsidR="00364461" w:rsidRPr="00756E71" w:rsidRDefault="00756E71" w:rsidP="00756E71">
            <w:pPr>
              <w:jc w:val="center"/>
              <w:rPr>
                <w:rFonts w:ascii="Arial" w:hAnsi="Arial" w:cs="Arial"/>
                <w:b/>
                <w:bCs/>
              </w:rPr>
            </w:pPr>
            <w:r w:rsidRPr="00756E71">
              <w:rPr>
                <w:rFonts w:ascii="Arial" w:hAnsi="Arial" w:cs="Arial"/>
                <w:b/>
                <w:bCs/>
              </w:rPr>
              <w:t>Research</w:t>
            </w:r>
          </w:p>
        </w:tc>
        <w:tc>
          <w:tcPr>
            <w:tcW w:w="2328" w:type="dxa"/>
            <w:vAlign w:val="center"/>
          </w:tcPr>
          <w:p w14:paraId="246A4BEE" w14:textId="6569102E" w:rsidR="00364461" w:rsidRDefault="00364461" w:rsidP="00364461">
            <w:pPr>
              <w:jc w:val="center"/>
              <w:rPr>
                <w:rFonts w:ascii="Arial" w:hAnsi="Arial" w:cs="Arial"/>
              </w:rPr>
            </w:pPr>
            <w:r w:rsidRPr="00364461">
              <w:rPr>
                <w:rFonts w:ascii="Arial" w:hAnsi="Arial" w:cs="Arial"/>
              </w:rPr>
              <w:t>(Knowles et al. 2009)</w:t>
            </w:r>
          </w:p>
        </w:tc>
        <w:tc>
          <w:tcPr>
            <w:tcW w:w="2271" w:type="dxa"/>
            <w:vAlign w:val="center"/>
          </w:tcPr>
          <w:p w14:paraId="1CEFB6F0" w14:textId="28EF4177" w:rsidR="00364461" w:rsidRDefault="00364461" w:rsidP="00364461">
            <w:pPr>
              <w:jc w:val="center"/>
              <w:rPr>
                <w:rFonts w:ascii="Arial" w:hAnsi="Arial" w:cs="Arial"/>
              </w:rPr>
            </w:pPr>
            <w:r w:rsidRPr="00364461">
              <w:rPr>
                <w:rFonts w:ascii="Arial" w:hAnsi="Arial" w:cs="Arial"/>
              </w:rPr>
              <w:t>(</w:t>
            </w:r>
            <w:proofErr w:type="spellStart"/>
            <w:r w:rsidRPr="00364461">
              <w:rPr>
                <w:rFonts w:ascii="Arial" w:hAnsi="Arial" w:cs="Arial"/>
              </w:rPr>
              <w:t>Orwick</w:t>
            </w:r>
            <w:proofErr w:type="spellEnd"/>
            <w:r w:rsidRPr="00364461">
              <w:rPr>
                <w:rFonts w:ascii="Arial" w:hAnsi="Arial" w:cs="Arial"/>
              </w:rPr>
              <w:t xml:space="preserve"> et al. 2012)</w:t>
            </w:r>
          </w:p>
        </w:tc>
        <w:tc>
          <w:tcPr>
            <w:tcW w:w="2412" w:type="dxa"/>
            <w:vAlign w:val="center"/>
          </w:tcPr>
          <w:p w14:paraId="3349E7FC" w14:textId="0B5D99FA" w:rsidR="00364461" w:rsidRDefault="00756E71" w:rsidP="00364461">
            <w:pPr>
              <w:jc w:val="center"/>
              <w:rPr>
                <w:rFonts w:ascii="Arial" w:hAnsi="Arial" w:cs="Arial"/>
              </w:rPr>
            </w:pPr>
            <w:r w:rsidRPr="00756E71">
              <w:rPr>
                <w:rFonts w:ascii="Arial" w:hAnsi="Arial" w:cs="Arial"/>
              </w:rPr>
              <w:t>(</w:t>
            </w:r>
            <w:proofErr w:type="spellStart"/>
            <w:r w:rsidRPr="00756E71">
              <w:rPr>
                <w:rFonts w:ascii="Arial" w:hAnsi="Arial" w:cs="Arial"/>
              </w:rPr>
              <w:t>Dörr</w:t>
            </w:r>
            <w:proofErr w:type="spellEnd"/>
            <w:r w:rsidRPr="00756E71">
              <w:rPr>
                <w:rFonts w:ascii="Arial" w:hAnsi="Arial" w:cs="Arial"/>
              </w:rPr>
              <w:t xml:space="preserve"> et al. 2014)</w:t>
            </w:r>
          </w:p>
        </w:tc>
      </w:tr>
    </w:tbl>
    <w:p w14:paraId="40C02946" w14:textId="34C1F681" w:rsidR="00756E71" w:rsidRDefault="00364461" w:rsidP="00756E71">
      <w:pPr>
        <w:jc w:val="center"/>
        <w:rPr>
          <w:rFonts w:ascii="Arial" w:hAnsi="Arial" w:cs="Arial"/>
        </w:rPr>
      </w:pPr>
      <w:r w:rsidRPr="00756E71">
        <w:rPr>
          <w:rFonts w:ascii="Arial" w:hAnsi="Arial" w:cs="Arial"/>
          <w:b/>
          <w:bCs/>
        </w:rPr>
        <w:t>Chart 1.</w:t>
      </w:r>
      <w:r>
        <w:rPr>
          <w:rFonts w:ascii="Arial" w:hAnsi="Arial" w:cs="Arial"/>
        </w:rPr>
        <w:t xml:space="preserve"> Other </w:t>
      </w:r>
      <w:r w:rsidR="00756E71">
        <w:rPr>
          <w:rFonts w:ascii="Arial" w:hAnsi="Arial" w:cs="Arial"/>
        </w:rPr>
        <w:t>names for the particles and related publication</w:t>
      </w:r>
    </w:p>
    <w:p w14:paraId="400091F9" w14:textId="77777777" w:rsidR="00364461" w:rsidRPr="00364461" w:rsidRDefault="00364461" w:rsidP="00364461">
      <w:pPr>
        <w:rPr>
          <w:rFonts w:ascii="Arial" w:hAnsi="Arial" w:cs="Arial"/>
        </w:rPr>
      </w:pPr>
    </w:p>
    <w:p w14:paraId="39B44FA8" w14:textId="164474F5" w:rsidR="006F4BCA" w:rsidRPr="008546D9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Related Patents</w:t>
      </w:r>
    </w:p>
    <w:p w14:paraId="56E7CF27" w14:textId="6DD6AE40" w:rsidR="008546D9" w:rsidRPr="008546D9" w:rsidRDefault="008546D9" w:rsidP="008546D9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The search was conducted by a professional patent search company in </w:t>
      </w:r>
      <w:proofErr w:type="spellStart"/>
      <w:r w:rsidRPr="008546D9">
        <w:rPr>
          <w:rFonts w:ascii="Arial" w:hAnsi="Arial" w:cs="Arial"/>
        </w:rPr>
        <w:t>PatBase</w:t>
      </w:r>
      <w:proofErr w:type="spellEnd"/>
      <w:r w:rsidRPr="008546D9">
        <w:rPr>
          <w:rFonts w:ascii="Arial" w:hAnsi="Arial" w:cs="Arial"/>
        </w:rPr>
        <w:t>.</w:t>
      </w:r>
      <w:r w:rsidR="001D1908">
        <w:rPr>
          <w:rFonts w:ascii="Arial" w:hAnsi="Arial" w:cs="Arial"/>
        </w:rPr>
        <w:t xml:space="preserve"> </w:t>
      </w:r>
      <w:r w:rsidR="00EC4000">
        <w:rPr>
          <w:rFonts w:ascii="Arial" w:hAnsi="Arial" w:cs="Arial"/>
        </w:rPr>
        <w:t>T</w:t>
      </w:r>
      <w:r w:rsidR="001D1908" w:rsidRPr="001D1908">
        <w:rPr>
          <w:rFonts w:ascii="Arial" w:hAnsi="Arial" w:cs="Arial"/>
        </w:rPr>
        <w:t>he most relevant from this comprehensive patent search</w:t>
      </w:r>
      <w:r w:rsidR="001D1908">
        <w:rPr>
          <w:rFonts w:ascii="Arial" w:hAnsi="Arial" w:cs="Arial"/>
        </w:rPr>
        <w:t xml:space="preserve"> are</w:t>
      </w:r>
      <w:r w:rsidR="00EC4000">
        <w:rPr>
          <w:rFonts w:ascii="Arial" w:hAnsi="Arial" w:cs="Arial"/>
        </w:rPr>
        <w:t xml:space="preserve"> 3 patent</w:t>
      </w:r>
      <w:r w:rsidR="004963C0">
        <w:rPr>
          <w:rFonts w:ascii="Arial" w:hAnsi="Arial" w:cs="Arial"/>
        </w:rPr>
        <w:t>s</w:t>
      </w:r>
      <w:r w:rsidR="00EC4000">
        <w:rPr>
          <w:rFonts w:ascii="Arial" w:hAnsi="Arial" w:cs="Arial"/>
        </w:rPr>
        <w:t xml:space="preserve"> granted in UK </w:t>
      </w:r>
      <w:r w:rsidR="001D1908">
        <w:rPr>
          <w:rFonts w:ascii="Arial" w:hAnsi="Arial" w:cs="Arial"/>
        </w:rPr>
        <w:t>shown below.</w:t>
      </w:r>
    </w:p>
    <w:p w14:paraId="613F5480" w14:textId="77777777" w:rsidR="008546D9" w:rsidRDefault="008546D9" w:rsidP="00D13854">
      <w:pPr>
        <w:rPr>
          <w:rFonts w:ascii="Arial" w:hAnsi="Arial" w:cs="Arial"/>
          <w:b/>
          <w:bCs/>
        </w:rPr>
      </w:pPr>
    </w:p>
    <w:p w14:paraId="38540681" w14:textId="326B80F7" w:rsidR="00CE040E" w:rsidRPr="008546D9" w:rsidRDefault="00F22691" w:rsidP="00D13854">
      <w:pPr>
        <w:rPr>
          <w:rFonts w:ascii="Arial" w:hAnsi="Arial" w:cs="Arial"/>
          <w:b/>
          <w:bCs/>
        </w:rPr>
      </w:pPr>
      <w:r w:rsidRPr="008546D9">
        <w:rPr>
          <w:rFonts w:ascii="Arial" w:hAnsi="Arial" w:cs="Arial"/>
          <w:b/>
          <w:bCs/>
        </w:rPr>
        <w:t>2</w:t>
      </w:r>
      <w:r w:rsidR="006F4BCA" w:rsidRPr="008546D9">
        <w:rPr>
          <w:rFonts w:ascii="Arial" w:hAnsi="Arial" w:cs="Arial"/>
          <w:b/>
          <w:bCs/>
        </w:rPr>
        <w:t>.1 Patent 4</w:t>
      </w:r>
    </w:p>
    <w:p w14:paraId="257277F2" w14:textId="77777777" w:rsidR="001454D6" w:rsidRDefault="00CE040E" w:rsidP="00CE040E">
      <w:pPr>
        <w:jc w:val="right"/>
        <w:rPr>
          <w:rStyle w:val="Emphasis"/>
          <w:rFonts w:ascii="Arial" w:hAnsi="Arial" w:cs="Arial"/>
          <w:color w:val="4472C4" w:themeColor="accent1"/>
          <w:sz w:val="20"/>
          <w:szCs w:val="20"/>
        </w:rPr>
      </w:pPr>
      <w:r w:rsidRPr="008546D9">
        <w:rPr>
          <w:rStyle w:val="Emphasis"/>
          <w:rFonts w:ascii="Arial" w:hAnsi="Arial" w:cs="Arial"/>
          <w:color w:val="4472C4" w:themeColor="accent1"/>
          <w:sz w:val="20"/>
          <w:szCs w:val="20"/>
        </w:rPr>
        <w:t xml:space="preserve">US 2012142861B2, </w:t>
      </w:r>
    </w:p>
    <w:p w14:paraId="5B479B84" w14:textId="5C6B8FA4" w:rsidR="006F4BCA" w:rsidRPr="001454D6" w:rsidRDefault="00CE040E" w:rsidP="00CE040E">
      <w:pPr>
        <w:jc w:val="right"/>
        <w:rPr>
          <w:rStyle w:val="Emphasis"/>
          <w:rFonts w:ascii="Arial" w:hAnsi="Arial" w:cs="Arial"/>
          <w:color w:val="4472C4" w:themeColor="accent1"/>
          <w:sz w:val="18"/>
          <w:szCs w:val="18"/>
        </w:rPr>
      </w:pPr>
      <w:r w:rsidRPr="001454D6">
        <w:rPr>
          <w:rStyle w:val="Emphasis"/>
          <w:rFonts w:ascii="Arial" w:hAnsi="Arial" w:cs="Arial"/>
          <w:color w:val="4472C4" w:themeColor="accent1"/>
          <w:sz w:val="18"/>
          <w:szCs w:val="18"/>
        </w:rPr>
        <w:t>SOLUBILISATION OF MEMBRANE PROTEINS</w:t>
      </w:r>
    </w:p>
    <w:p w14:paraId="724D9B7F" w14:textId="4068DB36" w:rsidR="00BB3638" w:rsidRDefault="00CE040E" w:rsidP="00CE040E">
      <w:pPr>
        <w:rPr>
          <w:rFonts w:ascii="Arial" w:hAnsi="Arial" w:cs="Arial"/>
        </w:rPr>
      </w:pPr>
      <w:r w:rsidRPr="008546D9">
        <w:rPr>
          <w:rFonts w:ascii="Arial" w:hAnsi="Arial" w:cs="Arial"/>
        </w:rPr>
        <w:t>This patent is</w:t>
      </w:r>
      <w:r w:rsidR="00EC4000">
        <w:rPr>
          <w:rFonts w:ascii="Arial" w:hAnsi="Arial" w:cs="Arial"/>
        </w:rPr>
        <w:t xml:space="preserve"> published on 13 January 2011.</w:t>
      </w:r>
      <w:r w:rsidRPr="008546D9">
        <w:rPr>
          <w:rFonts w:ascii="Arial" w:hAnsi="Arial" w:cs="Arial"/>
        </w:rPr>
        <w:t xml:space="preserve"> </w:t>
      </w:r>
      <w:r w:rsidR="00EC4000">
        <w:rPr>
          <w:rFonts w:ascii="Arial" w:hAnsi="Arial" w:cs="Arial"/>
        </w:rPr>
        <w:t xml:space="preserve">It </w:t>
      </w:r>
      <w:r w:rsidR="004963C0">
        <w:rPr>
          <w:rFonts w:ascii="Arial" w:hAnsi="Arial" w:cs="Arial"/>
        </w:rPr>
        <w:t>focusses on</w:t>
      </w:r>
      <w:r w:rsidR="00EC4000">
        <w:rPr>
          <w:rFonts w:ascii="Arial" w:hAnsi="Arial" w:cs="Arial"/>
        </w:rPr>
        <w:t xml:space="preserve"> </w:t>
      </w:r>
      <w:r w:rsidRPr="008546D9">
        <w:rPr>
          <w:rFonts w:ascii="Arial" w:hAnsi="Arial" w:cs="Arial"/>
        </w:rPr>
        <w:t>method to solubilise a</w:t>
      </w:r>
      <w:r w:rsidR="007F3FFC">
        <w:rPr>
          <w:rFonts w:ascii="Arial" w:hAnsi="Arial" w:cs="Arial"/>
        </w:rPr>
        <w:t xml:space="preserve"> </w:t>
      </w:r>
      <w:r w:rsidRPr="008546D9">
        <w:rPr>
          <w:rFonts w:ascii="Arial" w:hAnsi="Arial" w:cs="Arial"/>
        </w:rPr>
        <w:t xml:space="preserve">membrane protein. </w:t>
      </w:r>
    </w:p>
    <w:p w14:paraId="2446FF81" w14:textId="6FED0109" w:rsidR="00F22691" w:rsidRPr="008546D9" w:rsidRDefault="00CE040E" w:rsidP="00CE040E">
      <w:pPr>
        <w:rPr>
          <w:rFonts w:ascii="Arial" w:hAnsi="Arial" w:cs="Arial"/>
        </w:rPr>
      </w:pPr>
      <w:r w:rsidRPr="008546D9">
        <w:rPr>
          <w:rFonts w:ascii="Arial" w:hAnsi="Arial" w:cs="Arial"/>
        </w:rPr>
        <w:lastRenderedPageBreak/>
        <w:t xml:space="preserve">This method is applied to </w:t>
      </w:r>
      <w:r w:rsidR="001454D6">
        <w:rPr>
          <w:rFonts w:ascii="Arial" w:hAnsi="Arial" w:cs="Arial"/>
        </w:rPr>
        <w:t>molecular in cell membrane</w:t>
      </w:r>
      <w:r w:rsidRPr="008546D9">
        <w:rPr>
          <w:rFonts w:ascii="Arial" w:hAnsi="Arial" w:cs="Arial"/>
        </w:rPr>
        <w:t xml:space="preserve"> including proteins and related lipids. </w:t>
      </w:r>
      <w:r w:rsidR="001454D6">
        <w:rPr>
          <w:rFonts w:ascii="Arial" w:hAnsi="Arial" w:cs="Arial"/>
        </w:rPr>
        <w:t>It is done by mixing</w:t>
      </w:r>
      <w:r w:rsidRPr="008546D9">
        <w:rPr>
          <w:rFonts w:ascii="Arial" w:hAnsi="Arial" w:cs="Arial"/>
        </w:rPr>
        <w:t xml:space="preserve"> copolymer of </w:t>
      </w:r>
      <w:r w:rsidR="001454D6">
        <w:rPr>
          <w:rFonts w:ascii="Arial" w:hAnsi="Arial" w:cs="Arial"/>
        </w:rPr>
        <w:t xml:space="preserve">1:2 to 10:1 </w:t>
      </w:r>
      <w:r w:rsidRPr="008546D9">
        <w:rPr>
          <w:rFonts w:ascii="Arial" w:hAnsi="Arial" w:cs="Arial"/>
        </w:rPr>
        <w:t xml:space="preserve">styrene and maleic acid, with cellular </w:t>
      </w:r>
      <w:r w:rsidR="001454D6">
        <w:rPr>
          <w:rFonts w:ascii="Arial" w:hAnsi="Arial" w:cs="Arial"/>
        </w:rPr>
        <w:t>component</w:t>
      </w:r>
      <w:r w:rsidRPr="008546D9">
        <w:rPr>
          <w:rFonts w:ascii="Arial" w:hAnsi="Arial" w:cs="Arial"/>
        </w:rPr>
        <w:t xml:space="preserve"> to form soluble macromolecular assemblies of the copolymer, lipids, and proteins.</w:t>
      </w:r>
    </w:p>
    <w:p w14:paraId="26E84F22" w14:textId="77777777" w:rsidR="00F22691" w:rsidRPr="008546D9" w:rsidRDefault="00F22691" w:rsidP="006F4BCA">
      <w:pPr>
        <w:pStyle w:val="ListParagraph"/>
        <w:ind w:left="360"/>
        <w:rPr>
          <w:rFonts w:ascii="Arial" w:hAnsi="Arial" w:cs="Arial"/>
        </w:rPr>
      </w:pPr>
    </w:p>
    <w:p w14:paraId="3AA26A4E" w14:textId="5A1867B8" w:rsidR="006F4BCA" w:rsidRPr="008546D9" w:rsidRDefault="00F22691" w:rsidP="00D13854">
      <w:pPr>
        <w:rPr>
          <w:rFonts w:ascii="Arial" w:hAnsi="Arial" w:cs="Arial"/>
          <w:b/>
          <w:bCs/>
        </w:rPr>
      </w:pPr>
      <w:r w:rsidRPr="008546D9">
        <w:rPr>
          <w:rFonts w:ascii="Arial" w:hAnsi="Arial" w:cs="Arial"/>
          <w:b/>
          <w:bCs/>
        </w:rPr>
        <w:t>2</w:t>
      </w:r>
      <w:r w:rsidR="006F4BCA" w:rsidRPr="008546D9">
        <w:rPr>
          <w:rFonts w:ascii="Arial" w:hAnsi="Arial" w:cs="Arial"/>
          <w:b/>
          <w:bCs/>
        </w:rPr>
        <w:t>.2 Patent 11</w:t>
      </w:r>
    </w:p>
    <w:p w14:paraId="2D101111" w14:textId="77777777" w:rsidR="001454D6" w:rsidRPr="001454D6" w:rsidRDefault="001454D6" w:rsidP="008546D9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1454D6">
        <w:rPr>
          <w:rFonts w:ascii="Arial" w:hAnsi="Arial" w:cs="Arial"/>
          <w:i/>
          <w:iCs/>
          <w:color w:val="4472C4" w:themeColor="accent1"/>
          <w:sz w:val="20"/>
          <w:szCs w:val="20"/>
        </w:rPr>
        <w:t>WO2008/065451</w:t>
      </w:r>
      <w:r w:rsidRPr="001454D6">
        <w:rPr>
          <w:rFonts w:ascii="Arial" w:hAnsi="Arial" w:cs="Arial"/>
          <w:i/>
          <w:iCs/>
          <w:color w:val="4472C4" w:themeColor="accent1"/>
          <w:sz w:val="18"/>
          <w:szCs w:val="18"/>
        </w:rPr>
        <w:t xml:space="preserve">, </w:t>
      </w:r>
    </w:p>
    <w:p w14:paraId="42A997D3" w14:textId="450CB34A" w:rsidR="008546D9" w:rsidRPr="001454D6" w:rsidRDefault="001454D6" w:rsidP="008546D9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1454D6">
        <w:rPr>
          <w:rFonts w:ascii="Arial" w:hAnsi="Arial" w:cs="Arial"/>
          <w:i/>
          <w:iCs/>
          <w:color w:val="4472C4" w:themeColor="accent1"/>
          <w:sz w:val="18"/>
          <w:szCs w:val="18"/>
        </w:rPr>
        <w:t>COMPOSITIONS COMPRISING MACROMOLECULAR ASSEMBLIES OF LIPID AND SURFACTANT</w:t>
      </w:r>
    </w:p>
    <w:p w14:paraId="78BC6EA1" w14:textId="77777777" w:rsidR="00BB3638" w:rsidRDefault="001454D6" w:rsidP="008546D9">
      <w:pPr>
        <w:rPr>
          <w:rFonts w:ascii="Arial" w:hAnsi="Arial" w:cs="Arial"/>
        </w:rPr>
      </w:pPr>
      <w:r>
        <w:rPr>
          <w:rFonts w:ascii="Arial" w:hAnsi="Arial" w:cs="Arial"/>
        </w:rPr>
        <w:t>This patent is published on 5 June 2008. It is the o</w:t>
      </w:r>
      <w:r w:rsidRPr="001454D6">
        <w:rPr>
          <w:rFonts w:ascii="Arial" w:hAnsi="Arial" w:cs="Arial"/>
        </w:rPr>
        <w:t>riginally paten</w:t>
      </w:r>
      <w:r>
        <w:rPr>
          <w:rFonts w:ascii="Arial" w:hAnsi="Arial" w:cs="Arial"/>
        </w:rPr>
        <w:t xml:space="preserve">t of </w:t>
      </w:r>
      <w:r w:rsidR="004963C0" w:rsidRPr="004963C0">
        <w:rPr>
          <w:rFonts w:ascii="Arial" w:hAnsi="Arial" w:cs="Arial"/>
          <w:i/>
          <w:iCs/>
        </w:rPr>
        <w:t>SAMLP</w:t>
      </w:r>
      <w:r>
        <w:rPr>
          <w:rFonts w:ascii="Arial" w:hAnsi="Arial" w:cs="Arial"/>
        </w:rPr>
        <w:t xml:space="preserve"> although name of </w:t>
      </w:r>
      <w:r w:rsidR="004963C0">
        <w:rPr>
          <w:rFonts w:ascii="Arial" w:hAnsi="Arial" w:cs="Arial"/>
        </w:rPr>
        <w:t>it is</w:t>
      </w:r>
      <w:r w:rsidRPr="001454D6">
        <w:rPr>
          <w:rFonts w:ascii="Arial" w:hAnsi="Arial" w:cs="Arial"/>
        </w:rPr>
        <w:t xml:space="preserve"> </w:t>
      </w:r>
      <w:proofErr w:type="spellStart"/>
      <w:r w:rsidRPr="004963C0">
        <w:rPr>
          <w:rFonts w:ascii="Arial" w:hAnsi="Arial" w:cs="Arial"/>
          <w:i/>
          <w:iCs/>
        </w:rPr>
        <w:t>Lipodisq</w:t>
      </w:r>
      <w:proofErr w:type="spellEnd"/>
      <w:r w:rsidR="004963C0">
        <w:rPr>
          <w:rFonts w:ascii="Arial" w:hAnsi="Arial" w:cs="Arial"/>
          <w:b/>
          <w:bCs/>
        </w:rPr>
        <w:t xml:space="preserve"> </w:t>
      </w:r>
      <w:r w:rsidR="004963C0">
        <w:rPr>
          <w:rFonts w:ascii="Arial" w:hAnsi="Arial" w:cs="Arial"/>
        </w:rPr>
        <w:t xml:space="preserve">represent in the document. </w:t>
      </w:r>
    </w:p>
    <w:p w14:paraId="477B11FF" w14:textId="26534043" w:rsidR="00F22691" w:rsidRPr="004963C0" w:rsidRDefault="004963C0" w:rsidP="004963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provides </w:t>
      </w:r>
      <w:r w:rsidRPr="004963C0">
        <w:rPr>
          <w:rFonts w:ascii="Arial" w:hAnsi="Arial" w:cs="Arial"/>
        </w:rPr>
        <w:t>composition comprising lipids and surfactants</w:t>
      </w:r>
      <w:r>
        <w:rPr>
          <w:rFonts w:ascii="Arial" w:hAnsi="Arial" w:cs="Arial"/>
        </w:rPr>
        <w:t>. T</w:t>
      </w:r>
      <w:r w:rsidRPr="004963C0">
        <w:rPr>
          <w:rFonts w:ascii="Arial" w:hAnsi="Arial" w:cs="Arial"/>
        </w:rPr>
        <w:t>he surfactant</w:t>
      </w:r>
      <w:r>
        <w:rPr>
          <w:rFonts w:ascii="Arial" w:hAnsi="Arial" w:cs="Arial"/>
        </w:rPr>
        <w:t xml:space="preserve"> in it</w:t>
      </w:r>
      <w:r w:rsidRPr="004963C0">
        <w:rPr>
          <w:rFonts w:ascii="Arial" w:hAnsi="Arial" w:cs="Arial"/>
        </w:rPr>
        <w:t xml:space="preserve"> has an HLB number of less than 20</w:t>
      </w:r>
      <w:r>
        <w:rPr>
          <w:rFonts w:ascii="Arial" w:hAnsi="Arial" w:cs="Arial"/>
        </w:rPr>
        <w:t>. T</w:t>
      </w:r>
      <w:r w:rsidRPr="004963C0">
        <w:rPr>
          <w:rFonts w:ascii="Arial" w:hAnsi="Arial" w:cs="Arial"/>
        </w:rPr>
        <w:t xml:space="preserve">he lipids and surfactants form </w:t>
      </w:r>
      <w:r>
        <w:rPr>
          <w:rFonts w:ascii="Arial" w:hAnsi="Arial" w:cs="Arial"/>
        </w:rPr>
        <w:t>the</w:t>
      </w:r>
      <w:r w:rsidRPr="004963C0">
        <w:t xml:space="preserve"> </w:t>
      </w:r>
      <w:r>
        <w:rPr>
          <w:rFonts w:ascii="Arial" w:hAnsi="Arial" w:cs="Arial"/>
        </w:rPr>
        <w:t>less than</w:t>
      </w:r>
      <w:r w:rsidRPr="004963C0">
        <w:rPr>
          <w:rFonts w:ascii="Arial" w:hAnsi="Arial" w:cs="Arial"/>
        </w:rPr>
        <w:t>100nm</w:t>
      </w:r>
      <w:r>
        <w:rPr>
          <w:rFonts w:ascii="Arial" w:hAnsi="Arial" w:cs="Arial"/>
        </w:rPr>
        <w:t xml:space="preserve"> </w:t>
      </w:r>
      <w:r w:rsidRPr="004963C0">
        <w:rPr>
          <w:rFonts w:ascii="Arial" w:hAnsi="Arial" w:cs="Arial"/>
        </w:rPr>
        <w:t>macromolecular assemblies.</w:t>
      </w:r>
    </w:p>
    <w:p w14:paraId="261A03D3" w14:textId="77777777" w:rsidR="005D3801" w:rsidRDefault="005D3801" w:rsidP="00D13854">
      <w:pPr>
        <w:rPr>
          <w:rFonts w:ascii="Arial" w:hAnsi="Arial" w:cs="Arial"/>
        </w:rPr>
      </w:pPr>
    </w:p>
    <w:p w14:paraId="78ED903D" w14:textId="0FD98041" w:rsidR="006F4BCA" w:rsidRPr="005D3801" w:rsidRDefault="00F22691" w:rsidP="00D13854">
      <w:pPr>
        <w:rPr>
          <w:rFonts w:ascii="Arial" w:hAnsi="Arial" w:cs="Arial"/>
          <w:b/>
          <w:bCs/>
        </w:rPr>
      </w:pPr>
      <w:r w:rsidRPr="005D3801">
        <w:rPr>
          <w:rFonts w:ascii="Arial" w:hAnsi="Arial" w:cs="Arial"/>
          <w:b/>
          <w:bCs/>
        </w:rPr>
        <w:t>2</w:t>
      </w:r>
      <w:r w:rsidR="006F4BCA" w:rsidRPr="005D3801">
        <w:rPr>
          <w:rFonts w:ascii="Arial" w:hAnsi="Arial" w:cs="Arial"/>
          <w:b/>
          <w:bCs/>
        </w:rPr>
        <w:t>.3 Patent 12</w:t>
      </w:r>
    </w:p>
    <w:p w14:paraId="17BD1D07" w14:textId="03237549" w:rsidR="00F22691" w:rsidRPr="004963C0" w:rsidRDefault="004963C0" w:rsidP="004963C0">
      <w:pPr>
        <w:jc w:val="right"/>
        <w:rPr>
          <w:rFonts w:ascii="Arial" w:hAnsi="Arial" w:cs="Arial"/>
          <w:i/>
          <w:iCs/>
          <w:color w:val="4472C4" w:themeColor="accent1"/>
          <w:sz w:val="20"/>
          <w:szCs w:val="20"/>
        </w:rPr>
      </w:pPr>
      <w:r w:rsidRPr="004963C0">
        <w:rPr>
          <w:rFonts w:ascii="Arial" w:hAnsi="Arial" w:cs="Arial"/>
          <w:i/>
          <w:iCs/>
          <w:color w:val="4472C4" w:themeColor="accent1"/>
          <w:sz w:val="20"/>
          <w:szCs w:val="20"/>
        </w:rPr>
        <w:t>WO2007/115165</w:t>
      </w:r>
    </w:p>
    <w:p w14:paraId="0257132B" w14:textId="08F99A31" w:rsidR="004963C0" w:rsidRPr="004963C0" w:rsidRDefault="004963C0" w:rsidP="004963C0">
      <w:pPr>
        <w:jc w:val="right"/>
        <w:rPr>
          <w:rFonts w:ascii="Arial" w:hAnsi="Arial" w:cs="Arial"/>
          <w:i/>
          <w:iCs/>
          <w:color w:val="4472C4" w:themeColor="accent1"/>
          <w:sz w:val="18"/>
          <w:szCs w:val="18"/>
        </w:rPr>
      </w:pPr>
      <w:r w:rsidRPr="004963C0">
        <w:rPr>
          <w:rFonts w:ascii="Arial" w:hAnsi="Arial" w:cs="Arial"/>
          <w:i/>
          <w:iCs/>
          <w:color w:val="4472C4" w:themeColor="accent1"/>
          <w:sz w:val="18"/>
          <w:szCs w:val="18"/>
        </w:rPr>
        <w:t>STYRENE-MALEIC ANHYDRIDE COPOLYMERS FOR BIOAPPLICATIONS AND THEIR PREPARATION</w:t>
      </w:r>
    </w:p>
    <w:p w14:paraId="74FC9EEF" w14:textId="77777777" w:rsidR="00BB3638" w:rsidRDefault="004963C0" w:rsidP="004963C0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patent is published on 11 </w:t>
      </w:r>
      <w:r w:rsidR="00BB3638">
        <w:rPr>
          <w:rFonts w:ascii="Arial" w:hAnsi="Arial" w:cs="Arial"/>
        </w:rPr>
        <w:t>October</w:t>
      </w:r>
      <w:r>
        <w:rPr>
          <w:rFonts w:ascii="Arial" w:hAnsi="Arial" w:cs="Arial"/>
        </w:rPr>
        <w:t xml:space="preserve"> </w:t>
      </w:r>
      <w:r w:rsidR="00BB3638">
        <w:rPr>
          <w:rFonts w:ascii="Arial" w:hAnsi="Arial" w:cs="Arial"/>
        </w:rPr>
        <w:t xml:space="preserve">2007. It focusses on the </w:t>
      </w:r>
      <w:r w:rsidR="00BB3638" w:rsidRPr="00BB3638">
        <w:rPr>
          <w:rFonts w:ascii="Arial" w:hAnsi="Arial" w:cs="Arial"/>
        </w:rPr>
        <w:t>solvent free technology</w:t>
      </w:r>
      <w:r w:rsidR="00BB3638">
        <w:rPr>
          <w:rFonts w:ascii="Arial" w:hAnsi="Arial" w:cs="Arial"/>
        </w:rPr>
        <w:t xml:space="preserve"> to prepare SMA. </w:t>
      </w:r>
    </w:p>
    <w:p w14:paraId="50D97696" w14:textId="450BE929" w:rsidR="004963C0" w:rsidRDefault="00BB3638" w:rsidP="004963C0">
      <w:pPr>
        <w:rPr>
          <w:rFonts w:ascii="Arial" w:hAnsi="Arial" w:cs="Arial"/>
        </w:rPr>
      </w:pPr>
      <w:r>
        <w:rPr>
          <w:rFonts w:ascii="Arial" w:hAnsi="Arial" w:cs="Arial"/>
        </w:rPr>
        <w:t>It is mentioned that</w:t>
      </w:r>
      <w:r w:rsidRPr="00BB3638">
        <w:rPr>
          <w:rFonts w:ascii="Arial" w:hAnsi="Arial" w:cs="Arial"/>
        </w:rPr>
        <w:t xml:space="preserve"> solvent-free method results in a reduction in the amount of residue, such as unreacted styrene and/or maleic anhydride monomers, making copolymers particularly suitable for biological applications.</w:t>
      </w:r>
    </w:p>
    <w:p w14:paraId="44C189E1" w14:textId="4FD36543" w:rsidR="004963C0" w:rsidRDefault="004963C0" w:rsidP="004963C0">
      <w:pPr>
        <w:rPr>
          <w:rFonts w:ascii="Arial" w:hAnsi="Arial" w:cs="Arial"/>
        </w:rPr>
      </w:pPr>
    </w:p>
    <w:p w14:paraId="7BE0A416" w14:textId="77777777" w:rsidR="004963C0" w:rsidRPr="004963C0" w:rsidRDefault="004963C0" w:rsidP="004963C0">
      <w:pPr>
        <w:rPr>
          <w:rFonts w:ascii="Arial" w:hAnsi="Arial" w:cs="Arial"/>
        </w:rPr>
      </w:pPr>
    </w:p>
    <w:p w14:paraId="07F9D3F1" w14:textId="39309648" w:rsidR="006F4BCA" w:rsidRPr="008546D9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8546D9">
        <w:rPr>
          <w:rFonts w:ascii="Arial" w:hAnsi="Arial" w:cs="Arial"/>
          <w:b/>
          <w:bCs/>
          <w:color w:val="4472C4" w:themeColor="accent1"/>
          <w:sz w:val="28"/>
          <w:szCs w:val="28"/>
        </w:rPr>
        <w:t>Infringement Comparison</w:t>
      </w:r>
    </w:p>
    <w:p w14:paraId="24A4AAAC" w14:textId="77777777" w:rsidR="00BB3638" w:rsidRDefault="00BB3638" w:rsidP="00D13854">
      <w:pPr>
        <w:rPr>
          <w:rFonts w:ascii="Arial" w:hAnsi="Arial" w:cs="Arial"/>
        </w:rPr>
      </w:pPr>
    </w:p>
    <w:p w14:paraId="30E29B7E" w14:textId="336B73CC" w:rsidR="007F3FFC" w:rsidRDefault="00D13854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3.1 </w:t>
      </w:r>
      <w:r w:rsidR="007F3FFC">
        <w:rPr>
          <w:rFonts w:ascii="Arial" w:hAnsi="Arial" w:cs="Arial"/>
        </w:rPr>
        <w:t>Similar Proportion of Precursor Substances with Patent 4</w:t>
      </w:r>
    </w:p>
    <w:p w14:paraId="7B27847A" w14:textId="77777777" w:rsidR="007F3FFC" w:rsidRDefault="007F3FFC" w:rsidP="00D13854">
      <w:pPr>
        <w:rPr>
          <w:rFonts w:ascii="Arial" w:hAnsi="Arial" w:cs="Arial"/>
        </w:rPr>
      </w:pPr>
    </w:p>
    <w:p w14:paraId="72D9F2B6" w14:textId="77777777" w:rsidR="007F3FFC" w:rsidRDefault="007F3FFC" w:rsidP="00D13854">
      <w:pPr>
        <w:rPr>
          <w:rFonts w:ascii="Arial" w:hAnsi="Arial" w:cs="Arial"/>
        </w:rPr>
      </w:pPr>
    </w:p>
    <w:p w14:paraId="3C4DBD0B" w14:textId="05FE044E" w:rsidR="00D13854" w:rsidRPr="008546D9" w:rsidRDefault="007F3FFC" w:rsidP="00D13854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3.2  </w:t>
      </w:r>
    </w:p>
    <w:p w14:paraId="18A874C2" w14:textId="77777777" w:rsidR="005D3801" w:rsidRPr="008546D9" w:rsidRDefault="00F22691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 xml:space="preserve"> </w:t>
      </w:r>
    </w:p>
    <w:tbl>
      <w:tblPr>
        <w:tblStyle w:val="TableGrid"/>
        <w:tblW w:w="9185" w:type="dxa"/>
        <w:tblLayout w:type="fixed"/>
        <w:tblLook w:val="04A0" w:firstRow="1" w:lastRow="0" w:firstColumn="1" w:lastColumn="0" w:noHBand="0" w:noVBand="1"/>
      </w:tblPr>
      <w:tblGrid>
        <w:gridCol w:w="1129"/>
        <w:gridCol w:w="1843"/>
        <w:gridCol w:w="568"/>
        <w:gridCol w:w="1363"/>
        <w:gridCol w:w="545"/>
        <w:gridCol w:w="1364"/>
        <w:gridCol w:w="547"/>
        <w:gridCol w:w="1283"/>
        <w:gridCol w:w="543"/>
      </w:tblGrid>
      <w:tr w:rsidR="00143299" w14:paraId="42FFFDBF" w14:textId="51F6D264" w:rsidTr="00371D0E">
        <w:trPr>
          <w:trHeight w:val="367"/>
        </w:trPr>
        <w:tc>
          <w:tcPr>
            <w:tcW w:w="1129" w:type="dxa"/>
            <w:vMerge w:val="restart"/>
          </w:tcPr>
          <w:p w14:paraId="44267F90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  <w:p w14:paraId="0457D3F1" w14:textId="13F88012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56" w:type="dxa"/>
            <w:gridSpan w:val="8"/>
          </w:tcPr>
          <w:p w14:paraId="04F22FE8" w14:textId="46065ABB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Possible Infringement aspects</w:t>
            </w:r>
          </w:p>
        </w:tc>
      </w:tr>
      <w:tr w:rsidR="00143299" w14:paraId="6D53FFA3" w14:textId="5A248822" w:rsidTr="00143299">
        <w:trPr>
          <w:trHeight w:val="367"/>
        </w:trPr>
        <w:tc>
          <w:tcPr>
            <w:tcW w:w="1129" w:type="dxa"/>
            <w:vMerge/>
          </w:tcPr>
          <w:p w14:paraId="5AFE37C2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AFA66D2" w14:textId="07051D29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SMA Synthesis Method</w:t>
            </w:r>
          </w:p>
        </w:tc>
        <w:tc>
          <w:tcPr>
            <w:tcW w:w="568" w:type="dxa"/>
          </w:tcPr>
          <w:p w14:paraId="0845EF30" w14:textId="5C96CCE4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363" w:type="dxa"/>
          </w:tcPr>
          <w:p w14:paraId="4EEC3CD3" w14:textId="4D6A3CC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S: MA Ratio</w:t>
            </w:r>
          </w:p>
        </w:tc>
        <w:tc>
          <w:tcPr>
            <w:tcW w:w="545" w:type="dxa"/>
          </w:tcPr>
          <w:p w14:paraId="0F77986E" w14:textId="0132DABD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364" w:type="dxa"/>
          </w:tcPr>
          <w:p w14:paraId="44E1349E" w14:textId="6F7D477A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surfactant</w:t>
            </w:r>
          </w:p>
          <w:p w14:paraId="778CBDA3" w14:textId="10B9D9B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HLB</w:t>
            </w:r>
          </w:p>
        </w:tc>
        <w:tc>
          <w:tcPr>
            <w:tcW w:w="547" w:type="dxa"/>
          </w:tcPr>
          <w:p w14:paraId="2E1F9018" w14:textId="487038A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  <w:tc>
          <w:tcPr>
            <w:tcW w:w="1283" w:type="dxa"/>
          </w:tcPr>
          <w:p w14:paraId="55F21CCE" w14:textId="1134052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143299">
              <w:rPr>
                <w:rFonts w:ascii="Arial" w:hAnsi="Arial" w:cs="Arial"/>
              </w:rPr>
              <w:t>Assembly Size</w:t>
            </w:r>
          </w:p>
        </w:tc>
        <w:tc>
          <w:tcPr>
            <w:tcW w:w="543" w:type="dxa"/>
          </w:tcPr>
          <w:p w14:paraId="46876AAD" w14:textId="7CF9FB4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</w:t>
            </w:r>
          </w:p>
        </w:tc>
      </w:tr>
      <w:tr w:rsidR="00143299" w14:paraId="2FCB6BEC" w14:textId="54143F05" w:rsidTr="00143299">
        <w:trPr>
          <w:trHeight w:val="367"/>
        </w:trPr>
        <w:tc>
          <w:tcPr>
            <w:tcW w:w="1129" w:type="dxa"/>
          </w:tcPr>
          <w:p w14:paraId="71B6685E" w14:textId="7AF4B5D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TADS</w:t>
            </w:r>
          </w:p>
        </w:tc>
        <w:tc>
          <w:tcPr>
            <w:tcW w:w="1843" w:type="dxa"/>
          </w:tcPr>
          <w:p w14:paraId="02606974" w14:textId="046BAE6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Pr="007F3FFC">
              <w:rPr>
                <w:rFonts w:ascii="Arial" w:hAnsi="Arial" w:cs="Arial"/>
              </w:rPr>
              <w:t xml:space="preserve">asic </w:t>
            </w:r>
            <w:r>
              <w:rPr>
                <w:rFonts w:ascii="Arial" w:hAnsi="Arial" w:cs="Arial"/>
              </w:rPr>
              <w:t>H</w:t>
            </w:r>
            <w:r w:rsidRPr="007F3FFC">
              <w:rPr>
                <w:rFonts w:ascii="Arial" w:hAnsi="Arial" w:cs="Arial"/>
              </w:rPr>
              <w:t xml:space="preserve">ydrolysis </w:t>
            </w:r>
            <w:r>
              <w:rPr>
                <w:rFonts w:ascii="Arial" w:hAnsi="Arial" w:cs="Arial"/>
              </w:rPr>
              <w:t>P</w:t>
            </w:r>
            <w:r w:rsidRPr="007F3FFC">
              <w:rPr>
                <w:rFonts w:ascii="Arial" w:hAnsi="Arial" w:cs="Arial"/>
              </w:rPr>
              <w:t>rotocol</w:t>
            </w:r>
          </w:p>
        </w:tc>
        <w:tc>
          <w:tcPr>
            <w:tcW w:w="568" w:type="dxa"/>
          </w:tcPr>
          <w:p w14:paraId="54672E26" w14:textId="4107CB59" w:rsidR="00143299" w:rsidRPr="002A547B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63" w:type="dxa"/>
          </w:tcPr>
          <w:p w14:paraId="38B8DD9E" w14:textId="2B007FE2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3:1</w:t>
            </w:r>
          </w:p>
        </w:tc>
        <w:tc>
          <w:tcPr>
            <w:tcW w:w="545" w:type="dxa"/>
          </w:tcPr>
          <w:p w14:paraId="21ECC411" w14:textId="4D595E3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364" w:type="dxa"/>
          </w:tcPr>
          <w:p w14:paraId="4B87B22E" w14:textId="4B775B3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16.5</w:t>
            </w:r>
          </w:p>
        </w:tc>
        <w:tc>
          <w:tcPr>
            <w:tcW w:w="547" w:type="dxa"/>
          </w:tcPr>
          <w:p w14:paraId="559E33EE" w14:textId="54AEF76C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83" w:type="dxa"/>
          </w:tcPr>
          <w:p w14:paraId="236F707F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27C28A4B" w14:textId="74CACEE0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6B8994F7" w14:textId="6D40332A" w:rsidTr="00143299">
        <w:trPr>
          <w:trHeight w:val="367"/>
        </w:trPr>
        <w:tc>
          <w:tcPr>
            <w:tcW w:w="1129" w:type="dxa"/>
          </w:tcPr>
          <w:p w14:paraId="29F81514" w14:textId="427573B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Patent 4</w:t>
            </w:r>
          </w:p>
        </w:tc>
        <w:tc>
          <w:tcPr>
            <w:tcW w:w="1843" w:type="dxa"/>
          </w:tcPr>
          <w:p w14:paraId="0B75877B" w14:textId="3887136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</w:tcPr>
          <w:p w14:paraId="7879C636" w14:textId="48528940" w:rsidR="00143299" w:rsidRPr="002A547B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49B0D179" w14:textId="69E64CDC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2A547B">
              <w:rPr>
                <w:rFonts w:ascii="Arial" w:hAnsi="Arial" w:cs="Arial"/>
              </w:rPr>
              <w:t>1:2 to 10:1</w:t>
            </w:r>
          </w:p>
        </w:tc>
        <w:tc>
          <w:tcPr>
            <w:tcW w:w="545" w:type="dxa"/>
          </w:tcPr>
          <w:p w14:paraId="63E4E2D0" w14:textId="78818421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364" w:type="dxa"/>
          </w:tcPr>
          <w:p w14:paraId="14430E55" w14:textId="132A96B9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" w:type="dxa"/>
          </w:tcPr>
          <w:p w14:paraId="42AE8951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4C79B969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52F7BCE1" w14:textId="3CE5870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02214CA0" w14:textId="0515EFDD" w:rsidTr="00143299">
        <w:trPr>
          <w:trHeight w:val="367"/>
        </w:trPr>
        <w:tc>
          <w:tcPr>
            <w:tcW w:w="1129" w:type="dxa"/>
          </w:tcPr>
          <w:p w14:paraId="1824A984" w14:textId="33A6ED1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Patent 11</w:t>
            </w:r>
          </w:p>
        </w:tc>
        <w:tc>
          <w:tcPr>
            <w:tcW w:w="1843" w:type="dxa"/>
          </w:tcPr>
          <w:p w14:paraId="64F8EAC9" w14:textId="3100141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68" w:type="dxa"/>
          </w:tcPr>
          <w:p w14:paraId="48ABC1D5" w14:textId="21682635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61D5C28A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</w:tcPr>
          <w:p w14:paraId="0E8394C3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00637237" w14:textId="591766D0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&gt;20</w:t>
            </w:r>
          </w:p>
        </w:tc>
        <w:tc>
          <w:tcPr>
            <w:tcW w:w="547" w:type="dxa"/>
          </w:tcPr>
          <w:p w14:paraId="13919747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1689BB5C" w14:textId="3D4329FF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&gt;100nm</w:t>
            </w:r>
          </w:p>
        </w:tc>
        <w:tc>
          <w:tcPr>
            <w:tcW w:w="543" w:type="dxa"/>
          </w:tcPr>
          <w:p w14:paraId="359FA8E2" w14:textId="30610F03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  <w:tr w:rsidR="00143299" w14:paraId="3B2D07C4" w14:textId="491EB766" w:rsidTr="00143299">
        <w:trPr>
          <w:trHeight w:val="367"/>
        </w:trPr>
        <w:tc>
          <w:tcPr>
            <w:tcW w:w="1129" w:type="dxa"/>
          </w:tcPr>
          <w:p w14:paraId="528542C8" w14:textId="7390EDCB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Patent 12</w:t>
            </w:r>
          </w:p>
        </w:tc>
        <w:tc>
          <w:tcPr>
            <w:tcW w:w="1843" w:type="dxa"/>
          </w:tcPr>
          <w:p w14:paraId="42D7D8E4" w14:textId="6A9EC5D7" w:rsidR="00143299" w:rsidRDefault="00143299" w:rsidP="007F3FFC">
            <w:pPr>
              <w:jc w:val="center"/>
              <w:rPr>
                <w:rFonts w:ascii="Arial" w:hAnsi="Arial" w:cs="Arial"/>
              </w:rPr>
            </w:pPr>
            <w:r w:rsidRPr="007F3FFC">
              <w:rPr>
                <w:rFonts w:ascii="Arial" w:hAnsi="Arial" w:cs="Arial"/>
              </w:rPr>
              <w:t xml:space="preserve">Solventless </w:t>
            </w:r>
            <w:r>
              <w:rPr>
                <w:rFonts w:ascii="Arial" w:hAnsi="Arial" w:cs="Arial"/>
              </w:rPr>
              <w:t>M</w:t>
            </w:r>
            <w:r w:rsidRPr="007F3FFC">
              <w:rPr>
                <w:rFonts w:ascii="Arial" w:hAnsi="Arial" w:cs="Arial"/>
              </w:rPr>
              <w:t>ethod</w:t>
            </w:r>
          </w:p>
        </w:tc>
        <w:tc>
          <w:tcPr>
            <w:tcW w:w="568" w:type="dxa"/>
          </w:tcPr>
          <w:p w14:paraId="7D38B5A1" w14:textId="553AD710" w:rsidR="00143299" w:rsidRDefault="00143299" w:rsidP="007F3FF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363" w:type="dxa"/>
          </w:tcPr>
          <w:p w14:paraId="549E03E6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5" w:type="dxa"/>
          </w:tcPr>
          <w:p w14:paraId="260BFAD4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64" w:type="dxa"/>
          </w:tcPr>
          <w:p w14:paraId="75DD059B" w14:textId="68EEA3BA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7" w:type="dxa"/>
          </w:tcPr>
          <w:p w14:paraId="6E2EFCC0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83" w:type="dxa"/>
          </w:tcPr>
          <w:p w14:paraId="33070BEB" w14:textId="77777777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43" w:type="dxa"/>
          </w:tcPr>
          <w:p w14:paraId="3A6EA0F7" w14:textId="6F29D616" w:rsidR="00143299" w:rsidRDefault="00143299" w:rsidP="007F3FF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8021436" w14:textId="32203545" w:rsidR="00F22691" w:rsidRPr="008546D9" w:rsidRDefault="00F22691" w:rsidP="00D13854">
      <w:pPr>
        <w:rPr>
          <w:rFonts w:ascii="Arial" w:hAnsi="Arial" w:cs="Arial"/>
        </w:rPr>
      </w:pPr>
    </w:p>
    <w:p w14:paraId="655F6CF5" w14:textId="18E3D56D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088BB852" w14:textId="72ACBAE3" w:rsidR="006F4BCA" w:rsidRPr="005D3801" w:rsidRDefault="006F4BCA" w:rsidP="00D13854">
      <w:pPr>
        <w:rPr>
          <w:rFonts w:ascii="Arial" w:hAnsi="Arial" w:cs="Arial"/>
          <w:b/>
          <w:bCs/>
          <w:color w:val="4472C4" w:themeColor="accent1"/>
          <w:sz w:val="28"/>
          <w:szCs w:val="28"/>
        </w:rPr>
      </w:pPr>
      <w:r w:rsidRPr="005D3801">
        <w:rPr>
          <w:rFonts w:ascii="Arial" w:hAnsi="Arial" w:cs="Arial"/>
          <w:b/>
          <w:bCs/>
          <w:color w:val="4472C4" w:themeColor="accent1"/>
          <w:sz w:val="28"/>
          <w:szCs w:val="28"/>
        </w:rPr>
        <w:t>Risk Aversion Suggestions</w:t>
      </w:r>
    </w:p>
    <w:p w14:paraId="678A9D7C" w14:textId="4BC8842C" w:rsidR="005D3801" w:rsidRDefault="005D3801" w:rsidP="00D13854">
      <w:pPr>
        <w:rPr>
          <w:rFonts w:ascii="Arial" w:hAnsi="Arial" w:cs="Arial"/>
        </w:rPr>
      </w:pPr>
    </w:p>
    <w:p w14:paraId="66837BED" w14:textId="77777777" w:rsidR="005D3801" w:rsidRPr="008546D9" w:rsidRDefault="005D3801" w:rsidP="00D13854">
      <w:pPr>
        <w:rPr>
          <w:rFonts w:ascii="Arial" w:hAnsi="Arial" w:cs="Arial"/>
        </w:rPr>
      </w:pPr>
    </w:p>
    <w:p w14:paraId="432FA62A" w14:textId="16067EA4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123503D7" w14:textId="16E113AB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3BC4250" w14:textId="77777777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5001A1A" w14:textId="62D51E2F" w:rsidR="006F4BCA" w:rsidRDefault="006F4BCA" w:rsidP="00D13854">
      <w:pPr>
        <w:rPr>
          <w:rFonts w:ascii="Arial" w:hAnsi="Arial" w:cs="Arial"/>
        </w:rPr>
      </w:pPr>
      <w:r w:rsidRPr="008546D9">
        <w:rPr>
          <w:rFonts w:ascii="Arial" w:hAnsi="Arial" w:cs="Arial"/>
        </w:rPr>
        <w:t>Conclusion</w:t>
      </w:r>
    </w:p>
    <w:p w14:paraId="24F3D4BB" w14:textId="3934D3BD" w:rsidR="00BB3638" w:rsidRDefault="00BB3638" w:rsidP="00D13854">
      <w:pPr>
        <w:rPr>
          <w:rFonts w:ascii="Arial" w:hAnsi="Arial" w:cs="Arial"/>
        </w:rPr>
      </w:pPr>
    </w:p>
    <w:p w14:paraId="3AABD047" w14:textId="40140045" w:rsidR="00BB3638" w:rsidRDefault="00BB3638" w:rsidP="00D13854">
      <w:pPr>
        <w:rPr>
          <w:rFonts w:ascii="Arial" w:hAnsi="Arial" w:cs="Arial"/>
        </w:rPr>
      </w:pPr>
      <w:r>
        <w:rPr>
          <w:rFonts w:ascii="Arial" w:hAnsi="Arial" w:cs="Arial"/>
        </w:rPr>
        <w:t>Reference</w:t>
      </w:r>
    </w:p>
    <w:p w14:paraId="2DD9D03F" w14:textId="77777777" w:rsidR="00BB3638" w:rsidRPr="008546D9" w:rsidRDefault="00BB3638" w:rsidP="00D13854">
      <w:pPr>
        <w:rPr>
          <w:rFonts w:ascii="Arial" w:hAnsi="Arial" w:cs="Arial"/>
        </w:rPr>
      </w:pPr>
    </w:p>
    <w:p w14:paraId="1F5D1EBE" w14:textId="52712D79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5AEA5B9D" w14:textId="6BC97C03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p w14:paraId="2BA76119" w14:textId="77777777" w:rsidR="00F22691" w:rsidRPr="008546D9" w:rsidRDefault="00F22691" w:rsidP="00F22691">
      <w:pPr>
        <w:pStyle w:val="ListParagraph"/>
        <w:ind w:left="360"/>
        <w:rPr>
          <w:rFonts w:ascii="Arial" w:hAnsi="Arial" w:cs="Arial"/>
        </w:rPr>
      </w:pPr>
    </w:p>
    <w:sectPr w:rsidR="00F22691" w:rsidRPr="008546D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F41FE" w14:textId="77777777" w:rsidR="00CF304B" w:rsidRDefault="00CF304B" w:rsidP="008546D9">
      <w:pPr>
        <w:spacing w:after="0" w:line="240" w:lineRule="auto"/>
      </w:pPr>
      <w:r>
        <w:separator/>
      </w:r>
    </w:p>
  </w:endnote>
  <w:endnote w:type="continuationSeparator" w:id="0">
    <w:p w14:paraId="7C8785F6" w14:textId="77777777" w:rsidR="00CF304B" w:rsidRDefault="00CF304B" w:rsidP="0085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CDB34" w14:textId="77777777" w:rsidR="00CF304B" w:rsidRDefault="00CF304B" w:rsidP="008546D9">
      <w:pPr>
        <w:spacing w:after="0" w:line="240" w:lineRule="auto"/>
      </w:pPr>
      <w:r>
        <w:separator/>
      </w:r>
    </w:p>
  </w:footnote>
  <w:footnote w:type="continuationSeparator" w:id="0">
    <w:p w14:paraId="6E9AB4C7" w14:textId="77777777" w:rsidR="00CF304B" w:rsidRDefault="00CF304B" w:rsidP="0085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B69C1" w14:textId="05D3F3DC" w:rsidR="008546D9" w:rsidRDefault="008546D9">
    <w:pPr>
      <w:pStyle w:val="Header"/>
    </w:pPr>
    <w:r>
      <w:t>Student ID: 201801476</w:t>
    </w:r>
  </w:p>
  <w:p w14:paraId="4A0F5DE9" w14:textId="77777777" w:rsidR="008546D9" w:rsidRDefault="008546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83F"/>
    <w:multiLevelType w:val="multilevel"/>
    <w:tmpl w:val="38F0C5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426E2E10"/>
    <w:multiLevelType w:val="multilevel"/>
    <w:tmpl w:val="B3A65B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7ACD4ABA"/>
    <w:multiLevelType w:val="multilevel"/>
    <w:tmpl w:val="308238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EA00C53"/>
    <w:multiLevelType w:val="hybridMultilevel"/>
    <w:tmpl w:val="C15670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CA"/>
    <w:rsid w:val="00143299"/>
    <w:rsid w:val="001454D6"/>
    <w:rsid w:val="001D1908"/>
    <w:rsid w:val="002A547B"/>
    <w:rsid w:val="00364461"/>
    <w:rsid w:val="004963C0"/>
    <w:rsid w:val="00511F18"/>
    <w:rsid w:val="005D3801"/>
    <w:rsid w:val="006F4BCA"/>
    <w:rsid w:val="00756E71"/>
    <w:rsid w:val="007D7C96"/>
    <w:rsid w:val="007F3FFC"/>
    <w:rsid w:val="00812F72"/>
    <w:rsid w:val="008546D9"/>
    <w:rsid w:val="00A32A04"/>
    <w:rsid w:val="00BB3638"/>
    <w:rsid w:val="00CE040E"/>
    <w:rsid w:val="00CF304B"/>
    <w:rsid w:val="00D01222"/>
    <w:rsid w:val="00D13854"/>
    <w:rsid w:val="00DC54CA"/>
    <w:rsid w:val="00E858D8"/>
    <w:rsid w:val="00EC4000"/>
    <w:rsid w:val="00EF3EA0"/>
    <w:rsid w:val="00F22691"/>
    <w:rsid w:val="00F5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A9FD"/>
  <w15:chartTrackingRefBased/>
  <w15:docId w15:val="{86C6BA77-F7B4-4E78-AF07-333C13EA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54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51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40E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E040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5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6D9"/>
  </w:style>
  <w:style w:type="paragraph" w:styleId="Footer">
    <w:name w:val="footer"/>
    <w:basedOn w:val="Normal"/>
    <w:link w:val="FooterChar"/>
    <w:uiPriority w:val="99"/>
    <w:unhideWhenUsed/>
    <w:rsid w:val="008546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6D9"/>
  </w:style>
  <w:style w:type="table" w:styleId="TableGrid">
    <w:name w:val="Table Grid"/>
    <w:basedOn w:val="TableNormal"/>
    <w:uiPriority w:val="39"/>
    <w:rsid w:val="005D3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8B096-A538-4D05-8BA6-D6F52525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LoanITadmin</dc:creator>
  <cp:keywords/>
  <dc:description/>
  <cp:lastModifiedBy>Edward Wright [hy23e4w]</cp:lastModifiedBy>
  <cp:revision>3</cp:revision>
  <dcterms:created xsi:type="dcterms:W3CDTF">2023-11-06T16:20:00Z</dcterms:created>
  <dcterms:modified xsi:type="dcterms:W3CDTF">2023-11-13T16:06:00Z</dcterms:modified>
</cp:coreProperties>
</file>