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40A3" w14:textId="77777777" w:rsidR="00D86187" w:rsidRPr="00FA3091" w:rsidRDefault="00D86187" w:rsidP="00D86187">
      <w:pPr>
        <w:pStyle w:val="Heading3"/>
        <w:ind w:left="3600" w:right="-360" w:firstLine="720"/>
        <w:jc w:val="right"/>
        <w:rPr>
          <w:rFonts w:asciiTheme="minorHAnsi" w:hAnsiTheme="minorHAnsi"/>
          <w:color w:val="auto"/>
          <w:sz w:val="24"/>
          <w:szCs w:val="24"/>
        </w:rPr>
      </w:pPr>
    </w:p>
    <w:p w14:paraId="3E89772B" w14:textId="77777777" w:rsidR="00D86187" w:rsidRDefault="00D86187" w:rsidP="00D86187">
      <w:pPr>
        <w:rPr>
          <w:rFonts w:asciiTheme="minorHAnsi" w:hAnsiTheme="minorHAnsi"/>
        </w:rPr>
      </w:pPr>
    </w:p>
    <w:p w14:paraId="3AAD912D" w14:textId="77777777" w:rsidR="00D86187" w:rsidRDefault="00D86187" w:rsidP="00D86187">
      <w:pPr>
        <w:rPr>
          <w:rFonts w:asciiTheme="minorHAnsi" w:hAnsiTheme="minorHAnsi"/>
        </w:rPr>
      </w:pPr>
    </w:p>
    <w:p w14:paraId="2FA73C0C" w14:textId="77777777" w:rsidR="00D86187" w:rsidRDefault="00D86187" w:rsidP="00D86187">
      <w:pPr>
        <w:jc w:val="center"/>
        <w:rPr>
          <w:rFonts w:ascii="Arial" w:hAnsi="Arial" w:cs="Arial"/>
          <w:b/>
        </w:rPr>
      </w:pPr>
      <w:r>
        <w:rPr>
          <w:rFonts w:ascii="Arial" w:hAnsi="Arial" w:cs="Arial"/>
          <w:b/>
        </w:rPr>
        <w:t xml:space="preserve">Freedom to Operate: Styrene Maleic Acid </w:t>
      </w:r>
      <w:proofErr w:type="spellStart"/>
      <w:r>
        <w:rPr>
          <w:rFonts w:ascii="Arial" w:hAnsi="Arial" w:cs="Arial"/>
          <w:b/>
        </w:rPr>
        <w:t>LipoProtein</w:t>
      </w:r>
      <w:proofErr w:type="spellEnd"/>
      <w:r>
        <w:rPr>
          <w:rFonts w:ascii="Arial" w:hAnsi="Arial" w:cs="Arial"/>
          <w:b/>
        </w:rPr>
        <w:t xml:space="preserve"> (SMALP)</w:t>
      </w:r>
    </w:p>
    <w:p w14:paraId="3DB763E3" w14:textId="77777777" w:rsidR="00D86187" w:rsidRDefault="00D86187" w:rsidP="00D86187">
      <w:pPr>
        <w:jc w:val="both"/>
        <w:rPr>
          <w:rFonts w:ascii="Arial" w:hAnsi="Arial" w:cs="Arial"/>
          <w:b/>
        </w:rPr>
      </w:pPr>
    </w:p>
    <w:p w14:paraId="3F7FD8E7" w14:textId="77777777" w:rsidR="00D86187" w:rsidRDefault="00D86187" w:rsidP="00D86187">
      <w:pPr>
        <w:jc w:val="both"/>
        <w:rPr>
          <w:rFonts w:ascii="Arial" w:hAnsi="Arial" w:cs="Arial"/>
          <w:b/>
        </w:rPr>
      </w:pPr>
    </w:p>
    <w:p w14:paraId="26B0DCCD" w14:textId="77777777" w:rsidR="00D86187" w:rsidRPr="00396516" w:rsidRDefault="00D86187" w:rsidP="00D86187">
      <w:pPr>
        <w:pStyle w:val="ListParagraph"/>
        <w:numPr>
          <w:ilvl w:val="0"/>
          <w:numId w:val="2"/>
        </w:numPr>
        <w:ind w:hanging="720"/>
        <w:jc w:val="both"/>
        <w:rPr>
          <w:rFonts w:ascii="Arial" w:hAnsi="Arial" w:cs="Arial"/>
          <w:b/>
        </w:rPr>
      </w:pPr>
      <w:r w:rsidRPr="00396516">
        <w:rPr>
          <w:rFonts w:ascii="Arial" w:hAnsi="Arial" w:cs="Arial"/>
          <w:b/>
        </w:rPr>
        <w:t>Background to the SMALP Technology</w:t>
      </w:r>
    </w:p>
    <w:p w14:paraId="6A1377DE" w14:textId="77777777" w:rsidR="00D86187" w:rsidRDefault="00D86187" w:rsidP="00D86187">
      <w:pPr>
        <w:jc w:val="both"/>
        <w:rPr>
          <w:rFonts w:ascii="Arial" w:hAnsi="Arial" w:cs="Arial"/>
        </w:rPr>
      </w:pPr>
    </w:p>
    <w:p w14:paraId="07EA5FDC" w14:textId="77777777" w:rsidR="00D86187" w:rsidRPr="006E5351" w:rsidRDefault="00D86187" w:rsidP="00D86187">
      <w:pPr>
        <w:pStyle w:val="ListParagraph"/>
        <w:numPr>
          <w:ilvl w:val="0"/>
          <w:numId w:val="3"/>
        </w:numPr>
        <w:jc w:val="both"/>
        <w:rPr>
          <w:rFonts w:ascii="Arial" w:hAnsi="Arial" w:cs="Arial"/>
          <w:b/>
        </w:rPr>
      </w:pPr>
      <w:r w:rsidRPr="006E5351">
        <w:rPr>
          <w:rFonts w:ascii="Arial" w:hAnsi="Arial" w:cs="Arial"/>
          <w:b/>
        </w:rPr>
        <w:t>SMALP</w:t>
      </w:r>
    </w:p>
    <w:p w14:paraId="456C3717" w14:textId="77777777" w:rsidR="00D86187" w:rsidRDefault="00D86187" w:rsidP="00D86187">
      <w:pPr>
        <w:pStyle w:val="ListParagraph"/>
        <w:jc w:val="both"/>
        <w:rPr>
          <w:rFonts w:ascii="Arial" w:hAnsi="Arial" w:cs="Arial"/>
        </w:rPr>
      </w:pPr>
    </w:p>
    <w:p w14:paraId="7556CD72" w14:textId="77777777" w:rsidR="004C053F" w:rsidRDefault="00D86187" w:rsidP="00D86187">
      <w:pPr>
        <w:pStyle w:val="ListParagraph"/>
        <w:jc w:val="both"/>
        <w:rPr>
          <w:rFonts w:ascii="Arial" w:hAnsi="Arial" w:cs="Arial"/>
        </w:rPr>
      </w:pPr>
      <w:r w:rsidRPr="00396516">
        <w:rPr>
          <w:rFonts w:ascii="Arial" w:hAnsi="Arial" w:cs="Arial"/>
        </w:rPr>
        <w:t xml:space="preserve">Despite the great progress recently made in resolving their structures, investigation of the structural biology of membrane proteins still presents major challenges.  The study of membrane proteins is often hampered by their tendency to misfold when extracted by detergent. A styrene-maleic acid co-polymer offers an interesting alternative to existing detergents, in that it is able to insert into biological membranes, form a </w:t>
      </w:r>
      <w:proofErr w:type="spellStart"/>
      <w:r w:rsidRPr="00396516">
        <w:rPr>
          <w:rFonts w:ascii="Arial" w:hAnsi="Arial" w:cs="Arial"/>
        </w:rPr>
        <w:t>nanodisc</w:t>
      </w:r>
      <w:proofErr w:type="spellEnd"/>
      <w:r w:rsidRPr="00396516">
        <w:rPr>
          <w:rFonts w:ascii="Arial" w:hAnsi="Arial" w:cs="Arial"/>
        </w:rPr>
        <w:t xml:space="preserve"> with the membrane contents in the centre of the disc and leave the membrane as a stable intact </w:t>
      </w:r>
      <w:proofErr w:type="spellStart"/>
      <w:r w:rsidRPr="00396516">
        <w:rPr>
          <w:rFonts w:ascii="Arial" w:hAnsi="Arial" w:cs="Arial"/>
        </w:rPr>
        <w:t>nanodisc</w:t>
      </w:r>
      <w:proofErr w:type="spellEnd"/>
      <w:r w:rsidRPr="00396516">
        <w:rPr>
          <w:rFonts w:ascii="Arial" w:hAnsi="Arial" w:cs="Arial"/>
        </w:rPr>
        <w:t xml:space="preserve">. The lipid bilayer and resident membrane proteins are held within this disc, as depicted in the figure below. Once in the </w:t>
      </w:r>
      <w:proofErr w:type="spellStart"/>
      <w:r w:rsidRPr="00396516">
        <w:rPr>
          <w:rFonts w:ascii="Arial" w:hAnsi="Arial" w:cs="Arial"/>
        </w:rPr>
        <w:t>nanodisc</w:t>
      </w:r>
      <w:proofErr w:type="spellEnd"/>
      <w:r w:rsidRPr="00396516">
        <w:rPr>
          <w:rFonts w:ascii="Arial" w:hAnsi="Arial" w:cs="Arial"/>
        </w:rPr>
        <w:t xml:space="preserve">, membrane proteins purified without exposure to further detergents, they show heightened thermal stability and retain full functional activity. This creates </w:t>
      </w:r>
      <w:proofErr w:type="gramStart"/>
      <w:r w:rsidRPr="00396516">
        <w:rPr>
          <w:rFonts w:ascii="Arial" w:hAnsi="Arial" w:cs="Arial"/>
        </w:rPr>
        <w:t>a number of</w:t>
      </w:r>
      <w:proofErr w:type="gramEnd"/>
      <w:r w:rsidRPr="00396516">
        <w:rPr>
          <w:rFonts w:ascii="Arial" w:hAnsi="Arial" w:cs="Arial"/>
        </w:rPr>
        <w:t xml:space="preserve"> commercial opportunities for life science companies.</w:t>
      </w:r>
    </w:p>
    <w:p w14:paraId="638A41B9" w14:textId="4A24D22A" w:rsidR="00D86187" w:rsidRPr="00396516" w:rsidRDefault="00D86187" w:rsidP="00D86187">
      <w:pPr>
        <w:pStyle w:val="ListParagraph"/>
        <w:jc w:val="both"/>
        <w:rPr>
          <w:rFonts w:ascii="Arial" w:hAnsi="Arial" w:cs="Arial"/>
        </w:rPr>
      </w:pPr>
      <w:r w:rsidRPr="00396516">
        <w:rPr>
          <w:rFonts w:ascii="Arial" w:hAnsi="Arial" w:cs="Arial"/>
        </w:rPr>
        <w:t xml:space="preserve"> </w:t>
      </w:r>
      <w:r w:rsidR="004C053F" w:rsidRPr="004C053F">
        <w:rPr>
          <w:rFonts w:ascii="MS Gothic" w:eastAsia="MS Gothic" w:hAnsi="MS Gothic" w:cs="MS Gothic" w:hint="eastAsia"/>
        </w:rPr>
        <w:t>尽管近年来在解决膜蛋白</w:t>
      </w:r>
      <w:r w:rsidR="004C053F" w:rsidRPr="004C053F">
        <w:rPr>
          <w:rFonts w:ascii="Microsoft JhengHei" w:eastAsia="Microsoft JhengHei" w:hAnsi="Microsoft JhengHei" w:cs="Microsoft JhengHei" w:hint="eastAsia"/>
        </w:rPr>
        <w:t>结构方面取得了巨大进展，但对膜蛋白结构生物学的研究仍然面临着重大挑战。膜蛋白的研究经常受到洗涤剂提取时错误折叠倾向的阻碍。苯乙烯</w:t>
      </w:r>
      <w:r w:rsidR="004C053F" w:rsidRPr="004C053F">
        <w:rPr>
          <w:rFonts w:ascii="Arial" w:hAnsi="Arial" w:cs="Arial"/>
        </w:rPr>
        <w:t>-</w:t>
      </w:r>
      <w:r w:rsidR="004C053F" w:rsidRPr="004C053F">
        <w:rPr>
          <w:rFonts w:ascii="Microsoft JhengHei" w:eastAsia="Microsoft JhengHei" w:hAnsi="Microsoft JhengHei" w:cs="Microsoft JhengHei" w:hint="eastAsia"/>
        </w:rPr>
        <w:t>马来酸共聚物为现有洗涤剂提供了一种有趣的替代品，因为它能够</w:t>
      </w:r>
      <w:r w:rsidR="004C053F" w:rsidRPr="00346192">
        <w:rPr>
          <w:rFonts w:ascii="Microsoft JhengHei" w:eastAsia="Microsoft JhengHei" w:hAnsi="Microsoft JhengHei" w:cs="Microsoft JhengHei" w:hint="eastAsia"/>
          <w:highlight w:val="yellow"/>
        </w:rPr>
        <w:t>插入生物膜中</w:t>
      </w:r>
      <w:r w:rsidR="004C053F" w:rsidRPr="004C053F">
        <w:rPr>
          <w:rFonts w:ascii="Microsoft JhengHei" w:eastAsia="Microsoft JhengHei" w:hAnsi="Microsoft JhengHei" w:cs="Microsoft JhengHei" w:hint="eastAsia"/>
        </w:rPr>
        <w:t>，形成膜内容物位于圆盘中心的纳米圆盘，并使膜成为稳定完整的纳米圆盘。脂质双层和驻留膜蛋白被保持在该盘中，如下图所示。一旦进入纳米盘，即在不暴露于进一步清洁剂的情况下纯化的膜蛋白，它们显示出</w:t>
      </w:r>
      <w:r w:rsidR="004C053F" w:rsidRPr="00346192">
        <w:rPr>
          <w:rFonts w:ascii="Microsoft JhengHei" w:eastAsia="Microsoft JhengHei" w:hAnsi="Microsoft JhengHei" w:cs="Microsoft JhengHei" w:hint="eastAsia"/>
          <w:highlight w:val="yellow"/>
        </w:rPr>
        <w:t>更高的热稳定性</w:t>
      </w:r>
      <w:r w:rsidR="004C053F" w:rsidRPr="004C053F">
        <w:rPr>
          <w:rFonts w:ascii="Microsoft JhengHei" w:eastAsia="Microsoft JhengHei" w:hAnsi="Microsoft JhengHei" w:cs="Microsoft JhengHei" w:hint="eastAsia"/>
        </w:rPr>
        <w:t>并保持完整的功能活性。这为生命科学公司创造了许多商业机会。</w:t>
      </w:r>
    </w:p>
    <w:p w14:paraId="4A084447" w14:textId="77777777" w:rsidR="00D86187" w:rsidRPr="0056111D" w:rsidRDefault="00D86187" w:rsidP="00D86187">
      <w:pPr>
        <w:jc w:val="both"/>
        <w:rPr>
          <w:rFonts w:ascii="Arial" w:hAnsi="Arial" w:cs="Arial"/>
        </w:rPr>
      </w:pPr>
    </w:p>
    <w:p w14:paraId="3A302B1D" w14:textId="77777777" w:rsidR="00D86187" w:rsidRPr="0056111D" w:rsidRDefault="00D86187" w:rsidP="00D86187">
      <w:pPr>
        <w:jc w:val="center"/>
        <w:rPr>
          <w:rFonts w:ascii="Arial" w:hAnsi="Arial" w:cs="Arial"/>
        </w:rPr>
      </w:pPr>
      <w:r>
        <w:rPr>
          <w:noProof/>
          <w:lang w:eastAsia="en-GB"/>
        </w:rPr>
        <w:drawing>
          <wp:inline distT="0" distB="0" distL="0" distR="0" wp14:anchorId="40A34829" wp14:editId="531423A9">
            <wp:extent cx="2719346" cy="1489511"/>
            <wp:effectExtent l="0" t="0" r="5080" b="0"/>
            <wp:docPr id="1" name="Picture 1" descr="smalp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pdiagram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6161" cy="1493244"/>
                    </a:xfrm>
                    <a:prstGeom prst="rect">
                      <a:avLst/>
                    </a:prstGeom>
                    <a:noFill/>
                    <a:ln>
                      <a:noFill/>
                    </a:ln>
                  </pic:spPr>
                </pic:pic>
              </a:graphicData>
            </a:graphic>
          </wp:inline>
        </w:drawing>
      </w:r>
    </w:p>
    <w:p w14:paraId="64F2D0C6" w14:textId="77777777" w:rsidR="00D86187" w:rsidRDefault="00D86187" w:rsidP="00D86187">
      <w:pPr>
        <w:jc w:val="both"/>
        <w:rPr>
          <w:rFonts w:ascii="Arial" w:hAnsi="Arial" w:cs="Arial"/>
          <w:b/>
        </w:rPr>
      </w:pPr>
    </w:p>
    <w:p w14:paraId="52402295" w14:textId="77777777" w:rsidR="00D86187" w:rsidRDefault="00D86187" w:rsidP="00D86187">
      <w:pPr>
        <w:jc w:val="both"/>
        <w:rPr>
          <w:rFonts w:ascii="Arial" w:hAnsi="Arial" w:cs="Arial"/>
          <w:b/>
        </w:rPr>
      </w:pPr>
    </w:p>
    <w:p w14:paraId="017B8221" w14:textId="77777777" w:rsidR="00D86187" w:rsidRDefault="00D86187" w:rsidP="00D86187">
      <w:pPr>
        <w:jc w:val="both"/>
        <w:rPr>
          <w:rFonts w:ascii="Arial" w:hAnsi="Arial" w:cs="Arial"/>
          <w:b/>
        </w:rPr>
      </w:pPr>
    </w:p>
    <w:p w14:paraId="7A3BD0DA" w14:textId="77777777" w:rsidR="00D86187" w:rsidRDefault="00D86187" w:rsidP="00D86187">
      <w:pPr>
        <w:jc w:val="both"/>
        <w:rPr>
          <w:rFonts w:ascii="Arial" w:hAnsi="Arial" w:cs="Arial"/>
          <w:b/>
        </w:rPr>
      </w:pPr>
    </w:p>
    <w:p w14:paraId="63C8231F" w14:textId="77777777" w:rsidR="00D86187" w:rsidRPr="006E5351" w:rsidRDefault="00D86187" w:rsidP="00D86187">
      <w:pPr>
        <w:pStyle w:val="ListParagraph"/>
        <w:numPr>
          <w:ilvl w:val="0"/>
          <w:numId w:val="3"/>
        </w:numPr>
        <w:jc w:val="both"/>
        <w:rPr>
          <w:rFonts w:ascii="Arial" w:hAnsi="Arial" w:cs="Arial"/>
          <w:b/>
        </w:rPr>
      </w:pPr>
      <w:r w:rsidRPr="006E5351">
        <w:rPr>
          <w:rFonts w:ascii="Arial" w:hAnsi="Arial" w:cs="Arial"/>
          <w:b/>
        </w:rPr>
        <w:t xml:space="preserve">Manufacture of Styrene Maleic Acid (SMA) </w:t>
      </w:r>
    </w:p>
    <w:p w14:paraId="0FF83F3F" w14:textId="77777777" w:rsidR="00D86187" w:rsidRDefault="00D86187" w:rsidP="00D86187">
      <w:pPr>
        <w:jc w:val="both"/>
        <w:rPr>
          <w:rFonts w:ascii="Arial" w:hAnsi="Arial" w:cs="Arial"/>
        </w:rPr>
      </w:pPr>
    </w:p>
    <w:p w14:paraId="419F0557" w14:textId="42929C8B" w:rsidR="00D86187" w:rsidRDefault="00D86187" w:rsidP="00D86187">
      <w:pPr>
        <w:ind w:left="720"/>
        <w:jc w:val="both"/>
        <w:rPr>
          <w:rFonts w:ascii="Arial" w:eastAsiaTheme="minorHAnsi" w:hAnsi="Arial" w:cs="Arial"/>
          <w:sz w:val="22"/>
          <w:szCs w:val="22"/>
        </w:rPr>
      </w:pPr>
      <w:r w:rsidRPr="00F27D29">
        <w:rPr>
          <w:rFonts w:ascii="Arial" w:eastAsiaTheme="minorHAnsi" w:hAnsi="Arial" w:cs="Arial"/>
          <w:sz w:val="22"/>
          <w:szCs w:val="22"/>
        </w:rPr>
        <w:t xml:space="preserve">SMA copolymer is formed from polymerization of a mixture of styrene and maleic anhydride in various ratios (3:1 and 2:1 being the most common). The anhydride </w:t>
      </w:r>
      <w:r w:rsidRPr="00F27D29">
        <w:rPr>
          <w:rFonts w:ascii="Arial" w:eastAsiaTheme="minorHAnsi" w:hAnsi="Arial" w:cs="Arial"/>
          <w:sz w:val="22"/>
          <w:szCs w:val="22"/>
        </w:rPr>
        <w:lastRenderedPageBreak/>
        <w:t xml:space="preserve">moieties can subsequently be </w:t>
      </w:r>
      <w:proofErr w:type="spellStart"/>
      <w:r w:rsidRPr="00F27D29">
        <w:rPr>
          <w:rFonts w:ascii="Arial" w:eastAsiaTheme="minorHAnsi" w:hAnsi="Arial" w:cs="Arial"/>
          <w:sz w:val="22"/>
          <w:szCs w:val="22"/>
        </w:rPr>
        <w:t>hydrolyzed</w:t>
      </w:r>
      <w:proofErr w:type="spellEnd"/>
      <w:r w:rsidRPr="00F27D29">
        <w:rPr>
          <w:rFonts w:ascii="Arial" w:eastAsiaTheme="minorHAnsi" w:hAnsi="Arial" w:cs="Arial"/>
          <w:sz w:val="22"/>
          <w:szCs w:val="22"/>
        </w:rPr>
        <w:t xml:space="preserve"> to maleic acid. The alternating hydrophobic residues (styrene) and hydrophilic (maleic acid) is thought to be determining for the SMA properties of membrane solubilisation. </w:t>
      </w:r>
    </w:p>
    <w:p w14:paraId="287BE38C" w14:textId="77777777" w:rsidR="00346192" w:rsidRDefault="00346192" w:rsidP="00D86187">
      <w:pPr>
        <w:ind w:left="720"/>
        <w:jc w:val="both"/>
        <w:rPr>
          <w:rFonts w:ascii="Arial" w:eastAsiaTheme="minorHAnsi" w:hAnsi="Arial" w:cs="Arial"/>
          <w:sz w:val="22"/>
          <w:szCs w:val="22"/>
        </w:rPr>
      </w:pPr>
    </w:p>
    <w:p w14:paraId="0D8C5ACA" w14:textId="6DE94152" w:rsidR="004C053F" w:rsidRPr="00F27D29" w:rsidRDefault="004C053F" w:rsidP="00D86187">
      <w:pPr>
        <w:ind w:left="720"/>
        <w:jc w:val="both"/>
        <w:rPr>
          <w:rFonts w:ascii="Arial" w:eastAsiaTheme="minorHAnsi" w:hAnsi="Arial" w:cs="Arial"/>
          <w:sz w:val="22"/>
          <w:szCs w:val="22"/>
        </w:rPr>
      </w:pPr>
      <w:r w:rsidRPr="00346192">
        <w:rPr>
          <w:rFonts w:ascii="Arial" w:eastAsiaTheme="minorHAnsi" w:hAnsi="Arial" w:cs="Arial"/>
          <w:sz w:val="22"/>
          <w:szCs w:val="22"/>
          <w:highlight w:val="yellow"/>
        </w:rPr>
        <w:t>SMA</w:t>
      </w:r>
      <w:proofErr w:type="spellStart"/>
      <w:r w:rsidRPr="00346192">
        <w:rPr>
          <w:rFonts w:ascii="MS Gothic" w:eastAsia="MS Gothic" w:hAnsi="MS Gothic" w:cs="MS Gothic" w:hint="eastAsia"/>
          <w:sz w:val="22"/>
          <w:szCs w:val="22"/>
          <w:highlight w:val="yellow"/>
        </w:rPr>
        <w:t>共聚物是由苯乙</w:t>
      </w:r>
      <w:r w:rsidRPr="00346192">
        <w:rPr>
          <w:rFonts w:ascii="Microsoft JhengHei" w:eastAsia="Microsoft JhengHei" w:hAnsi="Microsoft JhengHei" w:cs="Microsoft JhengHei" w:hint="eastAsia"/>
          <w:sz w:val="22"/>
          <w:szCs w:val="22"/>
          <w:highlight w:val="yellow"/>
        </w:rPr>
        <w:t>烯和马来酸酐按不同比例</w:t>
      </w:r>
      <w:proofErr w:type="spellEnd"/>
      <w:r w:rsidRPr="00346192">
        <w:rPr>
          <w:rFonts w:ascii="Microsoft JhengHei" w:eastAsia="Microsoft JhengHei" w:hAnsi="Microsoft JhengHei" w:cs="Microsoft JhengHei" w:hint="eastAsia"/>
          <w:sz w:val="22"/>
          <w:szCs w:val="22"/>
          <w:highlight w:val="yellow"/>
        </w:rPr>
        <w:t>（</w:t>
      </w:r>
      <w:r w:rsidRPr="00346192">
        <w:rPr>
          <w:rFonts w:ascii="Arial" w:eastAsiaTheme="minorHAnsi" w:hAnsi="Arial" w:cs="Arial"/>
          <w:sz w:val="22"/>
          <w:szCs w:val="22"/>
          <w:highlight w:val="yellow"/>
        </w:rPr>
        <w:t>3:1</w:t>
      </w:r>
      <w:r w:rsidRPr="00346192">
        <w:rPr>
          <w:rFonts w:ascii="MS Gothic" w:eastAsia="MS Gothic" w:hAnsi="MS Gothic" w:cs="MS Gothic" w:hint="eastAsia"/>
          <w:sz w:val="22"/>
          <w:szCs w:val="22"/>
          <w:highlight w:val="yellow"/>
        </w:rPr>
        <w:t>和</w:t>
      </w:r>
      <w:r w:rsidRPr="00346192">
        <w:rPr>
          <w:rFonts w:ascii="Arial" w:eastAsiaTheme="minorHAnsi" w:hAnsi="Arial" w:cs="Arial"/>
          <w:sz w:val="22"/>
          <w:szCs w:val="22"/>
          <w:highlight w:val="yellow"/>
        </w:rPr>
        <w:t>2:1</w:t>
      </w:r>
      <w:proofErr w:type="spellStart"/>
      <w:r w:rsidRPr="00346192">
        <w:rPr>
          <w:rFonts w:ascii="MS Gothic" w:eastAsia="MS Gothic" w:hAnsi="MS Gothic" w:cs="MS Gothic" w:hint="eastAsia"/>
          <w:sz w:val="22"/>
          <w:szCs w:val="22"/>
          <w:highlight w:val="yellow"/>
        </w:rPr>
        <w:t>是最常</w:t>
      </w:r>
      <w:r w:rsidRPr="00346192">
        <w:rPr>
          <w:rFonts w:ascii="Microsoft JhengHei" w:eastAsia="Microsoft JhengHei" w:hAnsi="Microsoft JhengHei" w:cs="Microsoft JhengHei" w:hint="eastAsia"/>
          <w:sz w:val="22"/>
          <w:szCs w:val="22"/>
          <w:highlight w:val="yellow"/>
        </w:rPr>
        <w:t>见的）</w:t>
      </w:r>
      <w:r w:rsidRPr="004C053F">
        <w:rPr>
          <w:rFonts w:ascii="Microsoft JhengHei" w:eastAsia="Microsoft JhengHei" w:hAnsi="Microsoft JhengHei" w:cs="Microsoft JhengHei" w:hint="eastAsia"/>
          <w:sz w:val="22"/>
          <w:szCs w:val="22"/>
        </w:rPr>
        <w:t>的混合物聚合而成。酸酐部分随后可以水解成马来酸。疏水残基（苯乙烯）和亲水残基（马来酸）的交替被认为是决定膜溶解</w:t>
      </w:r>
      <w:proofErr w:type="spellEnd"/>
      <w:r w:rsidRPr="004C053F">
        <w:rPr>
          <w:rFonts w:ascii="Arial" w:eastAsiaTheme="minorHAnsi" w:hAnsi="Arial" w:cs="Arial"/>
          <w:sz w:val="22"/>
          <w:szCs w:val="22"/>
        </w:rPr>
        <w:t>SMA</w:t>
      </w:r>
      <w:proofErr w:type="spellStart"/>
      <w:r w:rsidRPr="004C053F">
        <w:rPr>
          <w:rFonts w:ascii="MS Gothic" w:eastAsia="MS Gothic" w:hAnsi="MS Gothic" w:cs="MS Gothic" w:hint="eastAsia"/>
          <w:sz w:val="22"/>
          <w:szCs w:val="22"/>
        </w:rPr>
        <w:t>性</w:t>
      </w:r>
      <w:r w:rsidRPr="004C053F">
        <w:rPr>
          <w:rFonts w:ascii="Microsoft JhengHei" w:eastAsia="Microsoft JhengHei" w:hAnsi="Microsoft JhengHei" w:cs="Microsoft JhengHei" w:hint="eastAsia"/>
          <w:sz w:val="22"/>
          <w:szCs w:val="22"/>
        </w:rPr>
        <w:t>质的因素</w:t>
      </w:r>
      <w:proofErr w:type="spellEnd"/>
      <w:r w:rsidRPr="004C053F">
        <w:rPr>
          <w:rFonts w:ascii="Microsoft JhengHei" w:eastAsia="Microsoft JhengHei" w:hAnsi="Microsoft JhengHei" w:cs="Microsoft JhengHei" w:hint="eastAsia"/>
          <w:sz w:val="22"/>
          <w:szCs w:val="22"/>
        </w:rPr>
        <w:t>。</w:t>
      </w:r>
    </w:p>
    <w:p w14:paraId="0C9CAFF4" w14:textId="77777777" w:rsidR="00D86187" w:rsidRPr="0056111D" w:rsidRDefault="00D86187" w:rsidP="00D86187">
      <w:pPr>
        <w:jc w:val="both"/>
        <w:rPr>
          <w:rFonts w:ascii="Arial" w:hAnsi="Arial" w:cs="Arial"/>
        </w:rPr>
      </w:pPr>
      <w:r>
        <w:rPr>
          <w:noProof/>
          <w:lang w:eastAsia="en-GB"/>
        </w:rPr>
        <w:drawing>
          <wp:inline distT="0" distB="0" distL="0" distR="0" wp14:anchorId="46A8F145" wp14:editId="5A3CCCF7">
            <wp:extent cx="5179162" cy="1266264"/>
            <wp:effectExtent l="0" t="0" r="2540" b="0"/>
            <wp:docPr id="3" name="Picture 3" descr="Reaction Over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ion Over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2209" cy="1267009"/>
                    </a:xfrm>
                    <a:prstGeom prst="rect">
                      <a:avLst/>
                    </a:prstGeom>
                    <a:noFill/>
                    <a:ln>
                      <a:noFill/>
                    </a:ln>
                  </pic:spPr>
                </pic:pic>
              </a:graphicData>
            </a:graphic>
          </wp:inline>
        </w:drawing>
      </w:r>
    </w:p>
    <w:p w14:paraId="7216D2D8" w14:textId="77777777" w:rsidR="00D86187" w:rsidRDefault="00D86187" w:rsidP="00D86187">
      <w:pPr>
        <w:rPr>
          <w:rFonts w:ascii="Arial" w:hAnsi="Arial" w:cs="Arial"/>
          <w:b/>
        </w:rPr>
      </w:pPr>
    </w:p>
    <w:p w14:paraId="70A392F0" w14:textId="77777777" w:rsidR="00D86187" w:rsidRPr="006E5351" w:rsidRDefault="00D86187" w:rsidP="00D86187">
      <w:pPr>
        <w:pStyle w:val="ListParagraph"/>
        <w:numPr>
          <w:ilvl w:val="0"/>
          <w:numId w:val="3"/>
        </w:numPr>
        <w:rPr>
          <w:rFonts w:ascii="Arial" w:hAnsi="Arial" w:cs="Arial"/>
          <w:b/>
        </w:rPr>
      </w:pPr>
      <w:r w:rsidRPr="006E5351">
        <w:rPr>
          <w:rFonts w:ascii="Arial" w:hAnsi="Arial" w:cs="Arial"/>
          <w:b/>
        </w:rPr>
        <w:t>SMA lipid particles (SMALPs)</w:t>
      </w:r>
    </w:p>
    <w:p w14:paraId="4E4905BC" w14:textId="77777777" w:rsidR="00D86187" w:rsidRDefault="00D86187" w:rsidP="00D86187">
      <w:pPr>
        <w:jc w:val="both"/>
        <w:rPr>
          <w:rFonts w:ascii="Arial" w:hAnsi="Arial" w:cs="Arial"/>
        </w:rPr>
      </w:pPr>
    </w:p>
    <w:p w14:paraId="626DE392" w14:textId="725A89F7" w:rsidR="00D86187" w:rsidRDefault="00D86187" w:rsidP="00D86187">
      <w:pPr>
        <w:ind w:left="720"/>
        <w:jc w:val="both"/>
        <w:rPr>
          <w:rFonts w:ascii="Arial" w:hAnsi="Arial" w:cs="Arial"/>
          <w:sz w:val="22"/>
          <w:szCs w:val="22"/>
        </w:rPr>
      </w:pPr>
      <w:r w:rsidRPr="006E5351">
        <w:rPr>
          <w:rFonts w:ascii="Arial" w:hAnsi="Arial" w:cs="Arial"/>
          <w:sz w:val="22"/>
          <w:szCs w:val="22"/>
        </w:rPr>
        <w:t xml:space="preserve">Originally being patented as </w:t>
      </w:r>
      <w:proofErr w:type="spellStart"/>
      <w:r w:rsidRPr="006E5351">
        <w:rPr>
          <w:rFonts w:ascii="Arial" w:hAnsi="Arial" w:cs="Arial"/>
          <w:sz w:val="22"/>
          <w:szCs w:val="22"/>
        </w:rPr>
        <w:t>Lipodisq</w:t>
      </w:r>
      <w:proofErr w:type="spellEnd"/>
      <w:r w:rsidRPr="006E5351">
        <w:rPr>
          <w:rFonts w:ascii="Arial" w:hAnsi="Arial" w:cs="Arial"/>
          <w:sz w:val="22"/>
          <w:szCs w:val="22"/>
        </w:rPr>
        <w:t>, (</w:t>
      </w:r>
      <w:r w:rsidR="005833B9">
        <w:rPr>
          <w:rFonts w:ascii="Arial" w:hAnsi="Arial" w:cs="Arial"/>
          <w:sz w:val="22"/>
          <w:szCs w:val="22"/>
        </w:rPr>
        <w:t xml:space="preserve">patent 11 below: principally </w:t>
      </w:r>
      <w:r w:rsidRPr="006E5351">
        <w:rPr>
          <w:rFonts w:ascii="Arial" w:hAnsi="Arial" w:cs="Arial"/>
          <w:sz w:val="22"/>
          <w:szCs w:val="22"/>
        </w:rPr>
        <w:t xml:space="preserve">a drug delivery tool for hydrophobic pharmaceuticals), SMALPs </w:t>
      </w:r>
      <w:r w:rsidR="005833B9">
        <w:rPr>
          <w:rFonts w:ascii="Arial" w:hAnsi="Arial" w:cs="Arial"/>
          <w:sz w:val="22"/>
          <w:szCs w:val="22"/>
        </w:rPr>
        <w:t>can be used to purify</w:t>
      </w:r>
      <w:r w:rsidRPr="006E5351">
        <w:rPr>
          <w:rFonts w:ascii="Arial" w:hAnsi="Arial" w:cs="Arial"/>
          <w:sz w:val="22"/>
          <w:szCs w:val="22"/>
        </w:rPr>
        <w:t xml:space="preserve"> membrane proteins </w:t>
      </w:r>
      <w:r w:rsidR="005833B9">
        <w:rPr>
          <w:rFonts w:ascii="Arial" w:hAnsi="Arial" w:cs="Arial"/>
          <w:sz w:val="22"/>
          <w:szCs w:val="22"/>
        </w:rPr>
        <w:t>(</w:t>
      </w:r>
      <w:r w:rsidRPr="006E5351">
        <w:rPr>
          <w:rFonts w:ascii="Arial" w:hAnsi="Arial" w:cs="Arial"/>
          <w:sz w:val="22"/>
          <w:szCs w:val="22"/>
        </w:rPr>
        <w:t>Knowles and co-workers</w:t>
      </w:r>
      <w:r w:rsidR="005833B9">
        <w:rPr>
          <w:rFonts w:ascii="Arial" w:hAnsi="Arial" w:cs="Arial"/>
          <w:sz w:val="22"/>
          <w:szCs w:val="22"/>
        </w:rPr>
        <w:t>:</w:t>
      </w:r>
      <w:r w:rsidRPr="006E5351">
        <w:rPr>
          <w:rFonts w:ascii="Arial" w:hAnsi="Arial" w:cs="Arial"/>
          <w:sz w:val="22"/>
          <w:szCs w:val="22"/>
        </w:rPr>
        <w:t xml:space="preserve"> </w:t>
      </w:r>
      <w:r>
        <w:rPr>
          <w:rFonts w:ascii="Arial" w:hAnsi="Arial" w:cs="Arial"/>
          <w:sz w:val="22"/>
          <w:szCs w:val="22"/>
        </w:rPr>
        <w:t>ref 2)</w:t>
      </w:r>
      <w:r w:rsidRPr="006E5351">
        <w:rPr>
          <w:rFonts w:ascii="Arial" w:hAnsi="Arial" w:cs="Arial"/>
          <w:sz w:val="22"/>
          <w:szCs w:val="22"/>
        </w:rPr>
        <w:t xml:space="preserve">. </w:t>
      </w:r>
      <w:r w:rsidR="005833B9">
        <w:rPr>
          <w:rFonts w:ascii="Arial" w:hAnsi="Arial" w:cs="Arial"/>
          <w:sz w:val="22"/>
          <w:szCs w:val="22"/>
        </w:rPr>
        <w:t>Since that time, a</w:t>
      </w:r>
      <w:r>
        <w:rPr>
          <w:rFonts w:ascii="Arial" w:hAnsi="Arial" w:cs="Arial"/>
          <w:sz w:val="22"/>
          <w:szCs w:val="22"/>
        </w:rPr>
        <w:t xml:space="preserve"> variety of proteins have been purified successfully using the SMALP approach with the following results:</w:t>
      </w:r>
    </w:p>
    <w:p w14:paraId="166BC723" w14:textId="5B2BD307" w:rsidR="00346192" w:rsidRDefault="00346192" w:rsidP="00D86187">
      <w:pPr>
        <w:ind w:left="720"/>
        <w:jc w:val="both"/>
        <w:rPr>
          <w:rFonts w:ascii="Microsoft JhengHei" w:eastAsia="Microsoft JhengHei" w:hAnsi="Microsoft JhengHei" w:cs="Microsoft JhengHei"/>
          <w:sz w:val="22"/>
          <w:szCs w:val="22"/>
        </w:rPr>
      </w:pPr>
      <w:r w:rsidRPr="00346192">
        <w:rPr>
          <w:rFonts w:ascii="Arial" w:hAnsi="Arial" w:cs="Arial"/>
          <w:sz w:val="22"/>
          <w:szCs w:val="22"/>
        </w:rPr>
        <w:t>SMALP</w:t>
      </w:r>
      <w:proofErr w:type="spellStart"/>
      <w:r w:rsidRPr="00346192">
        <w:rPr>
          <w:rFonts w:ascii="MS Gothic" w:eastAsia="MS Gothic" w:hAnsi="MS Gothic" w:cs="MS Gothic" w:hint="eastAsia"/>
          <w:sz w:val="22"/>
          <w:szCs w:val="22"/>
        </w:rPr>
        <w:t>最初以</w:t>
      </w:r>
      <w:r w:rsidRPr="00346192">
        <w:rPr>
          <w:rFonts w:ascii="Arial" w:hAnsi="Arial" w:cs="Arial"/>
          <w:sz w:val="22"/>
          <w:szCs w:val="22"/>
        </w:rPr>
        <w:t>Lipodisq</w:t>
      </w:r>
      <w:r w:rsidRPr="00346192">
        <w:rPr>
          <w:rFonts w:ascii="MS Gothic" w:eastAsia="MS Gothic" w:hAnsi="MS Gothic" w:cs="MS Gothic" w:hint="eastAsia"/>
          <w:sz w:val="22"/>
          <w:szCs w:val="22"/>
        </w:rPr>
        <w:t>的名</w:t>
      </w:r>
      <w:r w:rsidRPr="00346192">
        <w:rPr>
          <w:rFonts w:ascii="Microsoft JhengHei" w:eastAsia="Microsoft JhengHei" w:hAnsi="Microsoft JhengHei" w:cs="Microsoft JhengHei" w:hint="eastAsia"/>
          <w:sz w:val="22"/>
          <w:szCs w:val="22"/>
        </w:rPr>
        <w:t>义获得专利（以下专利</w:t>
      </w:r>
      <w:proofErr w:type="spellEnd"/>
      <w:r w:rsidRPr="00346192">
        <w:rPr>
          <w:rFonts w:ascii="Arial" w:hAnsi="Arial" w:cs="Arial"/>
          <w:sz w:val="22"/>
          <w:szCs w:val="22"/>
        </w:rPr>
        <w:t>11</w:t>
      </w:r>
      <w:r w:rsidRPr="00346192">
        <w:rPr>
          <w:rFonts w:ascii="MS Gothic" w:eastAsia="MS Gothic" w:hAnsi="MS Gothic" w:cs="MS Gothic" w:hint="eastAsia"/>
          <w:sz w:val="22"/>
          <w:szCs w:val="22"/>
        </w:rPr>
        <w:t>：</w:t>
      </w:r>
      <w:proofErr w:type="spellStart"/>
      <w:r w:rsidRPr="00346192">
        <w:rPr>
          <w:rFonts w:ascii="MS Gothic" w:eastAsia="MS Gothic" w:hAnsi="MS Gothic" w:cs="MS Gothic" w:hint="eastAsia"/>
          <w:sz w:val="22"/>
          <w:szCs w:val="22"/>
        </w:rPr>
        <w:t>主要是疏水性</w:t>
      </w:r>
      <w:r w:rsidRPr="00346192">
        <w:rPr>
          <w:rFonts w:ascii="Microsoft JhengHei" w:eastAsia="Microsoft JhengHei" w:hAnsi="Microsoft JhengHei" w:cs="Microsoft JhengHei" w:hint="eastAsia"/>
          <w:sz w:val="22"/>
          <w:szCs w:val="22"/>
        </w:rPr>
        <w:t>药物的药物递送工具</w:t>
      </w:r>
      <w:proofErr w:type="spellEnd"/>
      <w:r w:rsidRPr="00346192">
        <w:rPr>
          <w:rFonts w:ascii="Microsoft JhengHei" w:eastAsia="Microsoft JhengHei" w:hAnsi="Microsoft JhengHei" w:cs="Microsoft JhengHei" w:hint="eastAsia"/>
          <w:sz w:val="22"/>
          <w:szCs w:val="22"/>
        </w:rPr>
        <w:t>），</w:t>
      </w:r>
      <w:proofErr w:type="spellStart"/>
      <w:r w:rsidRPr="00346192">
        <w:rPr>
          <w:rFonts w:ascii="Microsoft JhengHei" w:eastAsia="Microsoft JhengHei" w:hAnsi="Microsoft JhengHei" w:cs="Microsoft JhengHei" w:hint="eastAsia"/>
          <w:sz w:val="22"/>
          <w:szCs w:val="22"/>
        </w:rPr>
        <w:t>可用于纯化膜蛋白</w:t>
      </w:r>
      <w:proofErr w:type="spellEnd"/>
      <w:r w:rsidRPr="00346192">
        <w:rPr>
          <w:rFonts w:ascii="Microsoft JhengHei" w:eastAsia="Microsoft JhengHei" w:hAnsi="Microsoft JhengHei" w:cs="Microsoft JhengHei" w:hint="eastAsia"/>
          <w:sz w:val="22"/>
          <w:szCs w:val="22"/>
        </w:rPr>
        <w:t>（</w:t>
      </w:r>
      <w:r w:rsidRPr="00346192">
        <w:rPr>
          <w:rFonts w:ascii="Arial" w:hAnsi="Arial" w:cs="Arial"/>
          <w:sz w:val="22"/>
          <w:szCs w:val="22"/>
        </w:rPr>
        <w:t>Knowles</w:t>
      </w:r>
      <w:proofErr w:type="spellStart"/>
      <w:r w:rsidRPr="00346192">
        <w:rPr>
          <w:rFonts w:ascii="MS Gothic" w:eastAsia="MS Gothic" w:hAnsi="MS Gothic" w:cs="MS Gothic" w:hint="eastAsia"/>
          <w:sz w:val="22"/>
          <w:szCs w:val="22"/>
        </w:rPr>
        <w:t>及其同事：参考文献</w:t>
      </w:r>
      <w:proofErr w:type="spellEnd"/>
      <w:r w:rsidRPr="00346192">
        <w:rPr>
          <w:rFonts w:ascii="Arial" w:hAnsi="Arial" w:cs="Arial"/>
          <w:sz w:val="22"/>
          <w:szCs w:val="22"/>
        </w:rPr>
        <w:t>2</w:t>
      </w:r>
      <w:r w:rsidRPr="00346192">
        <w:rPr>
          <w:rFonts w:ascii="MS Gothic" w:eastAsia="MS Gothic" w:hAnsi="MS Gothic" w:cs="MS Gothic" w:hint="eastAsia"/>
          <w:sz w:val="22"/>
          <w:szCs w:val="22"/>
        </w:rPr>
        <w:t>）。</w:t>
      </w:r>
      <w:proofErr w:type="spellStart"/>
      <w:r w:rsidRPr="00346192">
        <w:rPr>
          <w:rFonts w:ascii="MS Gothic" w:eastAsia="MS Gothic" w:hAnsi="MS Gothic" w:cs="MS Gothic" w:hint="eastAsia"/>
          <w:sz w:val="22"/>
          <w:szCs w:val="22"/>
        </w:rPr>
        <w:t>从那</w:t>
      </w:r>
      <w:r w:rsidRPr="00346192">
        <w:rPr>
          <w:rFonts w:ascii="Microsoft JhengHei" w:eastAsia="Microsoft JhengHei" w:hAnsi="Microsoft JhengHei" w:cs="Microsoft JhengHei" w:hint="eastAsia"/>
          <w:sz w:val="22"/>
          <w:szCs w:val="22"/>
        </w:rPr>
        <w:t>时起，使用</w:t>
      </w:r>
      <w:proofErr w:type="spellEnd"/>
      <w:r w:rsidRPr="00346192">
        <w:rPr>
          <w:rFonts w:ascii="Arial" w:hAnsi="Arial" w:cs="Arial"/>
          <w:sz w:val="22"/>
          <w:szCs w:val="22"/>
        </w:rPr>
        <w:t>SMALP</w:t>
      </w:r>
      <w:proofErr w:type="spellStart"/>
      <w:r w:rsidRPr="00346192">
        <w:rPr>
          <w:rFonts w:ascii="MS Gothic" w:eastAsia="MS Gothic" w:hAnsi="MS Gothic" w:cs="MS Gothic" w:hint="eastAsia"/>
          <w:sz w:val="22"/>
          <w:szCs w:val="22"/>
        </w:rPr>
        <w:t>方法成功</w:t>
      </w:r>
      <w:r w:rsidRPr="00346192">
        <w:rPr>
          <w:rFonts w:ascii="Microsoft JhengHei" w:eastAsia="Microsoft JhengHei" w:hAnsi="Microsoft JhengHei" w:cs="Microsoft JhengHei" w:hint="eastAsia"/>
          <w:sz w:val="22"/>
          <w:szCs w:val="22"/>
        </w:rPr>
        <w:t>纯化了多种蛋白质，结果如下</w:t>
      </w:r>
      <w:proofErr w:type="spellEnd"/>
      <w:r w:rsidRPr="00346192">
        <w:rPr>
          <w:rFonts w:ascii="Microsoft JhengHei" w:eastAsia="Microsoft JhengHei" w:hAnsi="Microsoft JhengHei" w:cs="Microsoft JhengHei" w:hint="eastAsia"/>
          <w:sz w:val="22"/>
          <w:szCs w:val="22"/>
        </w:rPr>
        <w:t>：</w:t>
      </w:r>
    </w:p>
    <w:p w14:paraId="3B4B8BF5" w14:textId="77777777" w:rsidR="00346192" w:rsidRDefault="00346192" w:rsidP="00D86187">
      <w:pPr>
        <w:ind w:left="720"/>
        <w:jc w:val="both"/>
        <w:rPr>
          <w:rFonts w:ascii="Arial" w:hAnsi="Arial" w:cs="Arial"/>
          <w:sz w:val="22"/>
          <w:szCs w:val="22"/>
        </w:rPr>
      </w:pPr>
    </w:p>
    <w:p w14:paraId="2CC055EC" w14:textId="77777777" w:rsidR="00D86187" w:rsidRDefault="00D86187" w:rsidP="00D86187">
      <w:pPr>
        <w:ind w:left="720"/>
        <w:jc w:val="both"/>
        <w:rPr>
          <w:rFonts w:ascii="Arial" w:hAnsi="Arial" w:cs="Arial"/>
          <w:sz w:val="22"/>
          <w:szCs w:val="22"/>
        </w:rPr>
      </w:pPr>
    </w:p>
    <w:p w14:paraId="69ACF834" w14:textId="5C451CBB" w:rsidR="00D86187" w:rsidRDefault="00D86187" w:rsidP="005833B9">
      <w:pPr>
        <w:pStyle w:val="ListParagraph"/>
        <w:numPr>
          <w:ilvl w:val="1"/>
          <w:numId w:val="7"/>
        </w:numPr>
        <w:jc w:val="both"/>
        <w:rPr>
          <w:rFonts w:ascii="Arial" w:hAnsi="Arial" w:cs="Arial"/>
        </w:rPr>
      </w:pPr>
      <w:r w:rsidRPr="005833B9">
        <w:rPr>
          <w:rFonts w:ascii="Arial" w:hAnsi="Arial" w:cs="Arial"/>
        </w:rPr>
        <w:t xml:space="preserve">Membrane proteins of 1-36 transmembrane domains spontaneously incorporate in SMALP </w:t>
      </w:r>
      <w:proofErr w:type="spellStart"/>
      <w:r w:rsidRPr="005833B9">
        <w:rPr>
          <w:rFonts w:ascii="Arial" w:hAnsi="Arial" w:cs="Arial"/>
        </w:rPr>
        <w:t>nanodiscs</w:t>
      </w:r>
      <w:proofErr w:type="spellEnd"/>
      <w:r w:rsidRPr="005833B9">
        <w:rPr>
          <w:rFonts w:ascii="Arial" w:hAnsi="Arial" w:cs="Arial"/>
        </w:rPr>
        <w:t xml:space="preserve"> of 9-12nm diameter (refs 1, 3-5</w:t>
      </w:r>
      <w:proofErr w:type="gramStart"/>
      <w:r w:rsidRPr="005833B9">
        <w:rPr>
          <w:rFonts w:ascii="Arial" w:hAnsi="Arial" w:cs="Arial"/>
        </w:rPr>
        <w:t>);</w:t>
      </w:r>
      <w:proofErr w:type="gramEnd"/>
    </w:p>
    <w:p w14:paraId="626C0CE5" w14:textId="74BE7152" w:rsidR="00346192" w:rsidRPr="005833B9" w:rsidRDefault="00346192" w:rsidP="00346192">
      <w:pPr>
        <w:pStyle w:val="ListParagraph"/>
        <w:ind w:left="1440"/>
        <w:jc w:val="both"/>
        <w:rPr>
          <w:rFonts w:ascii="Arial" w:hAnsi="Arial" w:cs="Arial"/>
        </w:rPr>
      </w:pPr>
      <w:r w:rsidRPr="00346192">
        <w:rPr>
          <w:rFonts w:ascii="Arial" w:hAnsi="Arial" w:cs="Arial"/>
        </w:rPr>
        <w:t>1-36</w:t>
      </w:r>
      <w:proofErr w:type="spellStart"/>
      <w:r w:rsidRPr="00346192">
        <w:rPr>
          <w:rFonts w:ascii="MS Gothic" w:eastAsia="MS Gothic" w:hAnsi="MS Gothic" w:cs="MS Gothic" w:hint="eastAsia"/>
        </w:rPr>
        <w:t>个跨膜</w:t>
      </w:r>
      <w:r w:rsidRPr="00346192">
        <w:rPr>
          <w:rFonts w:ascii="Microsoft JhengHei" w:eastAsia="Microsoft JhengHei" w:hAnsi="Microsoft JhengHei" w:cs="Microsoft JhengHei" w:hint="eastAsia"/>
        </w:rPr>
        <w:t>结构域的膜蛋白自发结合到直径</w:t>
      </w:r>
      <w:proofErr w:type="spellEnd"/>
      <w:r w:rsidRPr="00346192">
        <w:rPr>
          <w:rFonts w:ascii="Arial" w:hAnsi="Arial" w:cs="Arial"/>
        </w:rPr>
        <w:t>9-12nm</w:t>
      </w:r>
      <w:r w:rsidRPr="00346192">
        <w:rPr>
          <w:rFonts w:ascii="MS Gothic" w:eastAsia="MS Gothic" w:hAnsi="MS Gothic" w:cs="MS Gothic" w:hint="eastAsia"/>
        </w:rPr>
        <w:t>的</w:t>
      </w:r>
      <w:r w:rsidRPr="00346192">
        <w:rPr>
          <w:rFonts w:ascii="Arial" w:hAnsi="Arial" w:cs="Arial"/>
        </w:rPr>
        <w:t>SMALP</w:t>
      </w:r>
      <w:r w:rsidRPr="00346192">
        <w:rPr>
          <w:rFonts w:ascii="Microsoft JhengHei" w:eastAsia="Microsoft JhengHei" w:hAnsi="Microsoft JhengHei" w:cs="Microsoft JhengHei" w:hint="eastAsia"/>
        </w:rPr>
        <w:t>纳米盘中（参考文献</w:t>
      </w:r>
      <w:r w:rsidRPr="00346192">
        <w:rPr>
          <w:rFonts w:ascii="Arial" w:hAnsi="Arial" w:cs="Arial"/>
        </w:rPr>
        <w:t>1</w:t>
      </w:r>
      <w:r w:rsidRPr="00346192">
        <w:rPr>
          <w:rFonts w:ascii="MS Gothic" w:eastAsia="MS Gothic" w:hAnsi="MS Gothic" w:cs="MS Gothic" w:hint="eastAsia"/>
        </w:rPr>
        <w:t>，</w:t>
      </w:r>
      <w:r w:rsidRPr="00346192">
        <w:rPr>
          <w:rFonts w:ascii="Arial" w:hAnsi="Arial" w:cs="Arial"/>
        </w:rPr>
        <w:t>3-5</w:t>
      </w:r>
      <w:proofErr w:type="gramStart"/>
      <w:r w:rsidRPr="00346192">
        <w:rPr>
          <w:rFonts w:ascii="MS Gothic" w:eastAsia="MS Gothic" w:hAnsi="MS Gothic" w:cs="MS Gothic" w:hint="eastAsia"/>
        </w:rPr>
        <w:t>）；</w:t>
      </w:r>
      <w:proofErr w:type="gramEnd"/>
    </w:p>
    <w:p w14:paraId="2BBAC8F2" w14:textId="77777777" w:rsidR="00D86187" w:rsidRDefault="00D86187" w:rsidP="00D86187">
      <w:pPr>
        <w:ind w:left="720"/>
        <w:jc w:val="both"/>
        <w:rPr>
          <w:rFonts w:ascii="Arial" w:hAnsi="Arial" w:cs="Arial"/>
          <w:sz w:val="22"/>
          <w:szCs w:val="22"/>
        </w:rPr>
      </w:pPr>
    </w:p>
    <w:p w14:paraId="38F527F8" w14:textId="77777777" w:rsidR="00346192" w:rsidRDefault="00D86187" w:rsidP="00346192">
      <w:pPr>
        <w:pStyle w:val="ListParagraph"/>
        <w:numPr>
          <w:ilvl w:val="1"/>
          <w:numId w:val="7"/>
        </w:numPr>
        <w:jc w:val="both"/>
        <w:rPr>
          <w:rFonts w:ascii="Arial" w:hAnsi="Arial" w:cs="Arial"/>
        </w:rPr>
      </w:pPr>
      <w:r w:rsidRPr="005833B9">
        <w:rPr>
          <w:rFonts w:ascii="Arial" w:hAnsi="Arial" w:cs="Arial"/>
        </w:rPr>
        <w:t xml:space="preserve">The proteins in SMALP </w:t>
      </w:r>
      <w:proofErr w:type="spellStart"/>
      <w:r w:rsidRPr="005833B9">
        <w:rPr>
          <w:rFonts w:ascii="Arial" w:hAnsi="Arial" w:cs="Arial"/>
        </w:rPr>
        <w:t>nanodiscs</w:t>
      </w:r>
      <w:proofErr w:type="spellEnd"/>
      <w:r w:rsidRPr="005833B9">
        <w:rPr>
          <w:rFonts w:ascii="Arial" w:hAnsi="Arial" w:cs="Arial"/>
        </w:rPr>
        <w:t xml:space="preserve"> can be purified by conventional methods (affinity, ion exchange, size exclusion chromatography) without removing </w:t>
      </w:r>
      <w:r w:rsidR="005833B9">
        <w:rPr>
          <w:rFonts w:ascii="Arial" w:hAnsi="Arial" w:cs="Arial"/>
        </w:rPr>
        <w:t xml:space="preserve">them </w:t>
      </w:r>
      <w:r w:rsidRPr="005833B9">
        <w:rPr>
          <w:rFonts w:ascii="Arial" w:hAnsi="Arial" w:cs="Arial"/>
        </w:rPr>
        <w:t xml:space="preserve">from the </w:t>
      </w:r>
      <w:proofErr w:type="spellStart"/>
      <w:proofErr w:type="gramStart"/>
      <w:r w:rsidRPr="005833B9">
        <w:rPr>
          <w:rFonts w:ascii="Arial" w:hAnsi="Arial" w:cs="Arial"/>
        </w:rPr>
        <w:t>nanodisc;</w:t>
      </w:r>
      <w:proofErr w:type="spellEnd"/>
      <w:proofErr w:type="gramEnd"/>
    </w:p>
    <w:p w14:paraId="59D72B96" w14:textId="79687FA0" w:rsidR="00346192" w:rsidRPr="00346192" w:rsidRDefault="00346192" w:rsidP="00346192">
      <w:pPr>
        <w:pStyle w:val="ListParagraph"/>
        <w:ind w:left="1440"/>
        <w:jc w:val="both"/>
        <w:rPr>
          <w:rFonts w:ascii="Arial" w:hAnsi="Arial" w:cs="Arial"/>
        </w:rPr>
      </w:pPr>
      <w:r w:rsidRPr="00346192">
        <w:rPr>
          <w:rFonts w:ascii="Arial" w:hAnsi="Arial" w:cs="Arial"/>
        </w:rPr>
        <w:t>SMALP</w:t>
      </w:r>
      <w:proofErr w:type="spellStart"/>
      <w:r w:rsidRPr="00346192">
        <w:rPr>
          <w:rFonts w:ascii="Microsoft JhengHei" w:eastAsia="Microsoft JhengHei" w:hAnsi="Microsoft JhengHei" w:cs="Microsoft JhengHei" w:hint="eastAsia"/>
        </w:rPr>
        <w:t>纳米盘中的蛋白质可以通过常规方法（亲和、离子交换、尺寸排阻色谱）进行纯化，</w:t>
      </w:r>
      <w:proofErr w:type="gramStart"/>
      <w:r w:rsidRPr="00346192">
        <w:rPr>
          <w:rFonts w:ascii="Microsoft JhengHei" w:eastAsia="Microsoft JhengHei" w:hAnsi="Microsoft JhengHei" w:cs="Microsoft JhengHei" w:hint="eastAsia"/>
        </w:rPr>
        <w:t>而无需将其从纳米盘中去除</w:t>
      </w:r>
      <w:proofErr w:type="spellEnd"/>
      <w:r w:rsidRPr="00346192">
        <w:rPr>
          <w:rFonts w:ascii="Microsoft JhengHei" w:eastAsia="Microsoft JhengHei" w:hAnsi="Microsoft JhengHei" w:cs="Microsoft JhengHei" w:hint="eastAsia"/>
        </w:rPr>
        <w:t>；</w:t>
      </w:r>
      <w:proofErr w:type="gramEnd"/>
    </w:p>
    <w:p w14:paraId="362336E1" w14:textId="77777777" w:rsidR="00D86187" w:rsidRPr="006E5351" w:rsidRDefault="00D86187" w:rsidP="00D86187">
      <w:pPr>
        <w:jc w:val="both"/>
        <w:rPr>
          <w:rFonts w:ascii="Arial" w:hAnsi="Arial" w:cs="Arial"/>
          <w:sz w:val="22"/>
          <w:szCs w:val="22"/>
        </w:rPr>
      </w:pPr>
    </w:p>
    <w:p w14:paraId="7FFD144D" w14:textId="6EDE8A43" w:rsidR="00D86187" w:rsidRDefault="00D86187" w:rsidP="005833B9">
      <w:pPr>
        <w:pStyle w:val="ListParagraph"/>
        <w:numPr>
          <w:ilvl w:val="1"/>
          <w:numId w:val="7"/>
        </w:numPr>
        <w:jc w:val="both"/>
        <w:rPr>
          <w:rFonts w:ascii="Arial" w:hAnsi="Arial" w:cs="Arial"/>
        </w:rPr>
      </w:pPr>
      <w:r w:rsidRPr="005833B9">
        <w:rPr>
          <w:rFonts w:ascii="Arial" w:hAnsi="Arial" w:cs="Arial"/>
        </w:rPr>
        <w:t xml:space="preserve">The proteins in SMALP </w:t>
      </w:r>
      <w:proofErr w:type="spellStart"/>
      <w:r w:rsidRPr="005833B9">
        <w:rPr>
          <w:rFonts w:ascii="Arial" w:hAnsi="Arial" w:cs="Arial"/>
        </w:rPr>
        <w:t>nanodiscs</w:t>
      </w:r>
      <w:proofErr w:type="spellEnd"/>
      <w:r w:rsidRPr="005833B9">
        <w:rPr>
          <w:rFonts w:ascii="Arial" w:hAnsi="Arial" w:cs="Arial"/>
        </w:rPr>
        <w:t xml:space="preserve"> are stable, display native structure and are fully </w:t>
      </w:r>
      <w:proofErr w:type="gramStart"/>
      <w:r w:rsidRPr="005833B9">
        <w:rPr>
          <w:rFonts w:ascii="Arial" w:hAnsi="Arial" w:cs="Arial"/>
        </w:rPr>
        <w:t>active;</w:t>
      </w:r>
      <w:proofErr w:type="gramEnd"/>
    </w:p>
    <w:p w14:paraId="6A6B1340" w14:textId="1F6AF968" w:rsidR="00346192" w:rsidRPr="005833B9" w:rsidRDefault="00346192" w:rsidP="00346192">
      <w:pPr>
        <w:pStyle w:val="ListParagraph"/>
        <w:ind w:left="1440"/>
        <w:jc w:val="both"/>
        <w:rPr>
          <w:rFonts w:ascii="Arial" w:hAnsi="Arial" w:cs="Arial"/>
        </w:rPr>
      </w:pPr>
      <w:r w:rsidRPr="00346192">
        <w:rPr>
          <w:rFonts w:ascii="Arial" w:hAnsi="Arial" w:cs="Arial"/>
        </w:rPr>
        <w:t>SMALP</w:t>
      </w:r>
      <w:r w:rsidRPr="00346192">
        <w:rPr>
          <w:rFonts w:ascii="Microsoft JhengHei" w:eastAsia="Microsoft JhengHei" w:hAnsi="Microsoft JhengHei" w:cs="Microsoft JhengHei" w:hint="eastAsia"/>
        </w:rPr>
        <w:t>纳米盘中的蛋白质是稳定的，</w:t>
      </w:r>
      <w:proofErr w:type="gramStart"/>
      <w:r w:rsidRPr="00346192">
        <w:rPr>
          <w:rFonts w:ascii="Microsoft JhengHei" w:eastAsia="Microsoft JhengHei" w:hAnsi="Microsoft JhengHei" w:cs="Microsoft JhengHei" w:hint="eastAsia"/>
        </w:rPr>
        <w:t>显示出天然结构并且是完全活性的；</w:t>
      </w:r>
      <w:proofErr w:type="gramEnd"/>
    </w:p>
    <w:p w14:paraId="2B00C184" w14:textId="300B1EE6" w:rsidR="00D86187" w:rsidRDefault="00D86187" w:rsidP="00D86187">
      <w:pPr>
        <w:ind w:left="720"/>
        <w:jc w:val="both"/>
        <w:rPr>
          <w:rFonts w:ascii="Arial" w:hAnsi="Arial" w:cs="Arial"/>
          <w:sz w:val="22"/>
          <w:szCs w:val="22"/>
        </w:rPr>
      </w:pPr>
    </w:p>
    <w:p w14:paraId="35AD342C" w14:textId="50B754EC" w:rsidR="00346192" w:rsidRDefault="00346192" w:rsidP="00D86187">
      <w:pPr>
        <w:ind w:left="720"/>
        <w:jc w:val="both"/>
        <w:rPr>
          <w:rFonts w:ascii="Arial" w:hAnsi="Arial" w:cs="Arial"/>
          <w:sz w:val="22"/>
          <w:szCs w:val="22"/>
        </w:rPr>
      </w:pPr>
    </w:p>
    <w:p w14:paraId="2441D2E1" w14:textId="77777777" w:rsidR="00346192" w:rsidRDefault="00346192" w:rsidP="00D86187">
      <w:pPr>
        <w:ind w:left="720"/>
        <w:jc w:val="both"/>
        <w:rPr>
          <w:rFonts w:ascii="Arial" w:hAnsi="Arial" w:cs="Arial"/>
          <w:sz w:val="22"/>
          <w:szCs w:val="22"/>
        </w:rPr>
      </w:pPr>
    </w:p>
    <w:p w14:paraId="434EB404" w14:textId="77777777" w:rsidR="00346192" w:rsidRPr="00346192" w:rsidRDefault="00D86187" w:rsidP="005833B9">
      <w:pPr>
        <w:pStyle w:val="ListParagraph"/>
        <w:numPr>
          <w:ilvl w:val="1"/>
          <w:numId w:val="7"/>
        </w:numPr>
        <w:jc w:val="both"/>
        <w:rPr>
          <w:rFonts w:ascii="Arial" w:hAnsi="Arial" w:cs="Arial"/>
        </w:rPr>
      </w:pPr>
      <w:r w:rsidRPr="005833B9">
        <w:rPr>
          <w:rFonts w:ascii="Arial" w:hAnsi="Arial" w:cs="Arial"/>
        </w:rPr>
        <w:lastRenderedPageBreak/>
        <w:t xml:space="preserve">The incorporation of membrane proteins in SMALP </w:t>
      </w:r>
      <w:proofErr w:type="spellStart"/>
      <w:r w:rsidRPr="005833B9">
        <w:rPr>
          <w:rFonts w:ascii="Arial" w:hAnsi="Arial" w:cs="Arial"/>
        </w:rPr>
        <w:t>nanodiscs</w:t>
      </w:r>
      <w:proofErr w:type="spellEnd"/>
      <w:r w:rsidRPr="005833B9">
        <w:rPr>
          <w:rFonts w:ascii="Arial" w:hAnsi="Arial" w:cs="Arial"/>
        </w:rPr>
        <w:t xml:space="preserve"> offers an attractive platform to discover new drugs to individual membrane proteins.</w:t>
      </w:r>
      <w:r w:rsidR="00346192" w:rsidRPr="00346192">
        <w:rPr>
          <w:rFonts w:hint="eastAsia"/>
        </w:rPr>
        <w:t xml:space="preserve"> </w:t>
      </w:r>
    </w:p>
    <w:p w14:paraId="570C9C06" w14:textId="6FB30EE1" w:rsidR="00D86187" w:rsidRPr="005833B9" w:rsidRDefault="00346192" w:rsidP="00346192">
      <w:pPr>
        <w:pStyle w:val="ListParagraph"/>
        <w:ind w:left="1440"/>
        <w:jc w:val="both"/>
        <w:rPr>
          <w:rFonts w:ascii="Arial" w:hAnsi="Arial" w:cs="Arial"/>
        </w:rPr>
      </w:pPr>
      <w:proofErr w:type="spellStart"/>
      <w:r w:rsidRPr="00346192">
        <w:rPr>
          <w:rFonts w:ascii="MS Gothic" w:eastAsia="MS Gothic" w:hAnsi="MS Gothic" w:cs="MS Gothic" w:hint="eastAsia"/>
        </w:rPr>
        <w:t>将膜蛋白</w:t>
      </w:r>
      <w:r w:rsidRPr="00346192">
        <w:rPr>
          <w:rFonts w:ascii="Microsoft JhengHei" w:eastAsia="Microsoft JhengHei" w:hAnsi="Microsoft JhengHei" w:cs="Microsoft JhengHei" w:hint="eastAsia"/>
        </w:rPr>
        <w:t>掺入</w:t>
      </w:r>
      <w:proofErr w:type="spellEnd"/>
      <w:r w:rsidRPr="00346192">
        <w:rPr>
          <w:rFonts w:ascii="Arial" w:hAnsi="Arial" w:cs="Arial"/>
        </w:rPr>
        <w:t>SMALP</w:t>
      </w:r>
      <w:r w:rsidRPr="00346192">
        <w:rPr>
          <w:rFonts w:ascii="Microsoft JhengHei" w:eastAsia="Microsoft JhengHei" w:hAnsi="Microsoft JhengHei" w:cs="Microsoft JhengHei" w:hint="eastAsia"/>
        </w:rPr>
        <w:t>纳米盘中为发现单个膜蛋白的新药提供了一个有吸引力的平台。</w:t>
      </w:r>
    </w:p>
    <w:p w14:paraId="19CA7F6E" w14:textId="77777777" w:rsidR="00D86187" w:rsidRDefault="00D86187" w:rsidP="00D86187">
      <w:pPr>
        <w:ind w:left="720"/>
        <w:jc w:val="both"/>
        <w:rPr>
          <w:rFonts w:ascii="Arial" w:hAnsi="Arial" w:cs="Arial"/>
          <w:sz w:val="22"/>
          <w:szCs w:val="22"/>
        </w:rPr>
      </w:pPr>
    </w:p>
    <w:p w14:paraId="08874BFF" w14:textId="77777777" w:rsidR="00D86187" w:rsidRDefault="00D86187" w:rsidP="00D86187">
      <w:pPr>
        <w:ind w:left="720"/>
        <w:jc w:val="both"/>
        <w:rPr>
          <w:rFonts w:ascii="Arial" w:hAnsi="Arial" w:cs="Arial"/>
          <w:sz w:val="22"/>
          <w:szCs w:val="22"/>
        </w:rPr>
      </w:pPr>
    </w:p>
    <w:p w14:paraId="497B2F7B" w14:textId="77777777" w:rsidR="00D86187" w:rsidRDefault="00D86187" w:rsidP="00D86187">
      <w:pPr>
        <w:ind w:left="720"/>
        <w:jc w:val="both"/>
        <w:rPr>
          <w:rFonts w:ascii="Arial" w:hAnsi="Arial" w:cs="Arial"/>
          <w:sz w:val="22"/>
          <w:szCs w:val="22"/>
        </w:rPr>
      </w:pPr>
      <w:r>
        <w:rPr>
          <w:rFonts w:ascii="Arial" w:hAnsi="Arial" w:cs="Arial"/>
          <w:sz w:val="22"/>
          <w:szCs w:val="22"/>
        </w:rPr>
        <w:t>A number of research articles describing progress with SMALP to date are identified below, alon</w:t>
      </w:r>
      <w:r w:rsidR="000D75E8">
        <w:rPr>
          <w:rFonts w:ascii="Arial" w:hAnsi="Arial" w:cs="Arial"/>
          <w:sz w:val="22"/>
          <w:szCs w:val="22"/>
        </w:rPr>
        <w:t>g with a comprehensive resource</w:t>
      </w:r>
      <w:r>
        <w:rPr>
          <w:rFonts w:ascii="Arial" w:hAnsi="Arial" w:cs="Arial"/>
          <w:sz w:val="22"/>
          <w:szCs w:val="22"/>
        </w:rPr>
        <w:t xml:space="preserve"> from the SMALP academic community. These are not essential reading, however they are a useful resource to consult as needed.</w:t>
      </w:r>
    </w:p>
    <w:p w14:paraId="15D96438" w14:textId="1B60E80B" w:rsidR="00D86187" w:rsidRDefault="00346192" w:rsidP="00D86187">
      <w:pPr>
        <w:ind w:left="720"/>
        <w:jc w:val="both"/>
        <w:rPr>
          <w:rFonts w:ascii="Arial" w:hAnsi="Arial" w:cs="Arial"/>
          <w:sz w:val="22"/>
          <w:szCs w:val="22"/>
        </w:rPr>
      </w:pPr>
      <w:proofErr w:type="spellStart"/>
      <w:r w:rsidRPr="00346192">
        <w:rPr>
          <w:rFonts w:ascii="MS Gothic" w:eastAsia="MS Gothic" w:hAnsi="MS Gothic" w:cs="MS Gothic" w:hint="eastAsia"/>
          <w:sz w:val="22"/>
          <w:szCs w:val="22"/>
        </w:rPr>
        <w:t>下面列出了一些描述迄今</w:t>
      </w:r>
      <w:r w:rsidRPr="00346192">
        <w:rPr>
          <w:rFonts w:ascii="Microsoft JhengHei" w:eastAsia="Microsoft JhengHei" w:hAnsi="Microsoft JhengHei" w:cs="Microsoft JhengHei" w:hint="eastAsia"/>
          <w:sz w:val="22"/>
          <w:szCs w:val="22"/>
        </w:rPr>
        <w:t>为止</w:t>
      </w:r>
      <w:proofErr w:type="spellEnd"/>
      <w:r w:rsidRPr="00346192">
        <w:rPr>
          <w:rFonts w:ascii="Arial" w:hAnsi="Arial" w:cs="Arial"/>
          <w:sz w:val="22"/>
          <w:szCs w:val="22"/>
        </w:rPr>
        <w:t>SMALP</w:t>
      </w:r>
      <w:proofErr w:type="spellStart"/>
      <w:r w:rsidRPr="00346192">
        <w:rPr>
          <w:rFonts w:ascii="Microsoft JhengHei" w:eastAsia="Microsoft JhengHei" w:hAnsi="Microsoft JhengHei" w:cs="Microsoft JhengHei" w:hint="eastAsia"/>
          <w:sz w:val="22"/>
          <w:szCs w:val="22"/>
        </w:rPr>
        <w:t>进展的研究文章，以及来自</w:t>
      </w:r>
      <w:proofErr w:type="spellEnd"/>
      <w:r w:rsidRPr="00346192">
        <w:rPr>
          <w:rFonts w:ascii="Arial" w:hAnsi="Arial" w:cs="Arial"/>
          <w:sz w:val="22"/>
          <w:szCs w:val="22"/>
        </w:rPr>
        <w:t>SMALP</w:t>
      </w:r>
      <w:proofErr w:type="spellStart"/>
      <w:r w:rsidRPr="00346192">
        <w:rPr>
          <w:rFonts w:ascii="MS Gothic" w:eastAsia="MS Gothic" w:hAnsi="MS Gothic" w:cs="MS Gothic" w:hint="eastAsia"/>
          <w:sz w:val="22"/>
          <w:szCs w:val="22"/>
        </w:rPr>
        <w:t>学</w:t>
      </w:r>
      <w:r w:rsidRPr="00346192">
        <w:rPr>
          <w:rFonts w:ascii="Microsoft JhengHei" w:eastAsia="Microsoft JhengHei" w:hAnsi="Microsoft JhengHei" w:cs="Microsoft JhengHei" w:hint="eastAsia"/>
          <w:sz w:val="22"/>
          <w:szCs w:val="22"/>
        </w:rPr>
        <w:t>术界的综合资源。这些不是必要的读物，但它们是一种有用的资源，可以根据需要进行咨询</w:t>
      </w:r>
      <w:proofErr w:type="spellEnd"/>
      <w:r w:rsidRPr="00346192">
        <w:rPr>
          <w:rFonts w:ascii="Microsoft JhengHei" w:eastAsia="Microsoft JhengHei" w:hAnsi="Microsoft JhengHei" w:cs="Microsoft JhengHei" w:hint="eastAsia"/>
          <w:sz w:val="22"/>
          <w:szCs w:val="22"/>
        </w:rPr>
        <w:t>。</w:t>
      </w:r>
    </w:p>
    <w:p w14:paraId="4FE66659" w14:textId="77777777" w:rsidR="00D86187" w:rsidRPr="006E5351" w:rsidRDefault="00D86187" w:rsidP="00D86187">
      <w:pPr>
        <w:ind w:left="720"/>
        <w:jc w:val="both"/>
        <w:rPr>
          <w:rFonts w:ascii="Arial" w:hAnsi="Arial" w:cs="Arial"/>
          <w:sz w:val="22"/>
          <w:szCs w:val="22"/>
        </w:rPr>
      </w:pPr>
    </w:p>
    <w:p w14:paraId="54F15267" w14:textId="77777777" w:rsidR="00D86187" w:rsidRPr="00010A52" w:rsidRDefault="00D86187" w:rsidP="00D86187">
      <w:pPr>
        <w:ind w:left="720"/>
        <w:jc w:val="both"/>
        <w:rPr>
          <w:rFonts w:ascii="Arial" w:hAnsi="Arial" w:cs="Arial"/>
          <w:b/>
        </w:rPr>
      </w:pPr>
      <w:r w:rsidRPr="00010A52">
        <w:rPr>
          <w:rFonts w:ascii="Arial" w:hAnsi="Arial" w:cs="Arial"/>
          <w:b/>
        </w:rPr>
        <w:t>Key papers</w:t>
      </w:r>
    </w:p>
    <w:p w14:paraId="48F30CBD" w14:textId="77777777" w:rsidR="00D86187" w:rsidRPr="0017106D" w:rsidRDefault="00D86187" w:rsidP="00D86187">
      <w:pPr>
        <w:pStyle w:val="ListParagraph"/>
        <w:numPr>
          <w:ilvl w:val="0"/>
          <w:numId w:val="1"/>
        </w:numPr>
        <w:ind w:left="1440"/>
        <w:jc w:val="both"/>
        <w:rPr>
          <w:rFonts w:ascii="Arial" w:hAnsi="Arial" w:cs="Arial"/>
        </w:rPr>
      </w:pPr>
      <w:proofErr w:type="spellStart"/>
      <w:r w:rsidRPr="0017106D">
        <w:rPr>
          <w:rFonts w:ascii="Arial" w:hAnsi="Arial" w:cs="Arial"/>
        </w:rPr>
        <w:t>Orwick</w:t>
      </w:r>
      <w:proofErr w:type="spellEnd"/>
      <w:r w:rsidRPr="0017106D">
        <w:rPr>
          <w:rFonts w:ascii="Arial" w:hAnsi="Arial" w:cs="Arial"/>
        </w:rPr>
        <w:t xml:space="preserve">, M. C. et al. Detergent-free formation and physicochemical characterization of nanosized lipid-polymer complexes: </w:t>
      </w:r>
      <w:proofErr w:type="spellStart"/>
      <w:r w:rsidRPr="0017106D">
        <w:rPr>
          <w:rFonts w:ascii="Arial" w:hAnsi="Arial" w:cs="Arial"/>
        </w:rPr>
        <w:t>Lipodisq</w:t>
      </w:r>
      <w:proofErr w:type="spellEnd"/>
      <w:r w:rsidRPr="0017106D">
        <w:rPr>
          <w:rFonts w:ascii="Arial" w:hAnsi="Arial" w:cs="Arial"/>
        </w:rPr>
        <w:t xml:space="preserve">. </w:t>
      </w:r>
      <w:proofErr w:type="spellStart"/>
      <w:r w:rsidRPr="0017106D">
        <w:rPr>
          <w:rFonts w:ascii="Arial" w:hAnsi="Arial" w:cs="Arial"/>
        </w:rPr>
        <w:t>Angew</w:t>
      </w:r>
      <w:proofErr w:type="spellEnd"/>
      <w:r w:rsidRPr="0017106D">
        <w:rPr>
          <w:rFonts w:ascii="Arial" w:hAnsi="Arial" w:cs="Arial"/>
        </w:rPr>
        <w:t xml:space="preserve">. </w:t>
      </w:r>
      <w:proofErr w:type="spellStart"/>
      <w:r w:rsidRPr="0017106D">
        <w:rPr>
          <w:rFonts w:ascii="Arial" w:hAnsi="Arial" w:cs="Arial"/>
        </w:rPr>
        <w:t>Chemie</w:t>
      </w:r>
      <w:proofErr w:type="spellEnd"/>
      <w:r w:rsidRPr="0017106D">
        <w:rPr>
          <w:rFonts w:ascii="Arial" w:hAnsi="Arial" w:cs="Arial"/>
        </w:rPr>
        <w:t xml:space="preserve"> - Int. Ed. 51, 4653–4657 (2012).</w:t>
      </w:r>
    </w:p>
    <w:p w14:paraId="2F3C87E7" w14:textId="77777777" w:rsidR="00D86187" w:rsidRPr="0017106D" w:rsidRDefault="00D86187" w:rsidP="00D86187">
      <w:pPr>
        <w:pStyle w:val="ListParagraph"/>
        <w:numPr>
          <w:ilvl w:val="0"/>
          <w:numId w:val="1"/>
        </w:numPr>
        <w:ind w:left="1440"/>
        <w:jc w:val="both"/>
        <w:rPr>
          <w:rFonts w:ascii="Arial" w:hAnsi="Arial" w:cs="Arial"/>
        </w:rPr>
      </w:pPr>
      <w:r w:rsidRPr="0017106D">
        <w:rPr>
          <w:rFonts w:ascii="Arial" w:hAnsi="Arial" w:cs="Arial"/>
        </w:rPr>
        <w:t>Knowles, T. J. et al. Membrane proteins solubilized intact in lipid containing nanoparticles bounded by styrene maleic acid copolymer. J. Am. Chem. Soc. 131, 7484–7485 (2009).</w:t>
      </w:r>
    </w:p>
    <w:p w14:paraId="40366935" w14:textId="77777777" w:rsidR="00D86187" w:rsidRPr="0017106D" w:rsidRDefault="00D86187" w:rsidP="00D86187">
      <w:pPr>
        <w:pStyle w:val="ListParagraph"/>
        <w:numPr>
          <w:ilvl w:val="0"/>
          <w:numId w:val="1"/>
        </w:numPr>
        <w:ind w:left="1440"/>
        <w:jc w:val="both"/>
        <w:rPr>
          <w:rFonts w:ascii="Arial" w:hAnsi="Arial" w:cs="Arial"/>
        </w:rPr>
      </w:pPr>
      <w:proofErr w:type="spellStart"/>
      <w:r w:rsidRPr="0017106D">
        <w:rPr>
          <w:rFonts w:ascii="Arial" w:hAnsi="Arial" w:cs="Arial"/>
        </w:rPr>
        <w:t>Orwick-Rydmark</w:t>
      </w:r>
      <w:proofErr w:type="spellEnd"/>
      <w:r w:rsidRPr="0017106D">
        <w:rPr>
          <w:rFonts w:ascii="Arial" w:hAnsi="Arial" w:cs="Arial"/>
        </w:rPr>
        <w:t xml:space="preserve">, M. et al. Detergent-free incorporation of a seven-transmembrane receptor protein into nanosized bilayer </w:t>
      </w:r>
      <w:proofErr w:type="spellStart"/>
      <w:r w:rsidRPr="0017106D">
        <w:rPr>
          <w:rFonts w:ascii="Arial" w:hAnsi="Arial" w:cs="Arial"/>
        </w:rPr>
        <w:t>lipodisq</w:t>
      </w:r>
      <w:proofErr w:type="spellEnd"/>
      <w:r w:rsidRPr="0017106D">
        <w:rPr>
          <w:rFonts w:ascii="Arial" w:hAnsi="Arial" w:cs="Arial"/>
        </w:rPr>
        <w:t xml:space="preserve"> particles for functional and biophysical studies. Nano Lett. 12, 4687–4692 (2012).</w:t>
      </w:r>
    </w:p>
    <w:p w14:paraId="026EEA41" w14:textId="77777777" w:rsidR="00D86187" w:rsidRPr="0017106D" w:rsidRDefault="00D86187" w:rsidP="00D86187">
      <w:pPr>
        <w:pStyle w:val="ListParagraph"/>
        <w:numPr>
          <w:ilvl w:val="0"/>
          <w:numId w:val="1"/>
        </w:numPr>
        <w:ind w:left="1440"/>
        <w:jc w:val="both"/>
        <w:rPr>
          <w:rFonts w:ascii="Arial" w:hAnsi="Arial" w:cs="Arial"/>
        </w:rPr>
      </w:pPr>
      <w:proofErr w:type="spellStart"/>
      <w:r w:rsidRPr="0017106D">
        <w:rPr>
          <w:rFonts w:ascii="Arial" w:hAnsi="Arial" w:cs="Arial"/>
        </w:rPr>
        <w:t>Swainsbury</w:t>
      </w:r>
      <w:proofErr w:type="spellEnd"/>
      <w:r w:rsidRPr="0017106D">
        <w:rPr>
          <w:rFonts w:ascii="Arial" w:hAnsi="Arial" w:cs="Arial"/>
        </w:rPr>
        <w:t xml:space="preserve">, D. J. K., </w:t>
      </w:r>
      <w:proofErr w:type="spellStart"/>
      <w:r w:rsidRPr="0017106D">
        <w:rPr>
          <w:rFonts w:ascii="Arial" w:hAnsi="Arial" w:cs="Arial"/>
        </w:rPr>
        <w:t>Scheidelaar</w:t>
      </w:r>
      <w:proofErr w:type="spellEnd"/>
      <w:r w:rsidRPr="0017106D">
        <w:rPr>
          <w:rFonts w:ascii="Arial" w:hAnsi="Arial" w:cs="Arial"/>
        </w:rPr>
        <w:t>, S., van </w:t>
      </w:r>
      <w:proofErr w:type="spellStart"/>
      <w:r w:rsidRPr="0017106D">
        <w:rPr>
          <w:rFonts w:ascii="Arial" w:hAnsi="Arial" w:cs="Arial"/>
        </w:rPr>
        <w:t>Grondelle</w:t>
      </w:r>
      <w:proofErr w:type="spellEnd"/>
      <w:r w:rsidRPr="0017106D">
        <w:rPr>
          <w:rFonts w:ascii="Arial" w:hAnsi="Arial" w:cs="Arial"/>
        </w:rPr>
        <w:t xml:space="preserve">, R., Killian, J. A. &amp; Jones, M. R. Bacterial Reaction </w:t>
      </w:r>
      <w:proofErr w:type="spellStart"/>
      <w:r w:rsidRPr="0017106D">
        <w:rPr>
          <w:rFonts w:ascii="Arial" w:hAnsi="Arial" w:cs="Arial"/>
        </w:rPr>
        <w:t>Centers</w:t>
      </w:r>
      <w:proofErr w:type="spellEnd"/>
      <w:r w:rsidRPr="0017106D">
        <w:rPr>
          <w:rFonts w:ascii="Arial" w:hAnsi="Arial" w:cs="Arial"/>
        </w:rPr>
        <w:t xml:space="preserve"> Purified with Styrene Maleic Acid Copolymer Retain Native Membrane Functional Properties and Display Enhanced Stability. </w:t>
      </w:r>
      <w:proofErr w:type="spellStart"/>
      <w:r w:rsidRPr="0017106D">
        <w:rPr>
          <w:rFonts w:ascii="Arial" w:hAnsi="Arial" w:cs="Arial"/>
        </w:rPr>
        <w:t>Angew</w:t>
      </w:r>
      <w:proofErr w:type="spellEnd"/>
      <w:r w:rsidRPr="0017106D">
        <w:rPr>
          <w:rFonts w:ascii="Arial" w:hAnsi="Arial" w:cs="Arial"/>
        </w:rPr>
        <w:t xml:space="preserve">. </w:t>
      </w:r>
      <w:proofErr w:type="spellStart"/>
      <w:r w:rsidRPr="0017106D">
        <w:rPr>
          <w:rFonts w:ascii="Arial" w:hAnsi="Arial" w:cs="Arial"/>
        </w:rPr>
        <w:t>Chemie</w:t>
      </w:r>
      <w:proofErr w:type="spellEnd"/>
      <w:r w:rsidRPr="0017106D">
        <w:rPr>
          <w:rFonts w:ascii="Arial" w:hAnsi="Arial" w:cs="Arial"/>
        </w:rPr>
        <w:t xml:space="preserve"> Int. Ed. 53, 11803–11807 (2014).</w:t>
      </w:r>
    </w:p>
    <w:p w14:paraId="741D647A" w14:textId="77777777" w:rsidR="00D86187" w:rsidRDefault="00D86187" w:rsidP="00D86187">
      <w:pPr>
        <w:pStyle w:val="ListParagraph"/>
        <w:numPr>
          <w:ilvl w:val="0"/>
          <w:numId w:val="1"/>
        </w:numPr>
        <w:ind w:left="1440"/>
        <w:jc w:val="both"/>
        <w:rPr>
          <w:rFonts w:ascii="Arial" w:hAnsi="Arial" w:cs="Arial"/>
        </w:rPr>
      </w:pPr>
      <w:proofErr w:type="spellStart"/>
      <w:r w:rsidRPr="0017106D">
        <w:rPr>
          <w:rFonts w:ascii="Arial" w:hAnsi="Arial" w:cs="Arial"/>
        </w:rPr>
        <w:t>Scheidelaar</w:t>
      </w:r>
      <w:proofErr w:type="spellEnd"/>
      <w:r w:rsidRPr="0017106D">
        <w:rPr>
          <w:rFonts w:ascii="Arial" w:hAnsi="Arial" w:cs="Arial"/>
        </w:rPr>
        <w:t xml:space="preserve">, S. et al. Molecular Model for the Solubilization of Membranes into </w:t>
      </w:r>
      <w:proofErr w:type="spellStart"/>
      <w:r w:rsidRPr="0017106D">
        <w:rPr>
          <w:rFonts w:ascii="Arial" w:hAnsi="Arial" w:cs="Arial"/>
        </w:rPr>
        <w:t>Nanodisks</w:t>
      </w:r>
      <w:proofErr w:type="spellEnd"/>
      <w:r w:rsidRPr="0017106D">
        <w:rPr>
          <w:rFonts w:ascii="Arial" w:hAnsi="Arial" w:cs="Arial"/>
        </w:rPr>
        <w:t xml:space="preserve"> by Styrene Maleic Acid Copolymers. </w:t>
      </w:r>
      <w:proofErr w:type="spellStart"/>
      <w:r w:rsidRPr="0017106D">
        <w:rPr>
          <w:rFonts w:ascii="Arial" w:hAnsi="Arial" w:cs="Arial"/>
        </w:rPr>
        <w:t>Biophys</w:t>
      </w:r>
      <w:proofErr w:type="spellEnd"/>
      <w:r w:rsidRPr="0017106D">
        <w:rPr>
          <w:rFonts w:ascii="Arial" w:hAnsi="Arial" w:cs="Arial"/>
        </w:rPr>
        <w:t xml:space="preserve">. J. 108, 279–290 (2015). </w:t>
      </w:r>
    </w:p>
    <w:p w14:paraId="26A48440" w14:textId="77777777" w:rsidR="00D86187" w:rsidRDefault="00D86187" w:rsidP="00D86187">
      <w:pPr>
        <w:ind w:left="720"/>
        <w:jc w:val="both"/>
        <w:rPr>
          <w:rFonts w:ascii="Arial" w:hAnsi="Arial" w:cs="Arial"/>
        </w:rPr>
      </w:pPr>
    </w:p>
    <w:p w14:paraId="10725342" w14:textId="77777777" w:rsidR="00D86187" w:rsidRDefault="00D86187" w:rsidP="00D86187">
      <w:pPr>
        <w:ind w:left="720"/>
        <w:jc w:val="both"/>
        <w:rPr>
          <w:rFonts w:ascii="Arial" w:hAnsi="Arial" w:cs="Arial"/>
        </w:rPr>
      </w:pPr>
      <w:r>
        <w:rPr>
          <w:rFonts w:ascii="Arial" w:hAnsi="Arial" w:cs="Arial"/>
        </w:rPr>
        <w:t xml:space="preserve">Further resources: </w:t>
      </w:r>
      <w:hyperlink r:id="rId7" w:history="1">
        <w:r w:rsidRPr="005E1F07">
          <w:rPr>
            <w:rStyle w:val="Hyperlink"/>
            <w:rFonts w:ascii="Arial" w:hAnsi="Arial" w:cs="Arial"/>
          </w:rPr>
          <w:t>www.smalp.net</w:t>
        </w:r>
      </w:hyperlink>
    </w:p>
    <w:p w14:paraId="0CF0D3CF" w14:textId="77777777" w:rsidR="00D86187" w:rsidRDefault="00D86187" w:rsidP="00D86187">
      <w:pPr>
        <w:jc w:val="both"/>
        <w:rPr>
          <w:rFonts w:ascii="Arial" w:hAnsi="Arial" w:cs="Arial"/>
        </w:rPr>
      </w:pPr>
    </w:p>
    <w:p w14:paraId="0DFA74F5" w14:textId="77777777" w:rsidR="00D86187" w:rsidRPr="006E5351" w:rsidRDefault="00D86187" w:rsidP="00D86187">
      <w:pPr>
        <w:pStyle w:val="ListParagraph"/>
        <w:numPr>
          <w:ilvl w:val="0"/>
          <w:numId w:val="2"/>
        </w:numPr>
        <w:jc w:val="both"/>
        <w:rPr>
          <w:rFonts w:ascii="Arial" w:hAnsi="Arial" w:cs="Arial"/>
          <w:b/>
        </w:rPr>
      </w:pPr>
      <w:r w:rsidRPr="006E5351">
        <w:rPr>
          <w:rFonts w:ascii="Arial" w:hAnsi="Arial" w:cs="Arial"/>
        </w:rPr>
        <w:br w:type="page"/>
      </w:r>
      <w:r w:rsidRPr="006E5351">
        <w:rPr>
          <w:rFonts w:ascii="Arial" w:hAnsi="Arial" w:cs="Arial"/>
          <w:b/>
        </w:rPr>
        <w:lastRenderedPageBreak/>
        <w:t xml:space="preserve">Scenario for Assignment </w:t>
      </w:r>
    </w:p>
    <w:p w14:paraId="5C659CCA" w14:textId="77777777" w:rsidR="00D86187" w:rsidRPr="006E5351" w:rsidRDefault="00D86187" w:rsidP="00D86187">
      <w:pPr>
        <w:jc w:val="both"/>
        <w:rPr>
          <w:rFonts w:ascii="Arial" w:hAnsi="Arial" w:cs="Arial"/>
          <w:sz w:val="22"/>
          <w:szCs w:val="22"/>
        </w:rPr>
      </w:pPr>
    </w:p>
    <w:p w14:paraId="413CDDA8" w14:textId="77777777" w:rsidR="00D86187" w:rsidRDefault="00D86187" w:rsidP="00D86187">
      <w:pPr>
        <w:jc w:val="both"/>
        <w:rPr>
          <w:rFonts w:ascii="Arial" w:hAnsi="Arial" w:cs="Arial"/>
          <w:sz w:val="22"/>
          <w:szCs w:val="22"/>
        </w:rPr>
      </w:pPr>
    </w:p>
    <w:p w14:paraId="57103B90" w14:textId="77777777" w:rsidR="00D86187" w:rsidRPr="000D75E8" w:rsidRDefault="00D86187" w:rsidP="00D86187">
      <w:pPr>
        <w:jc w:val="both"/>
        <w:rPr>
          <w:rFonts w:ascii="Arial" w:hAnsi="Arial" w:cs="Arial"/>
          <w:sz w:val="22"/>
          <w:szCs w:val="22"/>
        </w:rPr>
      </w:pPr>
      <w:r w:rsidRPr="006E5351">
        <w:rPr>
          <w:rFonts w:ascii="Arial" w:hAnsi="Arial" w:cs="Arial"/>
          <w:b/>
          <w:sz w:val="22"/>
          <w:szCs w:val="22"/>
        </w:rPr>
        <w:t>CRO Scenario</w:t>
      </w:r>
      <w:r w:rsidRPr="006E5351">
        <w:rPr>
          <w:rFonts w:ascii="Arial" w:hAnsi="Arial" w:cs="Arial"/>
          <w:sz w:val="22"/>
          <w:szCs w:val="22"/>
        </w:rPr>
        <w:t xml:space="preserve">: A contract research organisation (CRO Co) is evaluating the freedom to operate in the supply of therapeutic antibody discovery services </w:t>
      </w:r>
      <w:r>
        <w:rPr>
          <w:rFonts w:ascii="Arial" w:hAnsi="Arial" w:cs="Arial"/>
          <w:sz w:val="22"/>
          <w:szCs w:val="22"/>
        </w:rPr>
        <w:t xml:space="preserve">to membrane proteins </w:t>
      </w:r>
      <w:r w:rsidRPr="006E5351">
        <w:rPr>
          <w:rFonts w:ascii="Arial" w:hAnsi="Arial" w:cs="Arial"/>
          <w:sz w:val="22"/>
          <w:szCs w:val="22"/>
        </w:rPr>
        <w:t>using SMALP</w:t>
      </w:r>
      <w:r w:rsidR="000D75E8">
        <w:rPr>
          <w:rFonts w:ascii="Arial" w:hAnsi="Arial" w:cs="Arial"/>
          <w:sz w:val="22"/>
          <w:szCs w:val="22"/>
        </w:rPr>
        <w:t>s</w:t>
      </w:r>
      <w:r w:rsidRPr="006E5351">
        <w:rPr>
          <w:rFonts w:ascii="Arial" w:hAnsi="Arial" w:cs="Arial"/>
          <w:sz w:val="22"/>
          <w:szCs w:val="22"/>
        </w:rPr>
        <w:t xml:space="preserve"> </w:t>
      </w:r>
      <w:r w:rsidR="000D75E8">
        <w:rPr>
          <w:rFonts w:ascii="Arial" w:hAnsi="Arial" w:cs="Arial"/>
          <w:sz w:val="22"/>
          <w:szCs w:val="22"/>
        </w:rPr>
        <w:t xml:space="preserve">as a means of preparing target proteins and screening for antibodies with the desired properties </w:t>
      </w:r>
      <w:r w:rsidRPr="006E5351">
        <w:rPr>
          <w:rFonts w:ascii="Arial" w:hAnsi="Arial" w:cs="Arial"/>
          <w:sz w:val="22"/>
          <w:szCs w:val="22"/>
        </w:rPr>
        <w:t>(as set out below).</w:t>
      </w:r>
    </w:p>
    <w:p w14:paraId="24C9F2BC" w14:textId="1EF8AF6B" w:rsidR="00D86187" w:rsidRPr="00396516" w:rsidRDefault="00346192" w:rsidP="00346192">
      <w:pPr>
        <w:jc w:val="both"/>
        <w:rPr>
          <w:rFonts w:ascii="Arial" w:hAnsi="Arial" w:cs="Arial"/>
          <w:b/>
          <w:i/>
          <w:sz w:val="22"/>
          <w:szCs w:val="22"/>
        </w:rPr>
      </w:pPr>
      <w:r w:rsidRPr="00346192">
        <w:rPr>
          <w:rFonts w:ascii="Arial" w:hAnsi="Arial" w:cs="Arial"/>
          <w:b/>
          <w:i/>
          <w:sz w:val="22"/>
          <w:szCs w:val="22"/>
        </w:rPr>
        <w:t>CRO</w:t>
      </w:r>
      <w:proofErr w:type="spellStart"/>
      <w:r w:rsidRPr="00346192">
        <w:rPr>
          <w:rFonts w:ascii="MS Gothic" w:eastAsia="MS Gothic" w:hAnsi="MS Gothic" w:cs="MS Gothic" w:hint="eastAsia"/>
          <w:b/>
          <w:i/>
          <w:sz w:val="22"/>
          <w:szCs w:val="22"/>
        </w:rPr>
        <w:t>方案：一家合同研究</w:t>
      </w:r>
      <w:r w:rsidRPr="00346192">
        <w:rPr>
          <w:rFonts w:ascii="Microsoft JhengHei" w:eastAsia="Microsoft JhengHei" w:hAnsi="Microsoft JhengHei" w:cs="Microsoft JhengHei" w:hint="eastAsia"/>
          <w:b/>
          <w:i/>
          <w:sz w:val="22"/>
          <w:szCs w:val="22"/>
        </w:rPr>
        <w:t>组织</w:t>
      </w:r>
      <w:proofErr w:type="spellEnd"/>
      <w:r w:rsidRPr="00346192">
        <w:rPr>
          <w:rFonts w:ascii="Microsoft JhengHei" w:eastAsia="Microsoft JhengHei" w:hAnsi="Microsoft JhengHei" w:cs="Microsoft JhengHei" w:hint="eastAsia"/>
          <w:b/>
          <w:i/>
          <w:sz w:val="22"/>
          <w:szCs w:val="22"/>
        </w:rPr>
        <w:t>（</w:t>
      </w:r>
      <w:r w:rsidRPr="00346192">
        <w:rPr>
          <w:rFonts w:ascii="Arial" w:hAnsi="Arial" w:cs="Arial"/>
          <w:b/>
          <w:i/>
          <w:sz w:val="22"/>
          <w:szCs w:val="22"/>
        </w:rPr>
        <w:t>CRO Co</w:t>
      </w:r>
      <w:r w:rsidRPr="00346192">
        <w:rPr>
          <w:rFonts w:ascii="MS Gothic" w:eastAsia="MS Gothic" w:hAnsi="MS Gothic" w:cs="MS Gothic" w:hint="eastAsia"/>
          <w:b/>
          <w:i/>
          <w:sz w:val="22"/>
          <w:szCs w:val="22"/>
        </w:rPr>
        <w:t>）</w:t>
      </w:r>
      <w:proofErr w:type="spellStart"/>
      <w:r w:rsidRPr="00346192">
        <w:rPr>
          <w:rFonts w:ascii="MS Gothic" w:eastAsia="MS Gothic" w:hAnsi="MS Gothic" w:cs="MS Gothic" w:hint="eastAsia"/>
          <w:b/>
          <w:i/>
          <w:sz w:val="22"/>
          <w:szCs w:val="22"/>
        </w:rPr>
        <w:t>正在</w:t>
      </w:r>
      <w:r w:rsidRPr="00346192">
        <w:rPr>
          <w:rFonts w:ascii="Microsoft JhengHei" w:eastAsia="Microsoft JhengHei" w:hAnsi="Microsoft JhengHei" w:cs="Microsoft JhengHei" w:hint="eastAsia"/>
          <w:b/>
          <w:i/>
          <w:sz w:val="22"/>
          <w:szCs w:val="22"/>
        </w:rPr>
        <w:t>评估使用</w:t>
      </w:r>
      <w:proofErr w:type="spellEnd"/>
      <w:r w:rsidRPr="00346192">
        <w:rPr>
          <w:rFonts w:ascii="Arial" w:hAnsi="Arial" w:cs="Arial"/>
          <w:b/>
          <w:i/>
          <w:sz w:val="22"/>
          <w:szCs w:val="22"/>
        </w:rPr>
        <w:t>SMALP</w:t>
      </w:r>
      <w:proofErr w:type="spellStart"/>
      <w:r w:rsidRPr="00346192">
        <w:rPr>
          <w:rFonts w:ascii="Microsoft JhengHei" w:eastAsia="Microsoft JhengHei" w:hAnsi="Microsoft JhengHei" w:cs="Microsoft JhengHei" w:hint="eastAsia"/>
          <w:b/>
          <w:i/>
          <w:sz w:val="22"/>
          <w:szCs w:val="22"/>
        </w:rPr>
        <w:t>为膜蛋白提供治疗性抗体发现服务的自由度，以此作为制备靶蛋白和筛选具有所需特性的抗体的手段（如下所述</w:t>
      </w:r>
      <w:proofErr w:type="spellEnd"/>
      <w:r w:rsidRPr="00346192">
        <w:rPr>
          <w:rFonts w:ascii="Microsoft JhengHei" w:eastAsia="Microsoft JhengHei" w:hAnsi="Microsoft JhengHei" w:cs="Microsoft JhengHei" w:hint="eastAsia"/>
          <w:b/>
          <w:i/>
          <w:sz w:val="22"/>
          <w:szCs w:val="22"/>
        </w:rPr>
        <w:t>）。</w:t>
      </w:r>
    </w:p>
    <w:p w14:paraId="7271CD97" w14:textId="77777777" w:rsidR="00D86187" w:rsidRPr="006E5351" w:rsidRDefault="00D86187" w:rsidP="00D86187">
      <w:pPr>
        <w:jc w:val="both"/>
        <w:rPr>
          <w:rFonts w:ascii="Arial" w:hAnsi="Arial" w:cs="Arial"/>
          <w:b/>
          <w:sz w:val="22"/>
          <w:szCs w:val="22"/>
        </w:rPr>
      </w:pPr>
    </w:p>
    <w:p w14:paraId="12E91C02" w14:textId="77777777" w:rsidR="00D86187" w:rsidRPr="006E5351" w:rsidRDefault="00D86187" w:rsidP="00D86187">
      <w:pPr>
        <w:pStyle w:val="ListParagraph"/>
        <w:numPr>
          <w:ilvl w:val="0"/>
          <w:numId w:val="4"/>
        </w:numPr>
        <w:jc w:val="both"/>
        <w:rPr>
          <w:rFonts w:ascii="Arial" w:hAnsi="Arial" w:cs="Arial"/>
          <w:b/>
        </w:rPr>
      </w:pPr>
      <w:r w:rsidRPr="006E5351">
        <w:rPr>
          <w:rFonts w:ascii="Arial" w:hAnsi="Arial" w:cs="Arial"/>
          <w:b/>
        </w:rPr>
        <w:t xml:space="preserve">The </w:t>
      </w:r>
      <w:r w:rsidR="000D75E8">
        <w:rPr>
          <w:rFonts w:ascii="Arial" w:hAnsi="Arial" w:cs="Arial"/>
          <w:b/>
        </w:rPr>
        <w:t>proposed service</w:t>
      </w:r>
    </w:p>
    <w:p w14:paraId="13E43FD6" w14:textId="77777777" w:rsidR="00D86187" w:rsidRDefault="00D86187" w:rsidP="00D86187">
      <w:pPr>
        <w:ind w:left="1134" w:hanging="425"/>
        <w:jc w:val="both"/>
        <w:rPr>
          <w:rFonts w:ascii="Arial" w:hAnsi="Arial" w:cs="Arial"/>
        </w:rPr>
      </w:pPr>
    </w:p>
    <w:p w14:paraId="3671B6AE" w14:textId="456E665A" w:rsidR="00D86187" w:rsidRDefault="00D86187" w:rsidP="00D86187">
      <w:pPr>
        <w:pStyle w:val="ListParagraph"/>
        <w:numPr>
          <w:ilvl w:val="0"/>
          <w:numId w:val="5"/>
        </w:numPr>
        <w:ind w:left="1134" w:hanging="425"/>
        <w:jc w:val="both"/>
        <w:rPr>
          <w:rFonts w:ascii="Arial" w:hAnsi="Arial" w:cs="Arial"/>
        </w:rPr>
      </w:pPr>
      <w:r>
        <w:rPr>
          <w:rFonts w:ascii="Arial" w:hAnsi="Arial" w:cs="Arial"/>
        </w:rPr>
        <w:t>Membrane proteins will be expressed in relevant mammalian</w:t>
      </w:r>
      <w:r w:rsidR="000D75E8">
        <w:rPr>
          <w:rFonts w:ascii="Arial" w:hAnsi="Arial" w:cs="Arial"/>
        </w:rPr>
        <w:t xml:space="preserve"> or other</w:t>
      </w:r>
      <w:r>
        <w:rPr>
          <w:rFonts w:ascii="Arial" w:hAnsi="Arial" w:cs="Arial"/>
        </w:rPr>
        <w:t xml:space="preserve"> cells </w:t>
      </w:r>
      <w:r w:rsidR="000D75E8">
        <w:rPr>
          <w:rFonts w:ascii="Arial" w:hAnsi="Arial" w:cs="Arial"/>
        </w:rPr>
        <w:t>as</w:t>
      </w:r>
      <w:r>
        <w:rPr>
          <w:rFonts w:ascii="Arial" w:hAnsi="Arial" w:cs="Arial"/>
        </w:rPr>
        <w:t xml:space="preserve"> a f</w:t>
      </w:r>
      <w:r w:rsidR="000D75E8">
        <w:rPr>
          <w:rFonts w:ascii="Arial" w:hAnsi="Arial" w:cs="Arial"/>
        </w:rPr>
        <w:t>usion protein</w:t>
      </w:r>
      <w:r>
        <w:rPr>
          <w:rFonts w:ascii="Arial" w:hAnsi="Arial" w:cs="Arial"/>
        </w:rPr>
        <w:t xml:space="preserve"> </w:t>
      </w:r>
      <w:r w:rsidR="000D75E8">
        <w:rPr>
          <w:rFonts w:ascii="Arial" w:hAnsi="Arial" w:cs="Arial"/>
        </w:rPr>
        <w:t>(</w:t>
      </w:r>
      <w:r>
        <w:rPr>
          <w:rFonts w:ascii="Arial" w:hAnsi="Arial" w:cs="Arial"/>
        </w:rPr>
        <w:t>that bears an affinity purification tag</w:t>
      </w:r>
      <w:proofErr w:type="gramStart"/>
      <w:r w:rsidR="000D75E8">
        <w:rPr>
          <w:rFonts w:ascii="Arial" w:hAnsi="Arial" w:cs="Arial"/>
        </w:rPr>
        <w:t>);</w:t>
      </w:r>
      <w:proofErr w:type="gramEnd"/>
    </w:p>
    <w:p w14:paraId="3759534D" w14:textId="05554D94" w:rsidR="00346192" w:rsidRDefault="00346192" w:rsidP="00346192">
      <w:pPr>
        <w:pStyle w:val="ListParagraph"/>
        <w:ind w:left="1134"/>
        <w:jc w:val="both"/>
        <w:rPr>
          <w:rFonts w:ascii="Arial" w:hAnsi="Arial" w:cs="Arial"/>
        </w:rPr>
      </w:pPr>
      <w:proofErr w:type="spellStart"/>
      <w:r w:rsidRPr="00346192">
        <w:rPr>
          <w:rFonts w:ascii="MS Gothic" w:eastAsia="MS Gothic" w:hAnsi="MS Gothic" w:cs="MS Gothic" w:hint="eastAsia"/>
        </w:rPr>
        <w:t>膜蛋白将作</w:t>
      </w:r>
      <w:r w:rsidRPr="00346192">
        <w:rPr>
          <w:rFonts w:ascii="Microsoft JhengHei" w:eastAsia="Microsoft JhengHei" w:hAnsi="Microsoft JhengHei" w:cs="Microsoft JhengHei" w:hint="eastAsia"/>
        </w:rPr>
        <w:t>为融合蛋白（带有亲和纯化标签）在相关哺乳动物或其他细胞中表达</w:t>
      </w:r>
      <w:proofErr w:type="spellEnd"/>
    </w:p>
    <w:p w14:paraId="437A050E" w14:textId="28430470" w:rsidR="00D86187" w:rsidRDefault="00D86187" w:rsidP="00D86187">
      <w:pPr>
        <w:pStyle w:val="ListParagraph"/>
        <w:numPr>
          <w:ilvl w:val="0"/>
          <w:numId w:val="5"/>
        </w:numPr>
        <w:ind w:left="1134" w:hanging="425"/>
        <w:jc w:val="both"/>
        <w:rPr>
          <w:rFonts w:ascii="Arial" w:hAnsi="Arial" w:cs="Arial"/>
        </w:rPr>
      </w:pPr>
      <w:r>
        <w:rPr>
          <w:rFonts w:ascii="Arial" w:hAnsi="Arial" w:cs="Arial"/>
        </w:rPr>
        <w:t xml:space="preserve">A target membrane protein will be </w:t>
      </w:r>
      <w:r w:rsidR="000D75E8">
        <w:rPr>
          <w:rFonts w:ascii="Arial" w:hAnsi="Arial" w:cs="Arial"/>
        </w:rPr>
        <w:t>extracted</w:t>
      </w:r>
      <w:r>
        <w:rPr>
          <w:rFonts w:ascii="Arial" w:hAnsi="Arial" w:cs="Arial"/>
        </w:rPr>
        <w:t xml:space="preserve"> from the cells by exposure of the cells to a styrene maleic acid co-polymer at a suitable </w:t>
      </w:r>
      <w:proofErr w:type="gramStart"/>
      <w:r>
        <w:rPr>
          <w:rFonts w:ascii="Arial" w:hAnsi="Arial" w:cs="Arial"/>
        </w:rPr>
        <w:t>concentration</w:t>
      </w:r>
      <w:r w:rsidR="000D75E8">
        <w:rPr>
          <w:rFonts w:ascii="Arial" w:hAnsi="Arial" w:cs="Arial"/>
        </w:rPr>
        <w:t>;</w:t>
      </w:r>
      <w:proofErr w:type="gramEnd"/>
    </w:p>
    <w:p w14:paraId="2E0DF329" w14:textId="348DD991" w:rsidR="00346192" w:rsidRDefault="00346192" w:rsidP="00346192">
      <w:pPr>
        <w:pStyle w:val="ListParagraph"/>
        <w:ind w:left="1134"/>
        <w:jc w:val="both"/>
        <w:rPr>
          <w:rFonts w:ascii="Arial" w:hAnsi="Arial" w:cs="Arial"/>
        </w:rPr>
      </w:pPr>
      <w:proofErr w:type="spellStart"/>
      <w:r w:rsidRPr="00346192">
        <w:rPr>
          <w:rFonts w:ascii="MS Gothic" w:eastAsia="MS Gothic" w:hAnsi="MS Gothic" w:cs="MS Gothic" w:hint="eastAsia"/>
        </w:rPr>
        <w:t>目</w:t>
      </w:r>
      <w:r w:rsidRPr="00346192">
        <w:rPr>
          <w:rFonts w:ascii="Microsoft JhengHei" w:eastAsia="Microsoft JhengHei" w:hAnsi="Microsoft JhengHei" w:cs="Microsoft JhengHei" w:hint="eastAsia"/>
        </w:rPr>
        <w:t>标膜蛋白将通过将细胞暴露于合适浓度的苯乙烯</w:t>
      </w:r>
      <w:proofErr w:type="spellEnd"/>
      <w:r w:rsidRPr="00346192">
        <w:rPr>
          <w:rFonts w:ascii="Arial" w:hAnsi="Arial" w:cs="Arial"/>
        </w:rPr>
        <w:t>-</w:t>
      </w:r>
      <w:proofErr w:type="spellStart"/>
      <w:r w:rsidRPr="00346192">
        <w:rPr>
          <w:rFonts w:ascii="Microsoft JhengHei" w:eastAsia="Microsoft JhengHei" w:hAnsi="Microsoft JhengHei" w:cs="Microsoft JhengHei" w:hint="eastAsia"/>
        </w:rPr>
        <w:t>马来酸共聚物而从细胞中提取</w:t>
      </w:r>
      <w:proofErr w:type="spellEnd"/>
    </w:p>
    <w:p w14:paraId="3B20CDBE" w14:textId="39830E1E" w:rsidR="00D86187" w:rsidRDefault="00D86187" w:rsidP="00D86187">
      <w:pPr>
        <w:pStyle w:val="ListParagraph"/>
        <w:numPr>
          <w:ilvl w:val="0"/>
          <w:numId w:val="5"/>
        </w:numPr>
        <w:ind w:left="1134" w:hanging="425"/>
        <w:jc w:val="both"/>
        <w:rPr>
          <w:rFonts w:ascii="Arial" w:hAnsi="Arial" w:cs="Arial"/>
        </w:rPr>
      </w:pPr>
      <w:r w:rsidRPr="006E5351">
        <w:rPr>
          <w:rFonts w:ascii="Arial" w:hAnsi="Arial" w:cs="Arial"/>
        </w:rPr>
        <w:t>Styren</w:t>
      </w:r>
      <w:r w:rsidR="000D75E8">
        <w:rPr>
          <w:rFonts w:ascii="Arial" w:hAnsi="Arial" w:cs="Arial"/>
        </w:rPr>
        <w:t>e Maleic Acid ("SMA") Copolymer</w:t>
      </w:r>
      <w:r w:rsidRPr="006E5351">
        <w:rPr>
          <w:rFonts w:ascii="Arial" w:hAnsi="Arial" w:cs="Arial"/>
        </w:rPr>
        <w:t xml:space="preserve"> </w:t>
      </w:r>
      <w:r>
        <w:rPr>
          <w:rFonts w:ascii="Arial" w:hAnsi="Arial" w:cs="Arial"/>
        </w:rPr>
        <w:t xml:space="preserve">will be prepared from a precursor </w:t>
      </w:r>
      <w:r w:rsidR="000D75E8">
        <w:rPr>
          <w:rFonts w:ascii="Arial" w:hAnsi="Arial" w:cs="Arial"/>
        </w:rPr>
        <w:t xml:space="preserve">source: </w:t>
      </w:r>
      <w:r>
        <w:rPr>
          <w:rFonts w:ascii="Arial" w:hAnsi="Arial" w:cs="Arial"/>
        </w:rPr>
        <w:t>styrene maleic anhydride (</w:t>
      </w:r>
      <w:proofErr w:type="spellStart"/>
      <w:r w:rsidRPr="006E5351">
        <w:rPr>
          <w:rFonts w:ascii="Arial" w:hAnsi="Arial" w:cs="Arial"/>
        </w:rPr>
        <w:t>Xiran</w:t>
      </w:r>
      <w:proofErr w:type="spellEnd"/>
      <w:r w:rsidRPr="006E5351">
        <w:rPr>
          <w:rFonts w:ascii="Arial" w:hAnsi="Arial" w:cs="Arial"/>
        </w:rPr>
        <w:t xml:space="preserve"> SZ25010: S/MA ratio 3:1</w:t>
      </w:r>
      <w:proofErr w:type="gramStart"/>
      <w:r w:rsidRPr="006E5351">
        <w:rPr>
          <w:rFonts w:ascii="Arial" w:hAnsi="Arial" w:cs="Arial"/>
        </w:rPr>
        <w:t>;  Mw</w:t>
      </w:r>
      <w:proofErr w:type="gramEnd"/>
      <w:r w:rsidRPr="006E5351">
        <w:rPr>
          <w:rFonts w:ascii="Arial" w:hAnsi="Arial" w:cs="Arial"/>
        </w:rPr>
        <w:t xml:space="preserve"> 10000 from </w:t>
      </w:r>
      <w:proofErr w:type="spellStart"/>
      <w:r w:rsidRPr="006E5351">
        <w:rPr>
          <w:rFonts w:ascii="Arial" w:hAnsi="Arial" w:cs="Arial"/>
        </w:rPr>
        <w:t>Polyscope</w:t>
      </w:r>
      <w:proofErr w:type="spellEnd"/>
      <w:r w:rsidR="000D75E8">
        <w:rPr>
          <w:rFonts w:ascii="Arial" w:hAnsi="Arial" w:cs="Arial"/>
        </w:rPr>
        <w:t>);</w:t>
      </w:r>
    </w:p>
    <w:p w14:paraId="160ADB12" w14:textId="26FE26BE" w:rsidR="00346192" w:rsidRDefault="00346192" w:rsidP="00346192">
      <w:pPr>
        <w:pStyle w:val="ListParagraph"/>
        <w:ind w:left="1134"/>
        <w:jc w:val="both"/>
        <w:rPr>
          <w:rFonts w:ascii="Arial" w:hAnsi="Arial" w:cs="Arial"/>
        </w:rPr>
      </w:pPr>
      <w:proofErr w:type="spellStart"/>
      <w:r w:rsidRPr="00346192">
        <w:rPr>
          <w:rFonts w:ascii="MS Gothic" w:eastAsia="MS Gothic" w:hAnsi="MS Gothic" w:cs="MS Gothic" w:hint="eastAsia"/>
        </w:rPr>
        <w:t>苯乙</w:t>
      </w:r>
      <w:r w:rsidRPr="00346192">
        <w:rPr>
          <w:rFonts w:ascii="Microsoft JhengHei" w:eastAsia="Microsoft JhengHei" w:hAnsi="Microsoft JhengHei" w:cs="Microsoft JhengHei" w:hint="eastAsia"/>
        </w:rPr>
        <w:t>烯</w:t>
      </w:r>
      <w:proofErr w:type="spellEnd"/>
      <w:r w:rsidRPr="00346192">
        <w:rPr>
          <w:rFonts w:ascii="Arial" w:hAnsi="Arial" w:cs="Arial"/>
        </w:rPr>
        <w:t>-</w:t>
      </w:r>
      <w:proofErr w:type="spellStart"/>
      <w:r w:rsidRPr="00346192">
        <w:rPr>
          <w:rFonts w:ascii="Microsoft JhengHei" w:eastAsia="Microsoft JhengHei" w:hAnsi="Microsoft JhengHei" w:cs="Microsoft JhengHei" w:hint="eastAsia"/>
        </w:rPr>
        <w:t>马来酸</w:t>
      </w:r>
      <w:proofErr w:type="spellEnd"/>
      <w:proofErr w:type="gramStart"/>
      <w:r w:rsidRPr="00346192">
        <w:rPr>
          <w:rFonts w:ascii="Microsoft JhengHei" w:eastAsia="Microsoft JhengHei" w:hAnsi="Microsoft JhengHei" w:cs="Microsoft JhengHei" w:hint="eastAsia"/>
        </w:rPr>
        <w:t>（</w:t>
      </w:r>
      <w:r w:rsidRPr="00346192">
        <w:rPr>
          <w:rFonts w:ascii="Calibri" w:hAnsi="Calibri" w:cs="Calibri"/>
        </w:rPr>
        <w:t>“</w:t>
      </w:r>
      <w:proofErr w:type="gramEnd"/>
      <w:r w:rsidRPr="00346192">
        <w:rPr>
          <w:rFonts w:ascii="Arial" w:hAnsi="Arial" w:cs="Arial"/>
        </w:rPr>
        <w:t>SMA”</w:t>
      </w:r>
      <w:r w:rsidRPr="00346192">
        <w:rPr>
          <w:rFonts w:ascii="MS Gothic" w:eastAsia="MS Gothic" w:hAnsi="MS Gothic" w:cs="MS Gothic" w:hint="eastAsia"/>
        </w:rPr>
        <w:t>）</w:t>
      </w:r>
      <w:proofErr w:type="spellStart"/>
      <w:r w:rsidRPr="00346192">
        <w:rPr>
          <w:rFonts w:ascii="MS Gothic" w:eastAsia="MS Gothic" w:hAnsi="MS Gothic" w:cs="MS Gothic" w:hint="eastAsia"/>
        </w:rPr>
        <w:t>共聚物将由前体来源制</w:t>
      </w:r>
      <w:r w:rsidRPr="00346192">
        <w:rPr>
          <w:rFonts w:ascii="Microsoft JhengHei" w:eastAsia="Microsoft JhengHei" w:hAnsi="Microsoft JhengHei" w:cs="Microsoft JhengHei" w:hint="eastAsia"/>
        </w:rPr>
        <w:t>备：苯乙烯</w:t>
      </w:r>
      <w:proofErr w:type="spellEnd"/>
      <w:r w:rsidRPr="00346192">
        <w:rPr>
          <w:rFonts w:ascii="Arial" w:hAnsi="Arial" w:cs="Arial"/>
        </w:rPr>
        <w:t>-</w:t>
      </w:r>
      <w:proofErr w:type="spellStart"/>
      <w:r w:rsidRPr="00346192">
        <w:rPr>
          <w:rFonts w:ascii="Microsoft JhengHei" w:eastAsia="Microsoft JhengHei" w:hAnsi="Microsoft JhengHei" w:cs="Microsoft JhengHei" w:hint="eastAsia"/>
        </w:rPr>
        <w:t>马来酸酐</w:t>
      </w:r>
      <w:proofErr w:type="spellEnd"/>
      <w:r w:rsidRPr="00346192">
        <w:rPr>
          <w:rFonts w:ascii="Microsoft JhengHei" w:eastAsia="Microsoft JhengHei" w:hAnsi="Microsoft JhengHei" w:cs="Microsoft JhengHei" w:hint="eastAsia"/>
        </w:rPr>
        <w:t>（</w:t>
      </w:r>
      <w:proofErr w:type="spellStart"/>
      <w:r w:rsidRPr="00346192">
        <w:rPr>
          <w:rFonts w:ascii="Arial" w:hAnsi="Arial" w:cs="Arial"/>
        </w:rPr>
        <w:t>Xiran</w:t>
      </w:r>
      <w:proofErr w:type="spellEnd"/>
      <w:r w:rsidRPr="00346192">
        <w:rPr>
          <w:rFonts w:ascii="Arial" w:hAnsi="Arial" w:cs="Arial"/>
        </w:rPr>
        <w:t xml:space="preserve"> SZ25010:S/MA</w:t>
      </w:r>
      <w:proofErr w:type="spellStart"/>
      <w:r w:rsidRPr="00346192">
        <w:rPr>
          <w:rFonts w:ascii="MS Gothic" w:eastAsia="MS Gothic" w:hAnsi="MS Gothic" w:cs="MS Gothic" w:hint="eastAsia"/>
        </w:rPr>
        <w:t>比例</w:t>
      </w:r>
      <w:proofErr w:type="spellEnd"/>
      <w:r w:rsidRPr="00346192">
        <w:rPr>
          <w:rFonts w:ascii="Arial" w:hAnsi="Arial" w:cs="Arial"/>
        </w:rPr>
        <w:t>3:1</w:t>
      </w:r>
      <w:r w:rsidRPr="00346192">
        <w:rPr>
          <w:rFonts w:ascii="MS Gothic" w:eastAsia="MS Gothic" w:hAnsi="MS Gothic" w:cs="MS Gothic" w:hint="eastAsia"/>
        </w:rPr>
        <w:t>；</w:t>
      </w:r>
      <w:r w:rsidRPr="00346192">
        <w:rPr>
          <w:rFonts w:ascii="Arial" w:hAnsi="Arial" w:cs="Arial"/>
        </w:rPr>
        <w:t>Mw 10000</w:t>
      </w:r>
      <w:proofErr w:type="spellStart"/>
      <w:r w:rsidRPr="00346192">
        <w:rPr>
          <w:rFonts w:ascii="MS Gothic" w:eastAsia="MS Gothic" w:hAnsi="MS Gothic" w:cs="MS Gothic" w:hint="eastAsia"/>
        </w:rPr>
        <w:t>来自</w:t>
      </w:r>
      <w:r w:rsidRPr="00346192">
        <w:rPr>
          <w:rFonts w:ascii="Arial" w:hAnsi="Arial" w:cs="Arial"/>
        </w:rPr>
        <w:t>Polyscope</w:t>
      </w:r>
      <w:proofErr w:type="spellEnd"/>
      <w:r w:rsidRPr="00346192">
        <w:rPr>
          <w:rFonts w:ascii="MS Gothic" w:eastAsia="MS Gothic" w:hAnsi="MS Gothic" w:cs="MS Gothic" w:hint="eastAsia"/>
        </w:rPr>
        <w:t>）；</w:t>
      </w:r>
    </w:p>
    <w:p w14:paraId="7481BBD3" w14:textId="7F2101C4" w:rsidR="00D86187" w:rsidRDefault="00D86187" w:rsidP="00D86187">
      <w:pPr>
        <w:pStyle w:val="ListParagraph"/>
        <w:numPr>
          <w:ilvl w:val="0"/>
          <w:numId w:val="5"/>
        </w:numPr>
        <w:ind w:left="1134" w:hanging="425"/>
        <w:jc w:val="both"/>
        <w:rPr>
          <w:rFonts w:ascii="Arial" w:hAnsi="Arial" w:cs="Arial"/>
        </w:rPr>
      </w:pPr>
      <w:r>
        <w:rPr>
          <w:rFonts w:ascii="Arial" w:hAnsi="Arial" w:cs="Arial"/>
        </w:rPr>
        <w:t xml:space="preserve">The active styrene maleic acid polymer will be prepared using the protocol </w:t>
      </w:r>
      <w:proofErr w:type="gramStart"/>
      <w:r>
        <w:rPr>
          <w:rFonts w:ascii="Arial" w:hAnsi="Arial" w:cs="Arial"/>
        </w:rPr>
        <w:t xml:space="preserve">from  </w:t>
      </w:r>
      <w:r w:rsidRPr="00F31C3F">
        <w:rPr>
          <w:rFonts w:ascii="Arial" w:hAnsi="Arial" w:cs="Arial"/>
        </w:rPr>
        <w:t>Nat</w:t>
      </w:r>
      <w:proofErr w:type="gramEnd"/>
      <w:r w:rsidRPr="00F31C3F">
        <w:rPr>
          <w:rFonts w:ascii="Arial" w:hAnsi="Arial" w:cs="Arial"/>
        </w:rPr>
        <w:t xml:space="preserve"> </w:t>
      </w:r>
      <w:proofErr w:type="spellStart"/>
      <w:r w:rsidRPr="00F31C3F">
        <w:rPr>
          <w:rFonts w:ascii="Arial" w:hAnsi="Arial" w:cs="Arial"/>
        </w:rPr>
        <w:t>Protoc</w:t>
      </w:r>
      <w:proofErr w:type="spellEnd"/>
      <w:r w:rsidRPr="00F31C3F">
        <w:rPr>
          <w:rFonts w:ascii="Arial" w:hAnsi="Arial" w:cs="Arial"/>
        </w:rPr>
        <w:t>. 2016 Jul;11(7):1149-</w:t>
      </w:r>
      <w:proofErr w:type="gramStart"/>
      <w:r w:rsidRPr="00F31C3F">
        <w:rPr>
          <w:rFonts w:ascii="Arial" w:hAnsi="Arial" w:cs="Arial"/>
        </w:rPr>
        <w:t>62</w:t>
      </w:r>
      <w:r>
        <w:rPr>
          <w:rFonts w:ascii="Arial" w:hAnsi="Arial" w:cs="Arial"/>
        </w:rPr>
        <w:t xml:space="preserve"> .</w:t>
      </w:r>
      <w:proofErr w:type="gramEnd"/>
      <w:r>
        <w:rPr>
          <w:rFonts w:ascii="Arial" w:hAnsi="Arial" w:cs="Arial"/>
        </w:rPr>
        <w:t xml:space="preserve"> In </w:t>
      </w:r>
      <w:r w:rsidR="000D75E8">
        <w:rPr>
          <w:rFonts w:ascii="Arial" w:hAnsi="Arial" w:cs="Arial"/>
        </w:rPr>
        <w:t>the</w:t>
      </w:r>
      <w:r>
        <w:rPr>
          <w:rFonts w:ascii="Arial" w:hAnsi="Arial" w:cs="Arial"/>
        </w:rPr>
        <w:t xml:space="preserve"> laboratories</w:t>
      </w:r>
      <w:r w:rsidR="000D75E8">
        <w:rPr>
          <w:rFonts w:ascii="Arial" w:hAnsi="Arial" w:cs="Arial"/>
        </w:rPr>
        <w:t xml:space="preserve"> of CRO Co.</w:t>
      </w:r>
      <w:r>
        <w:rPr>
          <w:rFonts w:ascii="Arial" w:hAnsi="Arial" w:cs="Arial"/>
        </w:rPr>
        <w:t xml:space="preserve">, activation of SMA using this protocol results in a product (styrene maleic acid) with HLB of 16.5, free </w:t>
      </w:r>
      <w:proofErr w:type="spellStart"/>
      <w:r>
        <w:rPr>
          <w:rFonts w:ascii="Arial" w:hAnsi="Arial" w:cs="Arial"/>
        </w:rPr>
        <w:t>monom</w:t>
      </w:r>
      <w:r w:rsidR="000D75E8">
        <w:rPr>
          <w:rFonts w:ascii="Arial" w:hAnsi="Arial" w:cs="Arial"/>
        </w:rPr>
        <w:t>ic</w:t>
      </w:r>
      <w:proofErr w:type="spellEnd"/>
      <w:r w:rsidR="000D75E8">
        <w:rPr>
          <w:rFonts w:ascii="Arial" w:hAnsi="Arial" w:cs="Arial"/>
        </w:rPr>
        <w:t xml:space="preserve"> styrene content of 0.</w:t>
      </w:r>
      <w:r w:rsidR="000756B7">
        <w:rPr>
          <w:rFonts w:ascii="Arial" w:hAnsi="Arial" w:cs="Arial"/>
        </w:rPr>
        <w:t>25</w:t>
      </w:r>
      <w:r w:rsidR="000D75E8">
        <w:rPr>
          <w:rFonts w:ascii="Arial" w:hAnsi="Arial" w:cs="Arial"/>
        </w:rPr>
        <w:t>% (by</w:t>
      </w:r>
      <w:r>
        <w:rPr>
          <w:rFonts w:ascii="Arial" w:hAnsi="Arial" w:cs="Arial"/>
        </w:rPr>
        <w:t xml:space="preserve"> weight), and free monomer maleic acid plus maleic anhydride of 0.3% by weight.</w:t>
      </w:r>
    </w:p>
    <w:p w14:paraId="304DA5A1" w14:textId="485FBD72" w:rsidR="00346192" w:rsidRDefault="00346192" w:rsidP="00346192">
      <w:pPr>
        <w:pStyle w:val="ListParagraph"/>
        <w:ind w:left="1134"/>
        <w:jc w:val="both"/>
        <w:rPr>
          <w:rFonts w:ascii="Arial" w:hAnsi="Arial" w:cs="Arial"/>
        </w:rPr>
      </w:pPr>
      <w:proofErr w:type="spellStart"/>
      <w:r w:rsidRPr="00346192">
        <w:rPr>
          <w:rFonts w:ascii="MS Gothic" w:eastAsia="MS Gothic" w:hAnsi="MS Gothic" w:cs="MS Gothic" w:hint="eastAsia"/>
        </w:rPr>
        <w:t>活性苯乙</w:t>
      </w:r>
      <w:r w:rsidRPr="00346192">
        <w:rPr>
          <w:rFonts w:ascii="Microsoft JhengHei" w:eastAsia="Microsoft JhengHei" w:hAnsi="Microsoft JhengHei" w:cs="Microsoft JhengHei" w:hint="eastAsia"/>
        </w:rPr>
        <w:t>烯</w:t>
      </w:r>
      <w:proofErr w:type="spellEnd"/>
      <w:r w:rsidRPr="00346192">
        <w:rPr>
          <w:rFonts w:ascii="Arial" w:hAnsi="Arial" w:cs="Arial"/>
        </w:rPr>
        <w:t>-</w:t>
      </w:r>
      <w:proofErr w:type="spellStart"/>
      <w:r w:rsidRPr="00346192">
        <w:rPr>
          <w:rFonts w:ascii="Microsoft JhengHei" w:eastAsia="Microsoft JhengHei" w:hAnsi="Microsoft JhengHei" w:cs="Microsoft JhengHei" w:hint="eastAsia"/>
        </w:rPr>
        <w:t>马来酸聚合物将使用</w:t>
      </w:r>
      <w:proofErr w:type="spellEnd"/>
      <w:r w:rsidRPr="00346192">
        <w:rPr>
          <w:rFonts w:ascii="Arial" w:hAnsi="Arial" w:cs="Arial"/>
        </w:rPr>
        <w:t xml:space="preserve">Nat </w:t>
      </w:r>
      <w:proofErr w:type="spellStart"/>
      <w:r w:rsidRPr="00346192">
        <w:rPr>
          <w:rFonts w:ascii="Arial" w:hAnsi="Arial" w:cs="Arial"/>
        </w:rPr>
        <w:t>Protoc</w:t>
      </w:r>
      <w:r w:rsidRPr="00346192">
        <w:rPr>
          <w:rFonts w:ascii="MS Gothic" w:eastAsia="MS Gothic" w:hAnsi="MS Gothic" w:cs="MS Gothic" w:hint="eastAsia"/>
        </w:rPr>
        <w:t>的方案制</w:t>
      </w:r>
      <w:r w:rsidRPr="00346192">
        <w:rPr>
          <w:rFonts w:ascii="Microsoft JhengHei" w:eastAsia="Microsoft JhengHei" w:hAnsi="Microsoft JhengHei" w:cs="Microsoft JhengHei" w:hint="eastAsia"/>
        </w:rPr>
        <w:t>备</w:t>
      </w:r>
      <w:proofErr w:type="spellEnd"/>
      <w:r w:rsidRPr="00346192">
        <w:rPr>
          <w:rFonts w:ascii="Microsoft JhengHei" w:eastAsia="Microsoft JhengHei" w:hAnsi="Microsoft JhengHei" w:cs="Microsoft JhengHei" w:hint="eastAsia"/>
        </w:rPr>
        <w:t>。</w:t>
      </w:r>
      <w:r w:rsidRPr="00346192">
        <w:rPr>
          <w:rFonts w:ascii="Arial" w:hAnsi="Arial" w:cs="Arial"/>
        </w:rPr>
        <w:t>2016</w:t>
      </w:r>
      <w:r w:rsidRPr="00346192">
        <w:rPr>
          <w:rFonts w:ascii="MS Gothic" w:eastAsia="MS Gothic" w:hAnsi="MS Gothic" w:cs="MS Gothic" w:hint="eastAsia"/>
        </w:rPr>
        <w:t>年</w:t>
      </w:r>
      <w:r w:rsidRPr="00346192">
        <w:rPr>
          <w:rFonts w:ascii="Arial" w:hAnsi="Arial" w:cs="Arial"/>
        </w:rPr>
        <w:t>7</w:t>
      </w:r>
      <w:r w:rsidRPr="00346192">
        <w:rPr>
          <w:rFonts w:ascii="MS Gothic" w:eastAsia="MS Gothic" w:hAnsi="MS Gothic" w:cs="MS Gothic" w:hint="eastAsia"/>
        </w:rPr>
        <w:t>月；</w:t>
      </w:r>
      <w:r w:rsidRPr="00346192">
        <w:rPr>
          <w:rFonts w:ascii="Arial" w:hAnsi="Arial" w:cs="Arial"/>
        </w:rPr>
        <w:t>11</w:t>
      </w:r>
      <w:r w:rsidRPr="00346192">
        <w:rPr>
          <w:rFonts w:ascii="MS Gothic" w:eastAsia="MS Gothic" w:hAnsi="MS Gothic" w:cs="MS Gothic" w:hint="eastAsia"/>
        </w:rPr>
        <w:t>（</w:t>
      </w:r>
      <w:r w:rsidRPr="00346192">
        <w:rPr>
          <w:rFonts w:ascii="Arial" w:hAnsi="Arial" w:cs="Arial"/>
        </w:rPr>
        <w:t>7</w:t>
      </w:r>
      <w:r w:rsidRPr="00346192">
        <w:rPr>
          <w:rFonts w:ascii="MS Gothic" w:eastAsia="MS Gothic" w:hAnsi="MS Gothic" w:cs="MS Gothic" w:hint="eastAsia"/>
        </w:rPr>
        <w:t>）：</w:t>
      </w:r>
      <w:r w:rsidRPr="00346192">
        <w:rPr>
          <w:rFonts w:ascii="Arial" w:hAnsi="Arial" w:cs="Arial"/>
        </w:rPr>
        <w:t>1149-62</w:t>
      </w:r>
      <w:r w:rsidRPr="00346192">
        <w:rPr>
          <w:rFonts w:ascii="MS Gothic" w:eastAsia="MS Gothic" w:hAnsi="MS Gothic" w:cs="MS Gothic" w:hint="eastAsia"/>
        </w:rPr>
        <w:t>。在</w:t>
      </w:r>
      <w:r w:rsidRPr="00346192">
        <w:rPr>
          <w:rFonts w:ascii="Arial" w:hAnsi="Arial" w:cs="Arial"/>
        </w:rPr>
        <w:t>CRO</w:t>
      </w:r>
      <w:proofErr w:type="spellStart"/>
      <w:r w:rsidRPr="00346192">
        <w:rPr>
          <w:rFonts w:ascii="MS Gothic" w:eastAsia="MS Gothic" w:hAnsi="MS Gothic" w:cs="MS Gothic" w:hint="eastAsia"/>
        </w:rPr>
        <w:t>公司的</w:t>
      </w:r>
      <w:r w:rsidRPr="00346192">
        <w:rPr>
          <w:rFonts w:ascii="Microsoft JhengHei" w:eastAsia="Microsoft JhengHei" w:hAnsi="Microsoft JhengHei" w:cs="Microsoft JhengHei" w:hint="eastAsia"/>
        </w:rPr>
        <w:t>实验室中，使用该方案活化</w:t>
      </w:r>
      <w:proofErr w:type="spellEnd"/>
      <w:r w:rsidRPr="00346192">
        <w:rPr>
          <w:rFonts w:ascii="Arial" w:hAnsi="Arial" w:cs="Arial"/>
        </w:rPr>
        <w:t>SMA</w:t>
      </w:r>
      <w:proofErr w:type="spellStart"/>
      <w:r w:rsidRPr="00346192">
        <w:rPr>
          <w:rFonts w:ascii="MS Gothic" w:eastAsia="MS Gothic" w:hAnsi="MS Gothic" w:cs="MS Gothic" w:hint="eastAsia"/>
        </w:rPr>
        <w:t>得到</w:t>
      </w:r>
      <w:proofErr w:type="spellEnd"/>
      <w:r w:rsidRPr="00346192">
        <w:rPr>
          <w:rFonts w:ascii="Arial" w:hAnsi="Arial" w:cs="Arial"/>
        </w:rPr>
        <w:t>HLB</w:t>
      </w:r>
      <w:r w:rsidRPr="00346192">
        <w:rPr>
          <w:rFonts w:ascii="Microsoft JhengHei" w:eastAsia="Microsoft JhengHei" w:hAnsi="Microsoft JhengHei" w:cs="Microsoft JhengHei" w:hint="eastAsia"/>
        </w:rPr>
        <w:t>为</w:t>
      </w:r>
      <w:r w:rsidRPr="00346192">
        <w:rPr>
          <w:rFonts w:ascii="Arial" w:hAnsi="Arial" w:cs="Arial"/>
        </w:rPr>
        <w:t>16.5</w:t>
      </w:r>
      <w:r w:rsidRPr="00346192">
        <w:rPr>
          <w:rFonts w:ascii="MS Gothic" w:eastAsia="MS Gothic" w:hAnsi="MS Gothic" w:cs="MS Gothic" w:hint="eastAsia"/>
        </w:rPr>
        <w:t>、</w:t>
      </w:r>
      <w:proofErr w:type="spellStart"/>
      <w:r w:rsidRPr="00346192">
        <w:rPr>
          <w:rFonts w:ascii="MS Gothic" w:eastAsia="MS Gothic" w:hAnsi="MS Gothic" w:cs="MS Gothic" w:hint="eastAsia"/>
        </w:rPr>
        <w:t>游离</w:t>
      </w:r>
      <w:r w:rsidRPr="00346192">
        <w:rPr>
          <w:rFonts w:ascii="Microsoft JhengHei" w:eastAsia="Microsoft JhengHei" w:hAnsi="Microsoft JhengHei" w:cs="Microsoft JhengHei" w:hint="eastAsia"/>
        </w:rPr>
        <w:t>单体苯乙烯含量为</w:t>
      </w:r>
      <w:proofErr w:type="spellEnd"/>
      <w:r w:rsidRPr="00346192">
        <w:rPr>
          <w:rFonts w:ascii="Arial" w:hAnsi="Arial" w:cs="Arial"/>
        </w:rPr>
        <w:t>0.25%</w:t>
      </w:r>
      <w:r w:rsidRPr="00346192">
        <w:rPr>
          <w:rFonts w:ascii="MS Gothic" w:eastAsia="MS Gothic" w:hAnsi="MS Gothic" w:cs="MS Gothic" w:hint="eastAsia"/>
        </w:rPr>
        <w:t>（</w:t>
      </w:r>
      <w:proofErr w:type="spellStart"/>
      <w:r w:rsidRPr="00346192">
        <w:rPr>
          <w:rFonts w:ascii="MS Gothic" w:eastAsia="MS Gothic" w:hAnsi="MS Gothic" w:cs="MS Gothic" w:hint="eastAsia"/>
        </w:rPr>
        <w:t>重量</w:t>
      </w:r>
      <w:proofErr w:type="spellEnd"/>
      <w:r w:rsidRPr="00346192">
        <w:rPr>
          <w:rFonts w:ascii="MS Gothic" w:eastAsia="MS Gothic" w:hAnsi="MS Gothic" w:cs="MS Gothic" w:hint="eastAsia"/>
        </w:rPr>
        <w:t>）、</w:t>
      </w:r>
      <w:proofErr w:type="spellStart"/>
      <w:r w:rsidRPr="00346192">
        <w:rPr>
          <w:rFonts w:ascii="MS Gothic" w:eastAsia="MS Gothic" w:hAnsi="MS Gothic" w:cs="MS Gothic" w:hint="eastAsia"/>
        </w:rPr>
        <w:t>游离</w:t>
      </w:r>
      <w:r w:rsidRPr="00346192">
        <w:rPr>
          <w:rFonts w:ascii="Microsoft JhengHei" w:eastAsia="Microsoft JhengHei" w:hAnsi="Microsoft JhengHei" w:cs="Microsoft JhengHei" w:hint="eastAsia"/>
        </w:rPr>
        <w:t>单体顺丁烯二酸加顺丁烯二酸酐为</w:t>
      </w:r>
      <w:proofErr w:type="spellEnd"/>
      <w:r w:rsidRPr="00346192">
        <w:rPr>
          <w:rFonts w:ascii="Arial" w:hAnsi="Arial" w:cs="Arial"/>
        </w:rPr>
        <w:t>0.3%</w:t>
      </w:r>
      <w:r w:rsidRPr="00346192">
        <w:rPr>
          <w:rFonts w:ascii="MS Gothic" w:eastAsia="MS Gothic" w:hAnsi="MS Gothic" w:cs="MS Gothic" w:hint="eastAsia"/>
        </w:rPr>
        <w:t>（</w:t>
      </w:r>
      <w:proofErr w:type="spellStart"/>
      <w:r w:rsidRPr="00346192">
        <w:rPr>
          <w:rFonts w:ascii="MS Gothic" w:eastAsia="MS Gothic" w:hAnsi="MS Gothic" w:cs="MS Gothic" w:hint="eastAsia"/>
        </w:rPr>
        <w:t>重量）的</w:t>
      </w:r>
      <w:r w:rsidRPr="00346192">
        <w:rPr>
          <w:rFonts w:ascii="Microsoft JhengHei" w:eastAsia="Microsoft JhengHei" w:hAnsi="Microsoft JhengHei" w:cs="Microsoft JhengHei" w:hint="eastAsia"/>
        </w:rPr>
        <w:t>产物（苯乙烯</w:t>
      </w:r>
      <w:proofErr w:type="spellEnd"/>
      <w:r w:rsidRPr="00346192">
        <w:rPr>
          <w:rFonts w:ascii="Arial" w:hAnsi="Arial" w:cs="Arial"/>
        </w:rPr>
        <w:t>-</w:t>
      </w:r>
      <w:proofErr w:type="spellStart"/>
      <w:r w:rsidRPr="00346192">
        <w:rPr>
          <w:rFonts w:ascii="Microsoft JhengHei" w:eastAsia="Microsoft JhengHei" w:hAnsi="Microsoft JhengHei" w:cs="Microsoft JhengHei" w:hint="eastAsia"/>
        </w:rPr>
        <w:t>马来酸</w:t>
      </w:r>
      <w:proofErr w:type="spellEnd"/>
      <w:r w:rsidRPr="00346192">
        <w:rPr>
          <w:rFonts w:ascii="Microsoft JhengHei" w:eastAsia="Microsoft JhengHei" w:hAnsi="Microsoft JhengHei" w:cs="Microsoft JhengHei" w:hint="eastAsia"/>
        </w:rPr>
        <w:t>）。</w:t>
      </w:r>
    </w:p>
    <w:p w14:paraId="304255E2" w14:textId="77777777" w:rsidR="00346192" w:rsidRDefault="00346192" w:rsidP="00346192">
      <w:pPr>
        <w:pStyle w:val="ListParagraph"/>
        <w:ind w:left="1134"/>
        <w:jc w:val="both"/>
        <w:rPr>
          <w:rFonts w:ascii="Arial" w:hAnsi="Arial" w:cs="Arial"/>
        </w:rPr>
      </w:pPr>
    </w:p>
    <w:p w14:paraId="300F8AA2" w14:textId="6A169371" w:rsidR="00D86187" w:rsidRDefault="00D86187" w:rsidP="00D86187">
      <w:pPr>
        <w:pStyle w:val="ListParagraph"/>
        <w:numPr>
          <w:ilvl w:val="0"/>
          <w:numId w:val="5"/>
        </w:numPr>
        <w:ind w:left="1134" w:hanging="425"/>
        <w:jc w:val="both"/>
        <w:rPr>
          <w:rFonts w:ascii="Arial" w:hAnsi="Arial" w:cs="Arial"/>
        </w:rPr>
      </w:pPr>
      <w:r>
        <w:rPr>
          <w:rFonts w:ascii="Arial" w:hAnsi="Arial" w:cs="Arial"/>
        </w:rPr>
        <w:t>The target protein will be solubilised by SMA (as prepared above), purified using the appropriate affinity chromatography approaches to a suitable purity, and provided is to the client as a suspension in an appropriate buffer.</w:t>
      </w:r>
      <w:r w:rsidR="000D75E8">
        <w:rPr>
          <w:rFonts w:ascii="Arial" w:hAnsi="Arial" w:cs="Arial"/>
        </w:rPr>
        <w:t xml:space="preserve"> The client will perform the screening assays.</w:t>
      </w:r>
    </w:p>
    <w:p w14:paraId="7F23332F" w14:textId="1E014727" w:rsidR="00346192" w:rsidRDefault="00346192" w:rsidP="00346192">
      <w:pPr>
        <w:pStyle w:val="ListParagraph"/>
        <w:ind w:left="1134"/>
        <w:jc w:val="both"/>
        <w:rPr>
          <w:rFonts w:ascii="Arial" w:hAnsi="Arial" w:cs="Arial"/>
        </w:rPr>
      </w:pPr>
      <w:proofErr w:type="spellStart"/>
      <w:r w:rsidRPr="00346192">
        <w:rPr>
          <w:rFonts w:ascii="MS Gothic" w:eastAsia="MS Gothic" w:hAnsi="MS Gothic" w:cs="MS Gothic" w:hint="eastAsia"/>
        </w:rPr>
        <w:t>目</w:t>
      </w:r>
      <w:r w:rsidRPr="00346192">
        <w:rPr>
          <w:rFonts w:ascii="Microsoft JhengHei" w:eastAsia="Microsoft JhengHei" w:hAnsi="Microsoft JhengHei" w:cs="Microsoft JhengHei" w:hint="eastAsia"/>
        </w:rPr>
        <w:t>标蛋白将通过</w:t>
      </w:r>
      <w:proofErr w:type="spellEnd"/>
      <w:r w:rsidRPr="00346192">
        <w:rPr>
          <w:rFonts w:ascii="Arial" w:hAnsi="Arial" w:cs="Arial"/>
        </w:rPr>
        <w:t>SMA</w:t>
      </w:r>
      <w:proofErr w:type="spellStart"/>
      <w:r w:rsidRPr="00346192">
        <w:rPr>
          <w:rFonts w:ascii="MS Gothic" w:eastAsia="MS Gothic" w:hAnsi="MS Gothic" w:cs="MS Gothic" w:hint="eastAsia"/>
        </w:rPr>
        <w:t>溶解（如上所述制</w:t>
      </w:r>
      <w:r w:rsidRPr="00346192">
        <w:rPr>
          <w:rFonts w:ascii="Microsoft JhengHei" w:eastAsia="Microsoft JhengHei" w:hAnsi="Microsoft JhengHei" w:cs="Microsoft JhengHei" w:hint="eastAsia"/>
        </w:rPr>
        <w:t>备</w:t>
      </w:r>
      <w:proofErr w:type="spellEnd"/>
      <w:r w:rsidRPr="00346192">
        <w:rPr>
          <w:rFonts w:ascii="Microsoft JhengHei" w:eastAsia="Microsoft JhengHei" w:hAnsi="Microsoft JhengHei" w:cs="Microsoft JhengHei" w:hint="eastAsia"/>
        </w:rPr>
        <w:t>），</w:t>
      </w:r>
      <w:proofErr w:type="spellStart"/>
      <w:r w:rsidRPr="00346192">
        <w:rPr>
          <w:rFonts w:ascii="Microsoft JhengHei" w:eastAsia="Microsoft JhengHei" w:hAnsi="Microsoft JhengHei" w:cs="Microsoft JhengHei" w:hint="eastAsia"/>
        </w:rPr>
        <w:t>使用合适的亲和层析方法纯化至合适的纯度，并作为合</w:t>
      </w:r>
      <w:r w:rsidRPr="00346192">
        <w:rPr>
          <w:rFonts w:ascii="MS Gothic" w:eastAsia="MS Gothic" w:hAnsi="MS Gothic" w:cs="MS Gothic" w:hint="eastAsia"/>
        </w:rPr>
        <w:t>适</w:t>
      </w:r>
      <w:r w:rsidRPr="00346192">
        <w:rPr>
          <w:rFonts w:ascii="Microsoft JhengHei" w:eastAsia="Microsoft JhengHei" w:hAnsi="Microsoft JhengHei" w:cs="Microsoft JhengHei" w:hint="eastAsia"/>
        </w:rPr>
        <w:t>缓冲液中的悬浮液提供给客户。客户将进行筛选化验</w:t>
      </w:r>
      <w:proofErr w:type="spellEnd"/>
      <w:r w:rsidRPr="00346192">
        <w:rPr>
          <w:rFonts w:ascii="Microsoft JhengHei" w:eastAsia="Microsoft JhengHei" w:hAnsi="Microsoft JhengHei" w:cs="Microsoft JhengHei" w:hint="eastAsia"/>
        </w:rPr>
        <w:t>。</w:t>
      </w:r>
    </w:p>
    <w:p w14:paraId="5F4641CA" w14:textId="77777777" w:rsidR="00D86187" w:rsidRPr="00B54F46" w:rsidRDefault="00D86187" w:rsidP="00D86187">
      <w:pPr>
        <w:jc w:val="both"/>
        <w:rPr>
          <w:rFonts w:ascii="Arial" w:hAnsi="Arial" w:cs="Arial"/>
        </w:rPr>
      </w:pPr>
    </w:p>
    <w:p w14:paraId="2556D387" w14:textId="32135E5D" w:rsidR="00D86187" w:rsidRDefault="00D86187" w:rsidP="00D86187">
      <w:pPr>
        <w:jc w:val="both"/>
        <w:rPr>
          <w:rFonts w:ascii="Arial" w:hAnsi="Arial" w:cs="Arial"/>
        </w:rPr>
      </w:pPr>
    </w:p>
    <w:p w14:paraId="2C17DC4B" w14:textId="2A6B002A" w:rsidR="00346192" w:rsidRDefault="00346192" w:rsidP="00D86187">
      <w:pPr>
        <w:jc w:val="both"/>
        <w:rPr>
          <w:rFonts w:ascii="Arial" w:hAnsi="Arial" w:cs="Arial"/>
        </w:rPr>
      </w:pPr>
    </w:p>
    <w:p w14:paraId="65F219B5" w14:textId="77777777" w:rsidR="00346192" w:rsidRDefault="00346192" w:rsidP="00D86187">
      <w:pPr>
        <w:jc w:val="both"/>
        <w:rPr>
          <w:rFonts w:ascii="Arial" w:hAnsi="Arial" w:cs="Arial"/>
        </w:rPr>
      </w:pPr>
    </w:p>
    <w:p w14:paraId="0EFDA029" w14:textId="77777777" w:rsidR="00D86187" w:rsidRDefault="00D86187" w:rsidP="00D86187">
      <w:pPr>
        <w:jc w:val="both"/>
        <w:rPr>
          <w:rFonts w:ascii="Arial" w:hAnsi="Arial" w:cs="Arial"/>
        </w:rPr>
      </w:pPr>
    </w:p>
    <w:p w14:paraId="32F60EA0" w14:textId="77777777" w:rsidR="00D86187" w:rsidRPr="006E5351" w:rsidRDefault="00D86187" w:rsidP="00D86187">
      <w:pPr>
        <w:pStyle w:val="ListParagraph"/>
        <w:numPr>
          <w:ilvl w:val="0"/>
          <w:numId w:val="2"/>
        </w:numPr>
        <w:jc w:val="both"/>
        <w:rPr>
          <w:rFonts w:ascii="Arial" w:hAnsi="Arial" w:cs="Arial"/>
          <w:b/>
        </w:rPr>
      </w:pPr>
      <w:r w:rsidRPr="006E5351">
        <w:rPr>
          <w:rFonts w:ascii="Arial" w:hAnsi="Arial" w:cs="Arial"/>
          <w:b/>
        </w:rPr>
        <w:lastRenderedPageBreak/>
        <w:t>Patent Search</w:t>
      </w:r>
    </w:p>
    <w:p w14:paraId="249BDFC7" w14:textId="77777777" w:rsidR="00D86187" w:rsidRPr="006E5351" w:rsidRDefault="00D86187" w:rsidP="00D86187">
      <w:pPr>
        <w:jc w:val="both"/>
        <w:rPr>
          <w:rFonts w:ascii="Arial" w:hAnsi="Arial" w:cs="Arial"/>
          <w:sz w:val="22"/>
          <w:szCs w:val="22"/>
        </w:rPr>
      </w:pPr>
    </w:p>
    <w:p w14:paraId="0AE48BFF" w14:textId="77777777" w:rsidR="00D86187" w:rsidRPr="006E5351" w:rsidRDefault="00D86187" w:rsidP="00D86187">
      <w:pPr>
        <w:ind w:left="720"/>
        <w:jc w:val="both"/>
        <w:rPr>
          <w:rFonts w:ascii="Arial" w:hAnsi="Arial" w:cs="Arial"/>
          <w:sz w:val="22"/>
          <w:szCs w:val="22"/>
        </w:rPr>
      </w:pPr>
      <w:r w:rsidRPr="006E5351">
        <w:rPr>
          <w:rFonts w:ascii="Arial" w:hAnsi="Arial" w:cs="Arial"/>
          <w:sz w:val="22"/>
          <w:szCs w:val="22"/>
        </w:rPr>
        <w:t xml:space="preserve">A patent search was conducted to provide the data to assess the freedom to operate in specific areas. The search was conducted by a professional patent search company in </w:t>
      </w:r>
      <w:proofErr w:type="spellStart"/>
      <w:r w:rsidRPr="006E5351">
        <w:rPr>
          <w:rFonts w:ascii="Arial" w:hAnsi="Arial" w:cs="Arial"/>
          <w:sz w:val="22"/>
          <w:szCs w:val="22"/>
        </w:rPr>
        <w:t>PatBase</w:t>
      </w:r>
      <w:proofErr w:type="spellEnd"/>
      <w:r w:rsidRPr="006E5351">
        <w:rPr>
          <w:rFonts w:ascii="Arial" w:hAnsi="Arial" w:cs="Arial"/>
          <w:sz w:val="22"/>
          <w:szCs w:val="22"/>
        </w:rPr>
        <w:t xml:space="preserve">. You have been provided with the most relevant patents from this comprehensive patent search set </w:t>
      </w:r>
      <w:r w:rsidR="000D75E8">
        <w:rPr>
          <w:rFonts w:ascii="Arial" w:hAnsi="Arial" w:cs="Arial"/>
          <w:sz w:val="22"/>
          <w:szCs w:val="22"/>
        </w:rPr>
        <w:t>and the claims that are most relevant to the report have been highlighted. These are</w:t>
      </w:r>
      <w:r w:rsidRPr="006E5351">
        <w:rPr>
          <w:rFonts w:ascii="Arial" w:hAnsi="Arial" w:cs="Arial"/>
          <w:sz w:val="22"/>
          <w:szCs w:val="22"/>
        </w:rPr>
        <w:t xml:space="preserve"> set out below:</w:t>
      </w:r>
    </w:p>
    <w:p w14:paraId="7CDB59AD" w14:textId="77777777" w:rsidR="00D86187" w:rsidRPr="006E5351" w:rsidRDefault="00D86187" w:rsidP="00D86187">
      <w:pPr>
        <w:jc w:val="both"/>
        <w:rPr>
          <w:rFonts w:ascii="Arial" w:hAnsi="Arial" w:cs="Arial"/>
          <w:sz w:val="22"/>
          <w:szCs w:val="22"/>
        </w:rPr>
      </w:pPr>
    </w:p>
    <w:p w14:paraId="060C29DA" w14:textId="13D1156A" w:rsidR="00D86187" w:rsidRDefault="00D86187">
      <w:pPr>
        <w:spacing w:after="200" w:line="276" w:lineRule="auto"/>
        <w:rPr>
          <w:rFonts w:ascii="Arial" w:hAnsi="Arial" w:cs="Arial"/>
        </w:rPr>
      </w:pPr>
    </w:p>
    <w:p w14:paraId="1BAE482B" w14:textId="77777777" w:rsidR="00D86187" w:rsidRDefault="00D86187" w:rsidP="00D86187">
      <w:pPr>
        <w:jc w:val="both"/>
        <w:rPr>
          <w:rFonts w:ascii="Arial" w:hAnsi="Arial" w:cs="Arial"/>
        </w:rPr>
      </w:pPr>
    </w:p>
    <w:tbl>
      <w:tblPr>
        <w:tblStyle w:val="TableGrid"/>
        <w:tblW w:w="9701" w:type="dxa"/>
        <w:tblLayout w:type="fixed"/>
        <w:tblLook w:val="04A0" w:firstRow="1" w:lastRow="0" w:firstColumn="1" w:lastColumn="0" w:noHBand="0" w:noVBand="1"/>
      </w:tblPr>
      <w:tblGrid>
        <w:gridCol w:w="765"/>
        <w:gridCol w:w="2769"/>
        <w:gridCol w:w="1189"/>
        <w:gridCol w:w="4017"/>
        <w:gridCol w:w="961"/>
      </w:tblGrid>
      <w:tr w:rsidR="00D86187" w14:paraId="5FCA55E6" w14:textId="77777777" w:rsidTr="00140DE2">
        <w:trPr>
          <w:trHeight w:val="487"/>
        </w:trPr>
        <w:tc>
          <w:tcPr>
            <w:tcW w:w="765" w:type="dxa"/>
          </w:tcPr>
          <w:p w14:paraId="08136767" w14:textId="77777777" w:rsidR="00D86187" w:rsidRPr="006E5351" w:rsidRDefault="00D86187" w:rsidP="005833B9">
            <w:pPr>
              <w:rPr>
                <w:rFonts w:ascii="Arial" w:hAnsi="Arial" w:cs="Arial"/>
                <w:color w:val="000000"/>
                <w:sz w:val="22"/>
                <w:szCs w:val="22"/>
              </w:rPr>
            </w:pPr>
            <w:r w:rsidRPr="006E5351">
              <w:rPr>
                <w:rFonts w:ascii="Arial" w:hAnsi="Arial" w:cs="Arial"/>
                <w:color w:val="000000"/>
                <w:sz w:val="22"/>
                <w:szCs w:val="22"/>
              </w:rPr>
              <w:t>Case</w:t>
            </w:r>
          </w:p>
        </w:tc>
        <w:tc>
          <w:tcPr>
            <w:tcW w:w="2769" w:type="dxa"/>
          </w:tcPr>
          <w:p w14:paraId="6B727C5C"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Title</w:t>
            </w:r>
          </w:p>
        </w:tc>
        <w:tc>
          <w:tcPr>
            <w:tcW w:w="1189" w:type="dxa"/>
          </w:tcPr>
          <w:p w14:paraId="2219BA21" w14:textId="77777777" w:rsidR="00D86187" w:rsidRPr="006E5351" w:rsidRDefault="00D86187" w:rsidP="005833B9">
            <w:pPr>
              <w:rPr>
                <w:rFonts w:ascii="Arial" w:hAnsi="Arial" w:cs="Arial"/>
                <w:b/>
                <w:bCs/>
                <w:color w:val="333333"/>
                <w:sz w:val="22"/>
                <w:szCs w:val="22"/>
              </w:rPr>
            </w:pPr>
            <w:r w:rsidRPr="006E5351">
              <w:rPr>
                <w:rFonts w:ascii="Arial" w:hAnsi="Arial" w:cs="Arial"/>
                <w:b/>
                <w:bCs/>
                <w:color w:val="333333"/>
                <w:sz w:val="22"/>
                <w:szCs w:val="22"/>
              </w:rPr>
              <w:t>Patent ID</w:t>
            </w:r>
          </w:p>
        </w:tc>
        <w:tc>
          <w:tcPr>
            <w:tcW w:w="4017" w:type="dxa"/>
          </w:tcPr>
          <w:p w14:paraId="50063C42"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Abstract</w:t>
            </w:r>
          </w:p>
        </w:tc>
        <w:tc>
          <w:tcPr>
            <w:tcW w:w="961" w:type="dxa"/>
          </w:tcPr>
          <w:p w14:paraId="1A4299A1" w14:textId="77777777" w:rsidR="00D86187" w:rsidRDefault="00D86187" w:rsidP="005833B9">
            <w:pPr>
              <w:rPr>
                <w:rFonts w:ascii="Arial" w:hAnsi="Arial" w:cs="Arial"/>
                <w:color w:val="333333"/>
                <w:sz w:val="22"/>
                <w:szCs w:val="22"/>
              </w:rPr>
            </w:pPr>
            <w:r>
              <w:rPr>
                <w:rFonts w:ascii="Arial" w:hAnsi="Arial" w:cs="Arial"/>
                <w:color w:val="333333"/>
                <w:sz w:val="22"/>
                <w:szCs w:val="22"/>
              </w:rPr>
              <w:t>Claim</w:t>
            </w:r>
          </w:p>
          <w:p w14:paraId="080C6D50" w14:textId="77777777" w:rsidR="00D86187" w:rsidRPr="006E5351" w:rsidRDefault="00D86187" w:rsidP="005833B9">
            <w:pPr>
              <w:rPr>
                <w:rFonts w:ascii="Arial" w:hAnsi="Arial" w:cs="Arial"/>
                <w:color w:val="333333"/>
                <w:sz w:val="22"/>
                <w:szCs w:val="22"/>
              </w:rPr>
            </w:pPr>
          </w:p>
        </w:tc>
      </w:tr>
      <w:tr w:rsidR="00D86187" w14:paraId="6A04905A" w14:textId="77777777" w:rsidTr="00140DE2">
        <w:trPr>
          <w:trHeight w:val="2898"/>
        </w:trPr>
        <w:tc>
          <w:tcPr>
            <w:tcW w:w="765" w:type="dxa"/>
          </w:tcPr>
          <w:p w14:paraId="704E4F77" w14:textId="77777777" w:rsidR="00D86187" w:rsidRPr="006E5351" w:rsidRDefault="00D86187" w:rsidP="005833B9">
            <w:pPr>
              <w:rPr>
                <w:rFonts w:ascii="Arial" w:hAnsi="Arial" w:cs="Arial"/>
                <w:color w:val="000000"/>
                <w:sz w:val="22"/>
                <w:szCs w:val="22"/>
              </w:rPr>
            </w:pPr>
            <w:r w:rsidRPr="006E5351">
              <w:rPr>
                <w:rFonts w:ascii="Arial" w:hAnsi="Arial" w:cs="Arial"/>
                <w:color w:val="000000"/>
                <w:sz w:val="22"/>
                <w:szCs w:val="22"/>
              </w:rPr>
              <w:t>4</w:t>
            </w:r>
          </w:p>
        </w:tc>
        <w:tc>
          <w:tcPr>
            <w:tcW w:w="2769" w:type="dxa"/>
          </w:tcPr>
          <w:p w14:paraId="074B6C30"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SOLUBILISATION OF MEMBRANE PROTEINS</w:t>
            </w:r>
          </w:p>
        </w:tc>
        <w:tc>
          <w:tcPr>
            <w:tcW w:w="1189" w:type="dxa"/>
          </w:tcPr>
          <w:p w14:paraId="73822CE6" w14:textId="77777777" w:rsidR="00D86187" w:rsidRPr="006E5351" w:rsidRDefault="00D86187" w:rsidP="005833B9">
            <w:pPr>
              <w:rPr>
                <w:rFonts w:ascii="Arial" w:hAnsi="Arial" w:cs="Arial"/>
                <w:b/>
                <w:bCs/>
                <w:color w:val="333333"/>
                <w:sz w:val="22"/>
                <w:szCs w:val="22"/>
              </w:rPr>
            </w:pPr>
            <w:r w:rsidRPr="006E5351">
              <w:rPr>
                <w:rFonts w:ascii="Arial" w:hAnsi="Arial" w:cs="Arial"/>
                <w:b/>
                <w:bCs/>
                <w:color w:val="333333"/>
                <w:sz w:val="22"/>
                <w:szCs w:val="22"/>
              </w:rPr>
              <w:t>US2012142861B2</w:t>
            </w:r>
          </w:p>
        </w:tc>
        <w:tc>
          <w:tcPr>
            <w:tcW w:w="4017" w:type="dxa"/>
          </w:tcPr>
          <w:p w14:paraId="64016DFC"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 xml:space="preserve">A method is provided for solubilising a membrane protein. The method is applied to cellular material comprising the membrane protein and an associated membrane lipid. A copolymer of styrene and maleic acid, wherein the </w:t>
            </w:r>
            <w:proofErr w:type="spellStart"/>
            <w:proofErr w:type="gramStart"/>
            <w:r w:rsidRPr="006E5351">
              <w:rPr>
                <w:rFonts w:ascii="Arial" w:hAnsi="Arial" w:cs="Arial"/>
                <w:color w:val="333333"/>
                <w:sz w:val="22"/>
                <w:szCs w:val="22"/>
              </w:rPr>
              <w:t>styrene:maleic</w:t>
            </w:r>
            <w:proofErr w:type="spellEnd"/>
            <w:proofErr w:type="gramEnd"/>
            <w:r w:rsidRPr="006E5351">
              <w:rPr>
                <w:rFonts w:ascii="Arial" w:hAnsi="Arial" w:cs="Arial"/>
                <w:color w:val="333333"/>
                <w:sz w:val="22"/>
                <w:szCs w:val="22"/>
              </w:rPr>
              <w:t xml:space="preserve"> acid ratio is between 1:2 and 10:1, is mixed with the cellular material to cause the copolymer, lipid and protein to form soluble macromolecular assemblies.</w:t>
            </w:r>
          </w:p>
        </w:tc>
        <w:tc>
          <w:tcPr>
            <w:tcW w:w="961" w:type="dxa"/>
          </w:tcPr>
          <w:p w14:paraId="25E55542" w14:textId="77777777" w:rsidR="00D86187" w:rsidRPr="006E5351" w:rsidRDefault="00D86187" w:rsidP="005833B9">
            <w:pPr>
              <w:rPr>
                <w:rFonts w:ascii="Arial" w:hAnsi="Arial" w:cs="Arial"/>
                <w:color w:val="333333"/>
                <w:sz w:val="22"/>
                <w:szCs w:val="22"/>
              </w:rPr>
            </w:pPr>
            <w:r>
              <w:rPr>
                <w:rFonts w:ascii="Arial" w:hAnsi="Arial" w:cs="Arial"/>
                <w:color w:val="333333"/>
                <w:sz w:val="22"/>
                <w:szCs w:val="22"/>
              </w:rPr>
              <w:t>1</w:t>
            </w:r>
          </w:p>
        </w:tc>
      </w:tr>
      <w:tr w:rsidR="00346192" w14:paraId="15BDB284" w14:textId="77777777" w:rsidTr="00140DE2">
        <w:trPr>
          <w:trHeight w:val="1090"/>
        </w:trPr>
        <w:tc>
          <w:tcPr>
            <w:tcW w:w="9701" w:type="dxa"/>
            <w:gridSpan w:val="5"/>
          </w:tcPr>
          <w:p w14:paraId="7D2BD600" w14:textId="6C04EDF0" w:rsidR="00346192" w:rsidRDefault="00346192" w:rsidP="005833B9">
            <w:pPr>
              <w:rPr>
                <w:rFonts w:ascii="Arial" w:hAnsi="Arial" w:cs="Arial"/>
                <w:color w:val="333333"/>
                <w:sz w:val="22"/>
                <w:szCs w:val="22"/>
              </w:rPr>
            </w:pPr>
            <w:r w:rsidRPr="00346192">
              <w:rPr>
                <w:rFonts w:ascii="MS Gothic" w:eastAsia="MS Gothic" w:hAnsi="MS Gothic" w:cs="MS Gothic" w:hint="eastAsia"/>
                <w:color w:val="333333"/>
                <w:sz w:val="22"/>
                <w:szCs w:val="22"/>
              </w:rPr>
              <w:t>提供了一种用于溶解膜蛋白的方法。</w:t>
            </w:r>
            <w:r w:rsidRPr="00346192">
              <w:rPr>
                <w:rFonts w:ascii="Microsoft JhengHei" w:eastAsia="Microsoft JhengHei" w:hAnsi="Microsoft JhengHei" w:cs="Microsoft JhengHei" w:hint="eastAsia"/>
                <w:color w:val="333333"/>
                <w:sz w:val="22"/>
                <w:szCs w:val="22"/>
              </w:rPr>
              <w:t>该方法应用于包括膜蛋白和相关膜脂质的细胞材料。将苯乙烯和马来酸的共聚物与细胞材料混合，使共聚物、脂质和蛋白质形成可溶性大分子组装体，其中苯乙烯与马来酸的比例在</w:t>
            </w:r>
            <w:r w:rsidRPr="00346192">
              <w:rPr>
                <w:rFonts w:ascii="Arial" w:hAnsi="Arial" w:cs="Arial"/>
                <w:color w:val="333333"/>
                <w:sz w:val="22"/>
                <w:szCs w:val="22"/>
              </w:rPr>
              <w:t>1:2</w:t>
            </w:r>
            <w:r w:rsidRPr="00346192">
              <w:rPr>
                <w:rFonts w:ascii="MS Gothic" w:eastAsia="MS Gothic" w:hAnsi="MS Gothic" w:cs="MS Gothic" w:hint="eastAsia"/>
                <w:color w:val="333333"/>
                <w:sz w:val="22"/>
                <w:szCs w:val="22"/>
              </w:rPr>
              <w:t>和</w:t>
            </w:r>
            <w:r w:rsidRPr="00346192">
              <w:rPr>
                <w:rFonts w:ascii="Arial" w:hAnsi="Arial" w:cs="Arial"/>
                <w:color w:val="333333"/>
                <w:sz w:val="22"/>
                <w:szCs w:val="22"/>
              </w:rPr>
              <w:t>10:1</w:t>
            </w:r>
            <w:proofErr w:type="spellStart"/>
            <w:r w:rsidRPr="00346192">
              <w:rPr>
                <w:rFonts w:ascii="MS Gothic" w:eastAsia="MS Gothic" w:hAnsi="MS Gothic" w:cs="MS Gothic" w:hint="eastAsia"/>
                <w:color w:val="333333"/>
                <w:sz w:val="22"/>
                <w:szCs w:val="22"/>
              </w:rPr>
              <w:t>之</w:t>
            </w:r>
            <w:r w:rsidRPr="00346192">
              <w:rPr>
                <w:rFonts w:ascii="Microsoft JhengHei" w:eastAsia="Microsoft JhengHei" w:hAnsi="Microsoft JhengHei" w:cs="Microsoft JhengHei" w:hint="eastAsia"/>
                <w:color w:val="333333"/>
                <w:sz w:val="22"/>
                <w:szCs w:val="22"/>
              </w:rPr>
              <w:t>间</w:t>
            </w:r>
            <w:proofErr w:type="spellEnd"/>
          </w:p>
        </w:tc>
      </w:tr>
      <w:tr w:rsidR="00D86187" w14:paraId="7986E6BC" w14:textId="77777777" w:rsidTr="00140DE2">
        <w:trPr>
          <w:trHeight w:val="1693"/>
        </w:trPr>
        <w:tc>
          <w:tcPr>
            <w:tcW w:w="765" w:type="dxa"/>
          </w:tcPr>
          <w:p w14:paraId="4C22C28F" w14:textId="77777777" w:rsidR="00D86187" w:rsidRPr="006E5351" w:rsidRDefault="00D86187" w:rsidP="005833B9">
            <w:pPr>
              <w:rPr>
                <w:rFonts w:ascii="Arial" w:hAnsi="Arial" w:cs="Arial"/>
                <w:color w:val="000000"/>
                <w:sz w:val="22"/>
                <w:szCs w:val="22"/>
              </w:rPr>
            </w:pPr>
            <w:r w:rsidRPr="006E5351">
              <w:rPr>
                <w:rFonts w:ascii="Arial" w:hAnsi="Arial" w:cs="Arial"/>
                <w:color w:val="000000"/>
                <w:sz w:val="22"/>
                <w:szCs w:val="22"/>
              </w:rPr>
              <w:t>11</w:t>
            </w:r>
          </w:p>
        </w:tc>
        <w:tc>
          <w:tcPr>
            <w:tcW w:w="2769" w:type="dxa"/>
          </w:tcPr>
          <w:p w14:paraId="6C8EB712"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COMPOSITIONS COMPRISING MACROMOLECULAR ASSEMBLIES OF LIPID AND SURFACTANT</w:t>
            </w:r>
          </w:p>
        </w:tc>
        <w:tc>
          <w:tcPr>
            <w:tcW w:w="1189" w:type="dxa"/>
          </w:tcPr>
          <w:p w14:paraId="3A12268D" w14:textId="77777777" w:rsidR="00D86187" w:rsidRPr="006E5351" w:rsidRDefault="00D86187" w:rsidP="005833B9">
            <w:pPr>
              <w:rPr>
                <w:rFonts w:ascii="Arial" w:hAnsi="Arial" w:cs="Arial"/>
                <w:b/>
                <w:bCs/>
                <w:color w:val="333333"/>
                <w:sz w:val="22"/>
                <w:szCs w:val="22"/>
              </w:rPr>
            </w:pPr>
            <w:r w:rsidRPr="006E5351">
              <w:rPr>
                <w:rFonts w:ascii="Arial" w:hAnsi="Arial" w:cs="Arial"/>
                <w:b/>
                <w:bCs/>
                <w:color w:val="333333"/>
                <w:sz w:val="22"/>
                <w:szCs w:val="22"/>
              </w:rPr>
              <w:t>WO2008/065451</w:t>
            </w:r>
          </w:p>
        </w:tc>
        <w:tc>
          <w:tcPr>
            <w:tcW w:w="4017" w:type="dxa"/>
          </w:tcPr>
          <w:p w14:paraId="655DB02F"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 xml:space="preserve">A composition comprising lipid and surfactant, characterised in that the surfactant has an HLB number of less than 20 and in that the lipid and surfactant are in the form of macromolecular assemblies of less than 100 nm in diameter. </w:t>
            </w:r>
          </w:p>
        </w:tc>
        <w:tc>
          <w:tcPr>
            <w:tcW w:w="961" w:type="dxa"/>
          </w:tcPr>
          <w:p w14:paraId="563CE76B" w14:textId="77777777" w:rsidR="00D86187" w:rsidRPr="006E5351" w:rsidRDefault="00D86187" w:rsidP="005833B9">
            <w:pPr>
              <w:rPr>
                <w:rFonts w:ascii="Arial" w:hAnsi="Arial" w:cs="Arial"/>
                <w:color w:val="333333"/>
                <w:sz w:val="22"/>
                <w:szCs w:val="22"/>
              </w:rPr>
            </w:pPr>
            <w:r>
              <w:rPr>
                <w:rFonts w:ascii="Arial" w:hAnsi="Arial" w:cs="Arial"/>
                <w:color w:val="333333"/>
                <w:sz w:val="22"/>
                <w:szCs w:val="22"/>
              </w:rPr>
              <w:t>1-5</w:t>
            </w:r>
          </w:p>
        </w:tc>
      </w:tr>
      <w:tr w:rsidR="00346192" w14:paraId="42551F14" w14:textId="77777777" w:rsidTr="00140DE2">
        <w:trPr>
          <w:trHeight w:val="726"/>
        </w:trPr>
        <w:tc>
          <w:tcPr>
            <w:tcW w:w="9701" w:type="dxa"/>
            <w:gridSpan w:val="5"/>
          </w:tcPr>
          <w:p w14:paraId="5B4A0956" w14:textId="4C4CF4CB" w:rsidR="00346192" w:rsidRDefault="00346192" w:rsidP="005833B9">
            <w:pPr>
              <w:rPr>
                <w:rFonts w:ascii="Arial" w:hAnsi="Arial" w:cs="Arial"/>
                <w:color w:val="333333"/>
                <w:sz w:val="22"/>
                <w:szCs w:val="22"/>
              </w:rPr>
            </w:pPr>
            <w:proofErr w:type="spellStart"/>
            <w:r w:rsidRPr="00346192">
              <w:rPr>
                <w:rFonts w:ascii="MS Gothic" w:eastAsia="MS Gothic" w:hAnsi="MS Gothic" w:cs="MS Gothic" w:hint="eastAsia"/>
                <w:color w:val="333333"/>
                <w:sz w:val="22"/>
                <w:szCs w:val="22"/>
              </w:rPr>
              <w:t>一种包含脂</w:t>
            </w:r>
            <w:r w:rsidRPr="00346192">
              <w:rPr>
                <w:rFonts w:ascii="Microsoft JhengHei" w:eastAsia="Microsoft JhengHei" w:hAnsi="Microsoft JhengHei" w:cs="Microsoft JhengHei" w:hint="eastAsia"/>
                <w:color w:val="333333"/>
                <w:sz w:val="22"/>
                <w:szCs w:val="22"/>
              </w:rPr>
              <w:t>质和表面活性剂的组合物，其特征在于，所述表面活性剂具有小于</w:t>
            </w:r>
            <w:proofErr w:type="spellEnd"/>
            <w:r w:rsidRPr="00346192">
              <w:rPr>
                <w:rFonts w:ascii="Arial" w:hAnsi="Arial" w:cs="Arial"/>
                <w:color w:val="333333"/>
                <w:sz w:val="22"/>
                <w:szCs w:val="22"/>
              </w:rPr>
              <w:t>20</w:t>
            </w:r>
            <w:r w:rsidRPr="00346192">
              <w:rPr>
                <w:rFonts w:ascii="MS Gothic" w:eastAsia="MS Gothic" w:hAnsi="MS Gothic" w:cs="MS Gothic" w:hint="eastAsia"/>
                <w:color w:val="333333"/>
                <w:sz w:val="22"/>
                <w:szCs w:val="22"/>
              </w:rPr>
              <w:t>的</w:t>
            </w:r>
            <w:r w:rsidRPr="00346192">
              <w:rPr>
                <w:rFonts w:ascii="Arial" w:hAnsi="Arial" w:cs="Arial"/>
                <w:color w:val="333333"/>
                <w:sz w:val="22"/>
                <w:szCs w:val="22"/>
              </w:rPr>
              <w:t>HLB</w:t>
            </w:r>
            <w:proofErr w:type="spellStart"/>
            <w:r w:rsidRPr="00346192">
              <w:rPr>
                <w:rFonts w:ascii="MS Gothic" w:eastAsia="MS Gothic" w:hAnsi="MS Gothic" w:cs="MS Gothic" w:hint="eastAsia"/>
                <w:color w:val="333333"/>
                <w:sz w:val="22"/>
                <w:szCs w:val="22"/>
              </w:rPr>
              <w:t>数，并且所述脂</w:t>
            </w:r>
            <w:r w:rsidRPr="00346192">
              <w:rPr>
                <w:rFonts w:ascii="Microsoft JhengHei" w:eastAsia="Microsoft JhengHei" w:hAnsi="Microsoft JhengHei" w:cs="Microsoft JhengHei" w:hint="eastAsia"/>
                <w:color w:val="333333"/>
                <w:sz w:val="22"/>
                <w:szCs w:val="22"/>
              </w:rPr>
              <w:t>质和表面活化剂为直径小于</w:t>
            </w:r>
            <w:proofErr w:type="spellEnd"/>
            <w:r w:rsidRPr="00346192">
              <w:rPr>
                <w:rFonts w:ascii="Arial" w:hAnsi="Arial" w:cs="Arial"/>
                <w:color w:val="333333"/>
                <w:sz w:val="22"/>
                <w:szCs w:val="22"/>
              </w:rPr>
              <w:t>100nm</w:t>
            </w:r>
            <w:proofErr w:type="spellStart"/>
            <w:r w:rsidRPr="00346192">
              <w:rPr>
                <w:rFonts w:ascii="MS Gothic" w:eastAsia="MS Gothic" w:hAnsi="MS Gothic" w:cs="MS Gothic" w:hint="eastAsia"/>
                <w:color w:val="333333"/>
                <w:sz w:val="22"/>
                <w:szCs w:val="22"/>
              </w:rPr>
              <w:t>的大分子</w:t>
            </w:r>
            <w:r w:rsidRPr="00346192">
              <w:rPr>
                <w:rFonts w:ascii="Microsoft JhengHei" w:eastAsia="Microsoft JhengHei" w:hAnsi="Microsoft JhengHei" w:cs="Microsoft JhengHei" w:hint="eastAsia"/>
                <w:color w:val="333333"/>
                <w:sz w:val="22"/>
                <w:szCs w:val="22"/>
              </w:rPr>
              <w:t>组装体的形式</w:t>
            </w:r>
            <w:proofErr w:type="spellEnd"/>
            <w:r w:rsidRPr="00346192">
              <w:rPr>
                <w:rFonts w:ascii="Microsoft JhengHei" w:eastAsia="Microsoft JhengHei" w:hAnsi="Microsoft JhengHei" w:cs="Microsoft JhengHei" w:hint="eastAsia"/>
                <w:color w:val="333333"/>
                <w:sz w:val="22"/>
                <w:szCs w:val="22"/>
              </w:rPr>
              <w:t>。</w:t>
            </w:r>
          </w:p>
        </w:tc>
      </w:tr>
      <w:tr w:rsidR="00D86187" w14:paraId="0DC1B29C" w14:textId="77777777" w:rsidTr="00140DE2">
        <w:trPr>
          <w:trHeight w:val="2420"/>
        </w:trPr>
        <w:tc>
          <w:tcPr>
            <w:tcW w:w="765" w:type="dxa"/>
          </w:tcPr>
          <w:p w14:paraId="474EA598" w14:textId="77777777" w:rsidR="00D86187" w:rsidRPr="006E5351" w:rsidRDefault="00D86187" w:rsidP="005833B9">
            <w:pPr>
              <w:rPr>
                <w:rFonts w:ascii="Arial" w:hAnsi="Arial" w:cs="Arial"/>
                <w:color w:val="000000"/>
                <w:sz w:val="22"/>
                <w:szCs w:val="22"/>
              </w:rPr>
            </w:pPr>
            <w:r w:rsidRPr="006E5351">
              <w:rPr>
                <w:rFonts w:ascii="Arial" w:hAnsi="Arial" w:cs="Arial"/>
                <w:color w:val="000000"/>
                <w:sz w:val="22"/>
                <w:szCs w:val="22"/>
              </w:rPr>
              <w:t>12</w:t>
            </w:r>
          </w:p>
        </w:tc>
        <w:tc>
          <w:tcPr>
            <w:tcW w:w="2769" w:type="dxa"/>
          </w:tcPr>
          <w:p w14:paraId="2F339641"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STYRENE-MALEIC ANHYDRIDE COPOLYMERS FOR BIOAPPLICATIONS AND THEIR PREPARATION</w:t>
            </w:r>
          </w:p>
        </w:tc>
        <w:tc>
          <w:tcPr>
            <w:tcW w:w="1189" w:type="dxa"/>
          </w:tcPr>
          <w:p w14:paraId="691813E0" w14:textId="77777777" w:rsidR="00D86187" w:rsidRPr="006E5351" w:rsidRDefault="00D86187" w:rsidP="005833B9">
            <w:pPr>
              <w:rPr>
                <w:rFonts w:ascii="Arial" w:hAnsi="Arial" w:cs="Arial"/>
                <w:b/>
                <w:bCs/>
                <w:color w:val="333333"/>
                <w:sz w:val="22"/>
                <w:szCs w:val="22"/>
              </w:rPr>
            </w:pPr>
            <w:r w:rsidRPr="006E5351">
              <w:rPr>
                <w:rFonts w:ascii="Arial" w:hAnsi="Arial" w:cs="Arial"/>
                <w:b/>
                <w:bCs/>
                <w:color w:val="333333"/>
                <w:sz w:val="22"/>
                <w:szCs w:val="22"/>
              </w:rPr>
              <w:t>WO2007/115165</w:t>
            </w:r>
          </w:p>
        </w:tc>
        <w:tc>
          <w:tcPr>
            <w:tcW w:w="4017" w:type="dxa"/>
          </w:tcPr>
          <w:p w14:paraId="5BBF7787" w14:textId="77777777" w:rsidR="00D86187" w:rsidRPr="006E5351" w:rsidRDefault="00D86187" w:rsidP="005833B9">
            <w:pPr>
              <w:rPr>
                <w:rFonts w:ascii="Arial" w:hAnsi="Arial" w:cs="Arial"/>
                <w:color w:val="333333"/>
                <w:sz w:val="22"/>
                <w:szCs w:val="22"/>
              </w:rPr>
            </w:pPr>
            <w:r w:rsidRPr="006E5351">
              <w:rPr>
                <w:rFonts w:ascii="Arial" w:hAnsi="Arial" w:cs="Arial"/>
                <w:color w:val="333333"/>
                <w:sz w:val="22"/>
                <w:szCs w:val="22"/>
              </w:rPr>
              <w:t xml:space="preserve">The present invention discloses styrene-maleic anhydride copolymers preparations using solventless techniques. The solventless method resulted in reduced amounts of residues, such as unreacted styrene and/or maleic anhydride monomers, which makes the copolymers particularly suitable for </w:t>
            </w:r>
            <w:proofErr w:type="spellStart"/>
            <w:r w:rsidRPr="006E5351">
              <w:rPr>
                <w:rFonts w:ascii="Arial" w:hAnsi="Arial" w:cs="Arial"/>
                <w:color w:val="333333"/>
                <w:sz w:val="22"/>
                <w:szCs w:val="22"/>
              </w:rPr>
              <w:t>bioapplications</w:t>
            </w:r>
            <w:proofErr w:type="spellEnd"/>
            <w:r w:rsidRPr="006E5351">
              <w:rPr>
                <w:rFonts w:ascii="Arial" w:hAnsi="Arial" w:cs="Arial"/>
                <w:color w:val="333333"/>
                <w:sz w:val="22"/>
                <w:szCs w:val="22"/>
              </w:rPr>
              <w:t>.</w:t>
            </w:r>
          </w:p>
        </w:tc>
        <w:tc>
          <w:tcPr>
            <w:tcW w:w="961" w:type="dxa"/>
          </w:tcPr>
          <w:p w14:paraId="5B59593F" w14:textId="77777777" w:rsidR="00D86187" w:rsidRPr="006E5351" w:rsidRDefault="00D86187" w:rsidP="005833B9">
            <w:pPr>
              <w:rPr>
                <w:rFonts w:ascii="Arial" w:hAnsi="Arial" w:cs="Arial"/>
                <w:color w:val="333333"/>
                <w:sz w:val="22"/>
                <w:szCs w:val="22"/>
              </w:rPr>
            </w:pPr>
            <w:r>
              <w:rPr>
                <w:rFonts w:ascii="Arial" w:hAnsi="Arial" w:cs="Arial"/>
                <w:color w:val="333333"/>
                <w:sz w:val="22"/>
                <w:szCs w:val="22"/>
              </w:rPr>
              <w:t>1-6</w:t>
            </w:r>
          </w:p>
        </w:tc>
      </w:tr>
      <w:tr w:rsidR="00140DE2" w14:paraId="61CB676A" w14:textId="77777777" w:rsidTr="00140DE2">
        <w:trPr>
          <w:trHeight w:val="983"/>
        </w:trPr>
        <w:tc>
          <w:tcPr>
            <w:tcW w:w="9701" w:type="dxa"/>
            <w:gridSpan w:val="5"/>
          </w:tcPr>
          <w:p w14:paraId="2F1F60A5" w14:textId="21C44C89" w:rsidR="00140DE2" w:rsidRDefault="00140DE2" w:rsidP="005833B9">
            <w:pPr>
              <w:rPr>
                <w:rFonts w:ascii="Arial" w:hAnsi="Arial" w:cs="Arial"/>
                <w:color w:val="333333"/>
                <w:sz w:val="22"/>
                <w:szCs w:val="22"/>
              </w:rPr>
            </w:pPr>
            <w:proofErr w:type="spellStart"/>
            <w:r w:rsidRPr="00140DE2">
              <w:rPr>
                <w:rFonts w:ascii="MS Gothic" w:eastAsia="MS Gothic" w:hAnsi="MS Gothic" w:cs="MS Gothic" w:hint="eastAsia"/>
                <w:color w:val="333333"/>
                <w:sz w:val="22"/>
                <w:szCs w:val="22"/>
              </w:rPr>
              <w:t>本</w:t>
            </w:r>
            <w:r w:rsidRPr="00140DE2">
              <w:rPr>
                <w:rFonts w:ascii="Microsoft JhengHei" w:eastAsia="Microsoft JhengHei" w:hAnsi="Microsoft JhengHei" w:cs="Microsoft JhengHei" w:hint="eastAsia"/>
                <w:color w:val="333333"/>
                <w:sz w:val="22"/>
                <w:szCs w:val="22"/>
              </w:rPr>
              <w:t>发明公开了使用无溶剂技术的苯乙烯</w:t>
            </w:r>
            <w:proofErr w:type="spellEnd"/>
            <w:r w:rsidRPr="00140DE2">
              <w:rPr>
                <w:rFonts w:ascii="Arial" w:hAnsi="Arial" w:cs="Arial"/>
                <w:color w:val="333333"/>
                <w:sz w:val="22"/>
                <w:szCs w:val="22"/>
              </w:rPr>
              <w:t>-</w:t>
            </w:r>
            <w:proofErr w:type="spellStart"/>
            <w:r w:rsidRPr="00140DE2">
              <w:rPr>
                <w:rFonts w:ascii="Microsoft JhengHei" w:eastAsia="Microsoft JhengHei" w:hAnsi="Microsoft JhengHei" w:cs="Microsoft JhengHei" w:hint="eastAsia"/>
                <w:color w:val="333333"/>
                <w:sz w:val="22"/>
                <w:szCs w:val="22"/>
              </w:rPr>
              <w:t>马来酸酐共聚物的制备。无溶剂方法导致残留物的量减少，例如未反应的苯乙烯和</w:t>
            </w:r>
            <w:proofErr w:type="spellEnd"/>
            <w:r w:rsidRPr="00140DE2">
              <w:rPr>
                <w:rFonts w:ascii="Arial" w:hAnsi="Arial" w:cs="Arial"/>
                <w:color w:val="333333"/>
                <w:sz w:val="22"/>
                <w:szCs w:val="22"/>
              </w:rPr>
              <w:t>/</w:t>
            </w:r>
            <w:proofErr w:type="spellStart"/>
            <w:r w:rsidRPr="00140DE2">
              <w:rPr>
                <w:rFonts w:ascii="MS Gothic" w:eastAsia="MS Gothic" w:hAnsi="MS Gothic" w:cs="MS Gothic" w:hint="eastAsia"/>
                <w:color w:val="333333"/>
                <w:sz w:val="22"/>
                <w:szCs w:val="22"/>
              </w:rPr>
              <w:t>或</w:t>
            </w:r>
            <w:r w:rsidRPr="00140DE2">
              <w:rPr>
                <w:rFonts w:ascii="Microsoft JhengHei" w:eastAsia="Microsoft JhengHei" w:hAnsi="Microsoft JhengHei" w:cs="Microsoft JhengHei" w:hint="eastAsia"/>
                <w:color w:val="333333"/>
                <w:sz w:val="22"/>
                <w:szCs w:val="22"/>
              </w:rPr>
              <w:t>马来酸酐单体，这使得共聚物特别适合生物应用</w:t>
            </w:r>
            <w:proofErr w:type="spellEnd"/>
            <w:r w:rsidRPr="00140DE2">
              <w:rPr>
                <w:rFonts w:ascii="Microsoft JhengHei" w:eastAsia="Microsoft JhengHei" w:hAnsi="Microsoft JhengHei" w:cs="Microsoft JhengHei" w:hint="eastAsia"/>
                <w:color w:val="333333"/>
                <w:sz w:val="22"/>
                <w:szCs w:val="22"/>
              </w:rPr>
              <w:t>。</w:t>
            </w:r>
          </w:p>
        </w:tc>
      </w:tr>
    </w:tbl>
    <w:p w14:paraId="5AEDD3A7" w14:textId="77777777" w:rsidR="00D86187" w:rsidRPr="000F186A" w:rsidRDefault="00D86187" w:rsidP="00D86187">
      <w:pPr>
        <w:jc w:val="both"/>
        <w:rPr>
          <w:rFonts w:ascii="Arial" w:hAnsi="Arial" w:cs="Arial"/>
          <w:b/>
          <w:i/>
          <w:sz w:val="22"/>
          <w:szCs w:val="22"/>
        </w:rPr>
      </w:pPr>
    </w:p>
    <w:p w14:paraId="70DD845B" w14:textId="77777777" w:rsidR="00D86187" w:rsidRDefault="00D86187" w:rsidP="00D86187">
      <w:pPr>
        <w:ind w:left="709"/>
        <w:jc w:val="both"/>
        <w:rPr>
          <w:rFonts w:ascii="Arial" w:hAnsi="Arial" w:cs="Arial"/>
          <w:sz w:val="22"/>
          <w:szCs w:val="22"/>
        </w:rPr>
      </w:pPr>
    </w:p>
    <w:p w14:paraId="7D2B9D54" w14:textId="036E2A07" w:rsidR="00D86187" w:rsidRDefault="00D86187" w:rsidP="00D86187">
      <w:pPr>
        <w:ind w:left="709"/>
        <w:jc w:val="both"/>
        <w:rPr>
          <w:rFonts w:ascii="Arial" w:hAnsi="Arial" w:cs="Arial"/>
          <w:sz w:val="22"/>
          <w:szCs w:val="22"/>
        </w:rPr>
      </w:pPr>
      <w:r w:rsidRPr="006E5351">
        <w:rPr>
          <w:rFonts w:ascii="Arial" w:hAnsi="Arial" w:cs="Arial"/>
          <w:sz w:val="22"/>
          <w:szCs w:val="22"/>
        </w:rPr>
        <w:t>For the purpose of this exercise please assume that the patent applications are granted in the UK in the form that ha</w:t>
      </w:r>
      <w:r w:rsidR="000D75E8">
        <w:rPr>
          <w:rFonts w:ascii="Arial" w:hAnsi="Arial" w:cs="Arial"/>
          <w:sz w:val="22"/>
          <w:szCs w:val="22"/>
        </w:rPr>
        <w:t>s</w:t>
      </w:r>
      <w:r w:rsidRPr="006E5351">
        <w:rPr>
          <w:rFonts w:ascii="Arial" w:hAnsi="Arial" w:cs="Arial"/>
          <w:sz w:val="22"/>
          <w:szCs w:val="22"/>
        </w:rPr>
        <w:t xml:space="preserve"> been supplied to you (the documents are in fact just applications or US patents).</w:t>
      </w:r>
    </w:p>
    <w:p w14:paraId="344F06D1" w14:textId="66D82CED" w:rsidR="00140DE2" w:rsidRPr="006E5351" w:rsidRDefault="00140DE2" w:rsidP="00D86187">
      <w:pPr>
        <w:ind w:left="709"/>
        <w:jc w:val="both"/>
        <w:rPr>
          <w:rFonts w:ascii="Arial" w:hAnsi="Arial" w:cs="Arial"/>
          <w:sz w:val="22"/>
          <w:szCs w:val="22"/>
        </w:rPr>
      </w:pPr>
      <w:proofErr w:type="spellStart"/>
      <w:r w:rsidRPr="00140DE2">
        <w:rPr>
          <w:rFonts w:ascii="MS Gothic" w:eastAsia="MS Gothic" w:hAnsi="MS Gothic" w:cs="MS Gothic" w:hint="eastAsia"/>
          <w:sz w:val="22"/>
          <w:szCs w:val="22"/>
        </w:rPr>
        <w:t>出于本</w:t>
      </w:r>
      <w:r w:rsidRPr="00140DE2">
        <w:rPr>
          <w:rFonts w:ascii="Microsoft JhengHei" w:eastAsia="Microsoft JhengHei" w:hAnsi="Microsoft JhengHei" w:cs="Microsoft JhengHei" w:hint="eastAsia"/>
          <w:sz w:val="22"/>
          <w:szCs w:val="22"/>
        </w:rPr>
        <w:t>练习的目的，请假设专利申请是以提供给您的形式在英国授予的（这些文件实际上只是申请或美国专利</w:t>
      </w:r>
      <w:proofErr w:type="spellEnd"/>
      <w:r w:rsidRPr="00140DE2">
        <w:rPr>
          <w:rFonts w:ascii="Microsoft JhengHei" w:eastAsia="Microsoft JhengHei" w:hAnsi="Microsoft JhengHei" w:cs="Microsoft JhengHei" w:hint="eastAsia"/>
          <w:sz w:val="22"/>
          <w:szCs w:val="22"/>
        </w:rPr>
        <w:t>）。</w:t>
      </w:r>
    </w:p>
    <w:p w14:paraId="0D3F8C8A" w14:textId="77777777" w:rsidR="00D86187" w:rsidRPr="006E5351" w:rsidRDefault="00D86187" w:rsidP="00D86187">
      <w:pPr>
        <w:jc w:val="both"/>
        <w:rPr>
          <w:rFonts w:ascii="Arial" w:hAnsi="Arial" w:cs="Arial"/>
          <w:sz w:val="22"/>
          <w:szCs w:val="22"/>
        </w:rPr>
      </w:pPr>
    </w:p>
    <w:p w14:paraId="59FF48B2" w14:textId="77777777" w:rsidR="00D86187" w:rsidRPr="002A4118" w:rsidRDefault="00D86187" w:rsidP="00D86187">
      <w:pPr>
        <w:pStyle w:val="ListParagraph"/>
        <w:numPr>
          <w:ilvl w:val="0"/>
          <w:numId w:val="2"/>
        </w:numPr>
        <w:jc w:val="both"/>
        <w:rPr>
          <w:rFonts w:ascii="Arial" w:hAnsi="Arial" w:cs="Arial"/>
        </w:rPr>
      </w:pPr>
      <w:r>
        <w:rPr>
          <w:rFonts w:ascii="Arial" w:hAnsi="Arial" w:cs="Arial"/>
        </w:rPr>
        <w:t>Review extracts from Section 60 of the UK Patents Act in respect of infringing acts at annexe 1.</w:t>
      </w:r>
    </w:p>
    <w:p w14:paraId="3194C834" w14:textId="77777777" w:rsidR="00D86187" w:rsidRPr="006E5351" w:rsidRDefault="00D86187" w:rsidP="00D86187">
      <w:pPr>
        <w:jc w:val="both"/>
        <w:rPr>
          <w:rFonts w:ascii="Arial" w:hAnsi="Arial" w:cs="Arial"/>
          <w:sz w:val="22"/>
          <w:szCs w:val="22"/>
        </w:rPr>
      </w:pPr>
    </w:p>
    <w:p w14:paraId="33D1502D" w14:textId="77777777" w:rsidR="00D86187" w:rsidRPr="004D4BCB" w:rsidRDefault="00D86187" w:rsidP="00D86187">
      <w:pPr>
        <w:pStyle w:val="ListParagraph"/>
        <w:numPr>
          <w:ilvl w:val="0"/>
          <w:numId w:val="2"/>
        </w:numPr>
        <w:jc w:val="both"/>
        <w:rPr>
          <w:rFonts w:ascii="Arial" w:hAnsi="Arial" w:cs="Arial"/>
          <w:b/>
        </w:rPr>
      </w:pPr>
      <w:r w:rsidRPr="004D4BCB">
        <w:rPr>
          <w:rFonts w:ascii="Arial" w:hAnsi="Arial" w:cs="Arial"/>
          <w:b/>
        </w:rPr>
        <w:t>Assignment Output</w:t>
      </w:r>
    </w:p>
    <w:p w14:paraId="7FFDADA7" w14:textId="77777777" w:rsidR="00D86187" w:rsidRDefault="00D86187" w:rsidP="00D86187">
      <w:pPr>
        <w:pStyle w:val="ListParagraph"/>
        <w:jc w:val="both"/>
        <w:rPr>
          <w:rFonts w:ascii="Arial" w:hAnsi="Arial" w:cs="Arial"/>
        </w:rPr>
      </w:pPr>
    </w:p>
    <w:p w14:paraId="41FBE1AB" w14:textId="57484C87" w:rsidR="00D86187" w:rsidRDefault="00D86187" w:rsidP="00D86187">
      <w:pPr>
        <w:pStyle w:val="ListParagraph"/>
        <w:jc w:val="both"/>
        <w:rPr>
          <w:rFonts w:ascii="Arial" w:hAnsi="Arial" w:cs="Arial"/>
        </w:rPr>
      </w:pPr>
      <w:r w:rsidRPr="004D4BCB">
        <w:rPr>
          <w:rFonts w:ascii="Arial" w:hAnsi="Arial" w:cs="Arial"/>
        </w:rPr>
        <w:t xml:space="preserve">Prepare a report </w:t>
      </w:r>
      <w:r>
        <w:rPr>
          <w:rFonts w:ascii="Arial" w:hAnsi="Arial" w:cs="Arial"/>
        </w:rPr>
        <w:t xml:space="preserve">for the commercial strategy group of </w:t>
      </w:r>
      <w:r w:rsidR="000D75E8">
        <w:rPr>
          <w:rFonts w:ascii="Arial" w:hAnsi="Arial" w:cs="Arial"/>
        </w:rPr>
        <w:t>CRO Co.</w:t>
      </w:r>
      <w:r>
        <w:rPr>
          <w:rFonts w:ascii="Arial" w:hAnsi="Arial" w:cs="Arial"/>
        </w:rPr>
        <w:t xml:space="preserve"> </w:t>
      </w:r>
      <w:r w:rsidRPr="004D4BCB">
        <w:rPr>
          <w:rFonts w:ascii="Arial" w:hAnsi="Arial" w:cs="Arial"/>
        </w:rPr>
        <w:t>that critically evaluates the freedom to operate in areas that fulfil the proposed commercial goal</w:t>
      </w:r>
      <w:r>
        <w:rPr>
          <w:rFonts w:ascii="Arial" w:hAnsi="Arial" w:cs="Arial"/>
        </w:rPr>
        <w:t xml:space="preserve"> CRO Co</w:t>
      </w:r>
      <w:r w:rsidRPr="004D4BCB">
        <w:rPr>
          <w:rFonts w:ascii="Arial" w:hAnsi="Arial" w:cs="Arial"/>
        </w:rPr>
        <w:t xml:space="preserve">. Identify the relevance, or otherwise, of each of the patents provided and provide solutions </w:t>
      </w:r>
      <w:r>
        <w:rPr>
          <w:rFonts w:ascii="Arial" w:hAnsi="Arial" w:cs="Arial"/>
        </w:rPr>
        <w:t xml:space="preserve">(technical and/or commercial) </w:t>
      </w:r>
      <w:r w:rsidRPr="004D4BCB">
        <w:rPr>
          <w:rFonts w:ascii="Arial" w:hAnsi="Arial" w:cs="Arial"/>
        </w:rPr>
        <w:t>to the issues raised [</w:t>
      </w:r>
      <w:r w:rsidR="00657BAB">
        <w:rPr>
          <w:rFonts w:ascii="Arial" w:hAnsi="Arial" w:cs="Arial"/>
        </w:rPr>
        <w:t>1500</w:t>
      </w:r>
      <w:r w:rsidRPr="004D4BCB">
        <w:rPr>
          <w:rFonts w:ascii="Arial" w:hAnsi="Arial" w:cs="Arial"/>
        </w:rPr>
        <w:t xml:space="preserve"> word</w:t>
      </w:r>
      <w:r>
        <w:rPr>
          <w:rFonts w:ascii="Arial" w:hAnsi="Arial" w:cs="Arial"/>
        </w:rPr>
        <w:t>s</w:t>
      </w:r>
      <w:r w:rsidRPr="004D4BCB">
        <w:rPr>
          <w:rFonts w:ascii="Arial" w:hAnsi="Arial" w:cs="Arial"/>
        </w:rPr>
        <w:t>].</w:t>
      </w:r>
    </w:p>
    <w:p w14:paraId="0BACC7AA" w14:textId="2BFEE55B" w:rsidR="00140DE2" w:rsidRPr="004D4BCB" w:rsidRDefault="00140DE2" w:rsidP="00D86187">
      <w:pPr>
        <w:pStyle w:val="ListParagraph"/>
        <w:jc w:val="both"/>
        <w:rPr>
          <w:rFonts w:ascii="Arial" w:hAnsi="Arial" w:cs="Arial"/>
        </w:rPr>
      </w:pPr>
      <w:r w:rsidRPr="00140DE2">
        <w:rPr>
          <w:rFonts w:ascii="Microsoft JhengHei" w:eastAsia="Microsoft JhengHei" w:hAnsi="Microsoft JhengHei" w:cs="Microsoft JhengHei" w:hint="eastAsia"/>
        </w:rPr>
        <w:t>为</w:t>
      </w:r>
      <w:r w:rsidRPr="00140DE2">
        <w:rPr>
          <w:rFonts w:ascii="Arial" w:hAnsi="Arial" w:cs="Arial"/>
        </w:rPr>
        <w:t>CRO</w:t>
      </w:r>
      <w:r w:rsidRPr="00140DE2">
        <w:rPr>
          <w:rFonts w:ascii="MS Gothic" w:eastAsia="MS Gothic" w:hAnsi="MS Gothic" w:cs="MS Gothic" w:hint="eastAsia"/>
        </w:rPr>
        <w:t>公司的商</w:t>
      </w:r>
      <w:r w:rsidRPr="00140DE2">
        <w:rPr>
          <w:rFonts w:ascii="Microsoft JhengHei" w:eastAsia="Microsoft JhengHei" w:hAnsi="Microsoft JhengHei" w:cs="Microsoft JhengHei" w:hint="eastAsia"/>
        </w:rPr>
        <w:t>业战略小组编写一份报告，对在实现拟议商业目标的领域开展业务的自由度进行批判性评估。确定</w:t>
      </w:r>
      <w:r w:rsidRPr="00140DE2">
        <w:rPr>
          <w:rFonts w:ascii="Microsoft JhengHei" w:eastAsia="Microsoft JhengHei" w:hAnsi="Microsoft JhengHei" w:cs="Microsoft JhengHei" w:hint="eastAsia"/>
          <w:highlight w:val="yellow"/>
        </w:rPr>
        <w:t>所</w:t>
      </w:r>
      <w:r w:rsidRPr="00140DE2">
        <w:rPr>
          <w:rFonts w:ascii="MS Gothic" w:eastAsia="MS Gothic" w:hAnsi="MS Gothic" w:cs="MS Gothic" w:hint="eastAsia"/>
          <w:highlight w:val="yellow"/>
        </w:rPr>
        <w:t>提供的每</w:t>
      </w:r>
      <w:r w:rsidRPr="00140DE2">
        <w:rPr>
          <w:rFonts w:ascii="Microsoft JhengHei" w:eastAsia="Microsoft JhengHei" w:hAnsi="Microsoft JhengHei" w:cs="Microsoft JhengHei" w:hint="eastAsia"/>
          <w:highlight w:val="yellow"/>
        </w:rPr>
        <w:t>项专利的相关性或其他方面</w:t>
      </w:r>
      <w:r w:rsidRPr="00140DE2">
        <w:rPr>
          <w:rFonts w:ascii="Microsoft JhengHei" w:eastAsia="Microsoft JhengHei" w:hAnsi="Microsoft JhengHei" w:cs="Microsoft JhengHei" w:hint="eastAsia"/>
        </w:rPr>
        <w:t>，</w:t>
      </w:r>
      <w:r w:rsidRPr="00140DE2">
        <w:rPr>
          <w:rFonts w:ascii="Microsoft JhengHei" w:eastAsia="Microsoft JhengHei" w:hAnsi="Microsoft JhengHei" w:cs="Microsoft JhengHei" w:hint="eastAsia"/>
          <w:highlight w:val="yellow"/>
        </w:rPr>
        <w:t>并为提出的问题提供解决方案（技术和</w:t>
      </w:r>
      <w:r w:rsidRPr="00140DE2">
        <w:rPr>
          <w:rFonts w:ascii="Arial" w:hAnsi="Arial" w:cs="Arial"/>
          <w:highlight w:val="yellow"/>
        </w:rPr>
        <w:t>/</w:t>
      </w:r>
      <w:proofErr w:type="spellStart"/>
      <w:r w:rsidRPr="00140DE2">
        <w:rPr>
          <w:rFonts w:ascii="MS Gothic" w:eastAsia="MS Gothic" w:hAnsi="MS Gothic" w:cs="MS Gothic" w:hint="eastAsia"/>
          <w:highlight w:val="yellow"/>
        </w:rPr>
        <w:t>或商</w:t>
      </w:r>
      <w:r w:rsidRPr="00140DE2">
        <w:rPr>
          <w:rFonts w:ascii="Microsoft JhengHei" w:eastAsia="Microsoft JhengHei" w:hAnsi="Microsoft JhengHei" w:cs="Microsoft JhengHei" w:hint="eastAsia"/>
          <w:highlight w:val="yellow"/>
        </w:rPr>
        <w:t>业</w:t>
      </w:r>
      <w:proofErr w:type="spellEnd"/>
      <w:r w:rsidRPr="00140DE2">
        <w:rPr>
          <w:rFonts w:ascii="Microsoft JhengHei" w:eastAsia="Microsoft JhengHei" w:hAnsi="Microsoft JhengHei" w:cs="Microsoft JhengHei" w:hint="eastAsia"/>
          <w:highlight w:val="yellow"/>
        </w:rPr>
        <w:t>）</w:t>
      </w:r>
      <w:r w:rsidRPr="00140DE2">
        <w:rPr>
          <w:rFonts w:ascii="Arial" w:hAnsi="Arial" w:cs="Arial"/>
        </w:rPr>
        <w:t>[1500</w:t>
      </w:r>
      <w:proofErr w:type="gramStart"/>
      <w:r w:rsidRPr="00140DE2">
        <w:rPr>
          <w:rFonts w:ascii="MS Gothic" w:eastAsia="MS Gothic" w:hAnsi="MS Gothic" w:cs="MS Gothic" w:hint="eastAsia"/>
        </w:rPr>
        <w:t>字</w:t>
      </w:r>
      <w:r w:rsidRPr="00140DE2">
        <w:rPr>
          <w:rFonts w:ascii="Arial" w:hAnsi="Arial" w:cs="Arial"/>
        </w:rPr>
        <w:t>]</w:t>
      </w:r>
      <w:r w:rsidRPr="00140DE2">
        <w:rPr>
          <w:rFonts w:ascii="MS Gothic" w:eastAsia="MS Gothic" w:hAnsi="MS Gothic" w:cs="MS Gothic" w:hint="eastAsia"/>
        </w:rPr>
        <w:t>。</w:t>
      </w:r>
      <w:proofErr w:type="gramEnd"/>
    </w:p>
    <w:p w14:paraId="770D3CA7" w14:textId="77777777" w:rsidR="00556802" w:rsidRDefault="00556802">
      <w:pPr>
        <w:spacing w:after="200" w:line="276" w:lineRule="auto"/>
      </w:pPr>
      <w:r>
        <w:br w:type="page"/>
      </w:r>
    </w:p>
    <w:p w14:paraId="51DCC336" w14:textId="77777777" w:rsidR="00556802" w:rsidRDefault="00556802" w:rsidP="00556802">
      <w:pPr>
        <w:jc w:val="center"/>
        <w:rPr>
          <w:rFonts w:ascii="Arial" w:hAnsi="Arial" w:cs="Arial"/>
          <w:b/>
          <w:i/>
        </w:rPr>
      </w:pPr>
      <w:r>
        <w:rPr>
          <w:rFonts w:ascii="Arial" w:hAnsi="Arial" w:cs="Arial"/>
          <w:b/>
          <w:i/>
        </w:rPr>
        <w:lastRenderedPageBreak/>
        <w:t>Schedule 1</w:t>
      </w:r>
    </w:p>
    <w:p w14:paraId="1D39C1DD" w14:textId="77777777" w:rsidR="00556802" w:rsidRDefault="00556802" w:rsidP="00556802">
      <w:pPr>
        <w:rPr>
          <w:rFonts w:ascii="Arial" w:hAnsi="Arial" w:cs="Arial"/>
          <w:b/>
          <w:i/>
        </w:rPr>
      </w:pPr>
    </w:p>
    <w:p w14:paraId="4BCF0D8E" w14:textId="77777777" w:rsidR="00556802" w:rsidRDefault="00556802" w:rsidP="00556802">
      <w:pPr>
        <w:rPr>
          <w:rFonts w:ascii="Arial" w:hAnsi="Arial" w:cs="Arial"/>
          <w:b/>
          <w:i/>
        </w:rPr>
      </w:pPr>
      <w:r>
        <w:rPr>
          <w:rFonts w:ascii="Arial" w:hAnsi="Arial" w:cs="Arial"/>
          <w:b/>
          <w:i/>
        </w:rPr>
        <w:t>Section 60 Patents Act 1977</w:t>
      </w:r>
    </w:p>
    <w:p w14:paraId="6147EB5B" w14:textId="77777777" w:rsidR="00556802" w:rsidRDefault="00556802" w:rsidP="00556802">
      <w:pPr>
        <w:rPr>
          <w:rFonts w:ascii="Arial" w:hAnsi="Arial" w:cs="Arial"/>
          <w:b/>
          <w:i/>
        </w:rPr>
      </w:pPr>
    </w:p>
    <w:p w14:paraId="1F1CFC0B" w14:textId="77777777" w:rsidR="00556802" w:rsidRPr="003C0399" w:rsidRDefault="00556802" w:rsidP="00556802">
      <w:pPr>
        <w:jc w:val="both"/>
        <w:rPr>
          <w:rFonts w:ascii="Arial" w:hAnsi="Arial" w:cs="Arial"/>
          <w:sz w:val="22"/>
          <w:szCs w:val="22"/>
        </w:rPr>
      </w:pPr>
      <w:r w:rsidRPr="003C0399">
        <w:rPr>
          <w:rFonts w:ascii="Arial" w:hAnsi="Arial" w:cs="Arial"/>
          <w:sz w:val="22"/>
          <w:szCs w:val="22"/>
        </w:rPr>
        <w:t>60.-(1) Subject to the provisions of this section, a person infringes a patent for an invention if, but only if, while the patent is in force, he does any of the following things in the United Kingdom in relation to the invention without the consent of the proprietor of the patent, that is to say –</w:t>
      </w:r>
    </w:p>
    <w:p w14:paraId="35FE00BF" w14:textId="77777777" w:rsidR="00556802" w:rsidRPr="003C0399" w:rsidRDefault="00556802" w:rsidP="00556802">
      <w:pPr>
        <w:jc w:val="both"/>
        <w:rPr>
          <w:rFonts w:ascii="Arial" w:hAnsi="Arial" w:cs="Arial"/>
          <w:sz w:val="22"/>
          <w:szCs w:val="22"/>
        </w:rPr>
      </w:pPr>
    </w:p>
    <w:p w14:paraId="6C6F758D" w14:textId="77777777" w:rsidR="00556802" w:rsidRPr="003C0399" w:rsidRDefault="00556802" w:rsidP="00556802">
      <w:pPr>
        <w:pStyle w:val="ListParagraph"/>
        <w:numPr>
          <w:ilvl w:val="0"/>
          <w:numId w:val="6"/>
        </w:numPr>
        <w:jc w:val="both"/>
        <w:rPr>
          <w:rFonts w:ascii="Arial" w:hAnsi="Arial" w:cs="Arial"/>
        </w:rPr>
      </w:pPr>
      <w:r w:rsidRPr="003C0399">
        <w:rPr>
          <w:rFonts w:ascii="Arial" w:hAnsi="Arial" w:cs="Arial"/>
        </w:rPr>
        <w:t>where the invention is a product, he makes, disposes of, offers to dispose of, uses or imports the product or keeps it whether for disposal or otherwise;</w:t>
      </w:r>
    </w:p>
    <w:p w14:paraId="0AFD9E15" w14:textId="77777777" w:rsidR="00556802" w:rsidRPr="003C0399" w:rsidRDefault="00556802" w:rsidP="00556802">
      <w:pPr>
        <w:pStyle w:val="ListParagraph"/>
        <w:numPr>
          <w:ilvl w:val="0"/>
          <w:numId w:val="6"/>
        </w:numPr>
        <w:jc w:val="both"/>
        <w:rPr>
          <w:rFonts w:ascii="Arial" w:hAnsi="Arial" w:cs="Arial"/>
        </w:rPr>
      </w:pPr>
      <w:r w:rsidRPr="003C0399">
        <w:rPr>
          <w:rFonts w:ascii="Arial" w:hAnsi="Arial" w:cs="Arial"/>
        </w:rPr>
        <w:t>.where the invention is a process, he uses the process or he offers it for use in the United Kingdom when he knows, or it is obvious to a reasonable person in the circumstances, that its use there without the consent of the proprietor would be an infringement of the patent;</w:t>
      </w:r>
    </w:p>
    <w:p w14:paraId="3EA648D9" w14:textId="77777777" w:rsidR="00556802" w:rsidRPr="003C0399" w:rsidRDefault="00556802" w:rsidP="00556802">
      <w:pPr>
        <w:pStyle w:val="ListParagraph"/>
        <w:numPr>
          <w:ilvl w:val="0"/>
          <w:numId w:val="6"/>
        </w:numPr>
        <w:jc w:val="both"/>
        <w:rPr>
          <w:rFonts w:ascii="Arial" w:hAnsi="Arial" w:cs="Arial"/>
        </w:rPr>
      </w:pPr>
      <w:r w:rsidRPr="003C0399">
        <w:rPr>
          <w:rFonts w:ascii="Arial" w:hAnsi="Arial" w:cs="Arial"/>
        </w:rPr>
        <w:t>where the invention is a process, he disposes of, offers to dispose of, uses or imports any product obtained directly by means of that process or keeps any such product whether for disposal or otherwise.</w:t>
      </w:r>
    </w:p>
    <w:p w14:paraId="0C456FAC"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(2) Subject to the following provisions of this section, a person (other than the proprietor of the patent) also infringes a patent for an invention if, while the patent is in force and without the consent of the proprietor, he supplies or offers to supply in the United Kingdom a person other than a licensee or other person entitled to work the invention with any of the means, relating to an essential element of the invention, for putting the invention into effect when he knows, or it is obvious to a reasonable person in the circumstances, that those means are suitable for putting, and are intended to put, the invention into effect in the United Kingdom.</w:t>
      </w:r>
    </w:p>
    <w:p w14:paraId="5ED9CDDC" w14:textId="77777777" w:rsidR="00556802" w:rsidRPr="003C0399" w:rsidRDefault="00556802" w:rsidP="00556802">
      <w:pPr>
        <w:ind w:left="360"/>
        <w:jc w:val="both"/>
        <w:rPr>
          <w:rFonts w:ascii="Arial" w:hAnsi="Arial" w:cs="Arial"/>
          <w:sz w:val="22"/>
          <w:szCs w:val="22"/>
        </w:rPr>
      </w:pPr>
    </w:p>
    <w:p w14:paraId="64BB497C"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(3) Subsection (2) above shall not apply to the supply or offer of a staple commercial product unless the supply or the offer is made for the purpose of inducing the person supplied or, as the case may be, the person to whom the offer is made</w:t>
      </w:r>
      <w:r w:rsidRPr="003C0399">
        <w:rPr>
          <w:sz w:val="22"/>
          <w:szCs w:val="22"/>
        </w:rPr>
        <w:t xml:space="preserve"> </w:t>
      </w:r>
      <w:r w:rsidRPr="003C0399">
        <w:rPr>
          <w:rFonts w:ascii="Arial" w:hAnsi="Arial" w:cs="Arial"/>
          <w:sz w:val="22"/>
          <w:szCs w:val="22"/>
        </w:rPr>
        <w:t xml:space="preserve">to do an act which constitutes an infringement of the patent by virtue of subsection (1) above. </w:t>
      </w:r>
    </w:p>
    <w:p w14:paraId="7FFF0EB5" w14:textId="77777777" w:rsidR="00556802" w:rsidRPr="003C0399" w:rsidRDefault="00556802" w:rsidP="00556802">
      <w:pPr>
        <w:ind w:left="360"/>
        <w:jc w:val="both"/>
        <w:rPr>
          <w:rFonts w:ascii="Arial" w:hAnsi="Arial" w:cs="Arial"/>
          <w:sz w:val="22"/>
          <w:szCs w:val="22"/>
        </w:rPr>
      </w:pPr>
    </w:p>
    <w:p w14:paraId="76E42ED6"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(5) An act which, apart from this subsection, would constitute an infringement of a patent for an invention shall not do so if –</w:t>
      </w:r>
    </w:p>
    <w:p w14:paraId="2AE5B5F7"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 xml:space="preserve">(a) it is done privately and for purposes which are not </w:t>
      </w:r>
      <w:proofErr w:type="gramStart"/>
      <w:r w:rsidRPr="003C0399">
        <w:rPr>
          <w:rFonts w:ascii="Arial" w:hAnsi="Arial" w:cs="Arial"/>
          <w:sz w:val="22"/>
          <w:szCs w:val="22"/>
        </w:rPr>
        <w:t>commercial;</w:t>
      </w:r>
      <w:proofErr w:type="gramEnd"/>
    </w:p>
    <w:p w14:paraId="49827FB3"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 xml:space="preserve">(b) it is done for experimental purposes relating to the subject-matter of the </w:t>
      </w:r>
      <w:proofErr w:type="gramStart"/>
      <w:r w:rsidRPr="003C0399">
        <w:rPr>
          <w:rFonts w:ascii="Arial" w:hAnsi="Arial" w:cs="Arial"/>
          <w:sz w:val="22"/>
          <w:szCs w:val="22"/>
        </w:rPr>
        <w:t>invention;</w:t>
      </w:r>
      <w:proofErr w:type="gramEnd"/>
    </w:p>
    <w:p w14:paraId="2E69CDFF" w14:textId="77777777" w:rsidR="00556802" w:rsidRPr="003C0399" w:rsidRDefault="00556802" w:rsidP="00556802">
      <w:pPr>
        <w:ind w:left="360"/>
        <w:jc w:val="both"/>
        <w:rPr>
          <w:rFonts w:ascii="Arial" w:hAnsi="Arial" w:cs="Arial"/>
          <w:sz w:val="22"/>
          <w:szCs w:val="22"/>
        </w:rPr>
      </w:pPr>
    </w:p>
    <w:p w14:paraId="2C106C8E"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(6D) For the purposes of subsection (5)(b), anything done in or for the purposes of a medicinal product assessment which would otherwise constitute an infringement of a patent for an invention is to be regarded as done for experimental purposes relating to the subject matter of the invention.</w:t>
      </w:r>
    </w:p>
    <w:p w14:paraId="0D2150EA" w14:textId="77777777" w:rsidR="00556802" w:rsidRDefault="00556802" w:rsidP="00556802">
      <w:pPr>
        <w:ind w:left="360"/>
        <w:jc w:val="both"/>
        <w:rPr>
          <w:rFonts w:ascii="Arial" w:hAnsi="Arial" w:cs="Arial"/>
          <w:sz w:val="22"/>
          <w:szCs w:val="22"/>
        </w:rPr>
      </w:pPr>
    </w:p>
    <w:p w14:paraId="5229E5DE"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(6E) In subsection (6D), “medicinal product</w:t>
      </w:r>
      <w:r>
        <w:rPr>
          <w:rFonts w:ascii="Arial" w:hAnsi="Arial" w:cs="Arial"/>
          <w:sz w:val="22"/>
          <w:szCs w:val="22"/>
        </w:rPr>
        <w:t xml:space="preserve"> </w:t>
      </w:r>
      <w:r w:rsidRPr="003C0399">
        <w:rPr>
          <w:rFonts w:ascii="Arial" w:hAnsi="Arial" w:cs="Arial"/>
          <w:sz w:val="22"/>
          <w:szCs w:val="22"/>
        </w:rPr>
        <w:t>assessment” means any testing, course of testing or</w:t>
      </w:r>
      <w:r>
        <w:rPr>
          <w:rFonts w:ascii="Arial" w:hAnsi="Arial" w:cs="Arial"/>
          <w:sz w:val="22"/>
          <w:szCs w:val="22"/>
        </w:rPr>
        <w:t xml:space="preserve"> </w:t>
      </w:r>
      <w:r w:rsidRPr="003C0399">
        <w:rPr>
          <w:rFonts w:ascii="Arial" w:hAnsi="Arial" w:cs="Arial"/>
          <w:sz w:val="22"/>
          <w:szCs w:val="22"/>
        </w:rPr>
        <w:t>other activity undertaken with a view to providing</w:t>
      </w:r>
      <w:r>
        <w:rPr>
          <w:rFonts w:ascii="Arial" w:hAnsi="Arial" w:cs="Arial"/>
          <w:sz w:val="22"/>
          <w:szCs w:val="22"/>
        </w:rPr>
        <w:t xml:space="preserve"> </w:t>
      </w:r>
      <w:r w:rsidRPr="003C0399">
        <w:rPr>
          <w:rFonts w:ascii="Arial" w:hAnsi="Arial" w:cs="Arial"/>
          <w:sz w:val="22"/>
          <w:szCs w:val="22"/>
        </w:rPr>
        <w:t>data for any of the following purposes—</w:t>
      </w:r>
    </w:p>
    <w:p w14:paraId="2C644CB7" w14:textId="77777777" w:rsidR="00556802" w:rsidRDefault="00556802" w:rsidP="00556802">
      <w:pPr>
        <w:ind w:left="360"/>
        <w:jc w:val="both"/>
        <w:rPr>
          <w:rFonts w:ascii="Arial" w:hAnsi="Arial" w:cs="Arial"/>
          <w:sz w:val="22"/>
          <w:szCs w:val="22"/>
        </w:rPr>
      </w:pPr>
    </w:p>
    <w:p w14:paraId="1EDFE4DF"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(a) obtaining or varying an authorisation</w:t>
      </w:r>
      <w:r>
        <w:rPr>
          <w:rFonts w:ascii="Arial" w:hAnsi="Arial" w:cs="Arial"/>
          <w:sz w:val="22"/>
          <w:szCs w:val="22"/>
        </w:rPr>
        <w:t xml:space="preserve"> </w:t>
      </w:r>
      <w:r w:rsidRPr="003C0399">
        <w:rPr>
          <w:rFonts w:ascii="Arial" w:hAnsi="Arial" w:cs="Arial"/>
          <w:sz w:val="22"/>
          <w:szCs w:val="22"/>
        </w:rPr>
        <w:t>to sell or supply, or offer to sell or supply,</w:t>
      </w:r>
      <w:r>
        <w:rPr>
          <w:rFonts w:ascii="Arial" w:hAnsi="Arial" w:cs="Arial"/>
          <w:sz w:val="22"/>
          <w:szCs w:val="22"/>
        </w:rPr>
        <w:t xml:space="preserve"> </w:t>
      </w:r>
      <w:r w:rsidRPr="003C0399">
        <w:rPr>
          <w:rFonts w:ascii="Arial" w:hAnsi="Arial" w:cs="Arial"/>
          <w:sz w:val="22"/>
          <w:szCs w:val="22"/>
        </w:rPr>
        <w:t>a medicinal product (whether in the</w:t>
      </w:r>
      <w:r>
        <w:rPr>
          <w:rFonts w:ascii="Arial" w:hAnsi="Arial" w:cs="Arial"/>
          <w:sz w:val="22"/>
          <w:szCs w:val="22"/>
        </w:rPr>
        <w:t xml:space="preserve"> </w:t>
      </w:r>
      <w:r w:rsidRPr="003C0399">
        <w:rPr>
          <w:rFonts w:ascii="Arial" w:hAnsi="Arial" w:cs="Arial"/>
          <w:sz w:val="22"/>
          <w:szCs w:val="22"/>
        </w:rPr>
        <w:t>United Kingdom or elsewhere</w:t>
      </w:r>
      <w:proofErr w:type="gramStart"/>
      <w:r w:rsidRPr="003C0399">
        <w:rPr>
          <w:rFonts w:ascii="Arial" w:hAnsi="Arial" w:cs="Arial"/>
          <w:sz w:val="22"/>
          <w:szCs w:val="22"/>
        </w:rPr>
        <w:t>);</w:t>
      </w:r>
      <w:proofErr w:type="gramEnd"/>
    </w:p>
    <w:p w14:paraId="0E5BF111"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(b) complying with any regulatory</w:t>
      </w:r>
      <w:r>
        <w:rPr>
          <w:rFonts w:ascii="Arial" w:hAnsi="Arial" w:cs="Arial"/>
          <w:sz w:val="22"/>
          <w:szCs w:val="22"/>
        </w:rPr>
        <w:t xml:space="preserve"> </w:t>
      </w:r>
      <w:r w:rsidRPr="003C0399">
        <w:rPr>
          <w:rFonts w:ascii="Arial" w:hAnsi="Arial" w:cs="Arial"/>
          <w:sz w:val="22"/>
          <w:szCs w:val="22"/>
        </w:rPr>
        <w:t>requirement imposed (whether in the</w:t>
      </w:r>
      <w:r>
        <w:rPr>
          <w:rFonts w:ascii="Arial" w:hAnsi="Arial" w:cs="Arial"/>
          <w:sz w:val="22"/>
          <w:szCs w:val="22"/>
        </w:rPr>
        <w:t xml:space="preserve"> </w:t>
      </w:r>
      <w:r w:rsidRPr="003C0399">
        <w:rPr>
          <w:rFonts w:ascii="Arial" w:hAnsi="Arial" w:cs="Arial"/>
          <w:sz w:val="22"/>
          <w:szCs w:val="22"/>
        </w:rPr>
        <w:t>United Kingdom or elsewhere) in relation</w:t>
      </w:r>
      <w:r>
        <w:rPr>
          <w:rFonts w:ascii="Arial" w:hAnsi="Arial" w:cs="Arial"/>
          <w:sz w:val="22"/>
          <w:szCs w:val="22"/>
        </w:rPr>
        <w:t xml:space="preserve"> </w:t>
      </w:r>
      <w:r w:rsidRPr="003C0399">
        <w:rPr>
          <w:rFonts w:ascii="Arial" w:hAnsi="Arial" w:cs="Arial"/>
          <w:sz w:val="22"/>
          <w:szCs w:val="22"/>
        </w:rPr>
        <w:t xml:space="preserve">to such an </w:t>
      </w:r>
      <w:proofErr w:type="gramStart"/>
      <w:r w:rsidRPr="003C0399">
        <w:rPr>
          <w:rFonts w:ascii="Arial" w:hAnsi="Arial" w:cs="Arial"/>
          <w:sz w:val="22"/>
          <w:szCs w:val="22"/>
        </w:rPr>
        <w:t>authorisation;</w:t>
      </w:r>
      <w:proofErr w:type="gramEnd"/>
    </w:p>
    <w:p w14:paraId="783BD989"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(c) enabling a government or public</w:t>
      </w:r>
      <w:r>
        <w:rPr>
          <w:rFonts w:ascii="Arial" w:hAnsi="Arial" w:cs="Arial"/>
          <w:sz w:val="22"/>
          <w:szCs w:val="22"/>
        </w:rPr>
        <w:t xml:space="preserve"> </w:t>
      </w:r>
      <w:r w:rsidRPr="003C0399">
        <w:rPr>
          <w:rFonts w:ascii="Arial" w:hAnsi="Arial" w:cs="Arial"/>
          <w:sz w:val="22"/>
          <w:szCs w:val="22"/>
        </w:rPr>
        <w:t>authority (whether in the United Kingdom</w:t>
      </w:r>
      <w:r>
        <w:rPr>
          <w:rFonts w:ascii="Arial" w:hAnsi="Arial" w:cs="Arial"/>
          <w:sz w:val="22"/>
          <w:szCs w:val="22"/>
        </w:rPr>
        <w:t xml:space="preserve"> </w:t>
      </w:r>
      <w:r w:rsidRPr="003C0399">
        <w:rPr>
          <w:rFonts w:ascii="Arial" w:hAnsi="Arial" w:cs="Arial"/>
          <w:sz w:val="22"/>
          <w:szCs w:val="22"/>
        </w:rPr>
        <w:t>or elsewhere), or a person (whether in the</w:t>
      </w:r>
      <w:r>
        <w:rPr>
          <w:rFonts w:ascii="Arial" w:hAnsi="Arial" w:cs="Arial"/>
          <w:sz w:val="22"/>
          <w:szCs w:val="22"/>
        </w:rPr>
        <w:t xml:space="preserve"> </w:t>
      </w:r>
      <w:r w:rsidRPr="003C0399">
        <w:rPr>
          <w:rFonts w:ascii="Arial" w:hAnsi="Arial" w:cs="Arial"/>
          <w:sz w:val="22"/>
          <w:szCs w:val="22"/>
        </w:rPr>
        <w:t>United Kingdom or elsewhere) with</w:t>
      </w:r>
      <w:r>
        <w:rPr>
          <w:rFonts w:ascii="Arial" w:hAnsi="Arial" w:cs="Arial"/>
          <w:sz w:val="22"/>
          <w:szCs w:val="22"/>
        </w:rPr>
        <w:t xml:space="preserve"> </w:t>
      </w:r>
      <w:r w:rsidRPr="003C0399">
        <w:rPr>
          <w:rFonts w:ascii="Arial" w:hAnsi="Arial" w:cs="Arial"/>
          <w:sz w:val="22"/>
          <w:szCs w:val="22"/>
        </w:rPr>
        <w:t>functions of—</w:t>
      </w:r>
    </w:p>
    <w:p w14:paraId="2B155E19"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w:t>
      </w:r>
      <w:proofErr w:type="spellStart"/>
      <w:r w:rsidRPr="003C0399">
        <w:rPr>
          <w:rFonts w:ascii="Arial" w:hAnsi="Arial" w:cs="Arial"/>
          <w:sz w:val="22"/>
          <w:szCs w:val="22"/>
        </w:rPr>
        <w:t>i</w:t>
      </w:r>
      <w:proofErr w:type="spellEnd"/>
      <w:r w:rsidRPr="003C0399">
        <w:rPr>
          <w:rFonts w:ascii="Arial" w:hAnsi="Arial" w:cs="Arial"/>
          <w:sz w:val="22"/>
          <w:szCs w:val="22"/>
        </w:rPr>
        <w:t>) providing health care on</w:t>
      </w:r>
      <w:r>
        <w:rPr>
          <w:rFonts w:ascii="Arial" w:hAnsi="Arial" w:cs="Arial"/>
          <w:sz w:val="22"/>
          <w:szCs w:val="22"/>
        </w:rPr>
        <w:t xml:space="preserve"> </w:t>
      </w:r>
      <w:r w:rsidRPr="003C0399">
        <w:rPr>
          <w:rFonts w:ascii="Arial" w:hAnsi="Arial" w:cs="Arial"/>
          <w:sz w:val="22"/>
          <w:szCs w:val="22"/>
        </w:rPr>
        <w:t>behalf of such a government or</w:t>
      </w:r>
      <w:r>
        <w:rPr>
          <w:rFonts w:ascii="Arial" w:hAnsi="Arial" w:cs="Arial"/>
          <w:sz w:val="22"/>
          <w:szCs w:val="22"/>
        </w:rPr>
        <w:t xml:space="preserve"> </w:t>
      </w:r>
      <w:r w:rsidRPr="003C0399">
        <w:rPr>
          <w:rFonts w:ascii="Arial" w:hAnsi="Arial" w:cs="Arial"/>
          <w:sz w:val="22"/>
          <w:szCs w:val="22"/>
        </w:rPr>
        <w:t>public authority, or</w:t>
      </w:r>
    </w:p>
    <w:p w14:paraId="6DC7AC56"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lastRenderedPageBreak/>
        <w:t>(ii) providing advice to, or on</w:t>
      </w:r>
      <w:r>
        <w:rPr>
          <w:rFonts w:ascii="Arial" w:hAnsi="Arial" w:cs="Arial"/>
          <w:sz w:val="22"/>
          <w:szCs w:val="22"/>
        </w:rPr>
        <w:t xml:space="preserve"> </w:t>
      </w:r>
      <w:r w:rsidRPr="003C0399">
        <w:rPr>
          <w:rFonts w:ascii="Arial" w:hAnsi="Arial" w:cs="Arial"/>
          <w:sz w:val="22"/>
          <w:szCs w:val="22"/>
        </w:rPr>
        <w:t>behalf of, such a government or</w:t>
      </w:r>
      <w:r>
        <w:rPr>
          <w:rFonts w:ascii="Arial" w:hAnsi="Arial" w:cs="Arial"/>
          <w:sz w:val="22"/>
          <w:szCs w:val="22"/>
        </w:rPr>
        <w:t xml:space="preserve"> </w:t>
      </w:r>
      <w:r w:rsidRPr="003C0399">
        <w:rPr>
          <w:rFonts w:ascii="Arial" w:hAnsi="Arial" w:cs="Arial"/>
          <w:sz w:val="22"/>
          <w:szCs w:val="22"/>
        </w:rPr>
        <w:t>public authority about the</w:t>
      </w:r>
    </w:p>
    <w:p w14:paraId="202B557B"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provision of health care,</w:t>
      </w:r>
      <w:r>
        <w:rPr>
          <w:rFonts w:ascii="Arial" w:hAnsi="Arial" w:cs="Arial"/>
          <w:sz w:val="22"/>
          <w:szCs w:val="22"/>
        </w:rPr>
        <w:t xml:space="preserve"> </w:t>
      </w:r>
      <w:r w:rsidRPr="003C0399">
        <w:rPr>
          <w:rFonts w:ascii="Arial" w:hAnsi="Arial" w:cs="Arial"/>
          <w:sz w:val="22"/>
          <w:szCs w:val="22"/>
        </w:rPr>
        <w:t>to carry out an assessment of suitability of</w:t>
      </w:r>
      <w:r>
        <w:rPr>
          <w:rFonts w:ascii="Arial" w:hAnsi="Arial" w:cs="Arial"/>
          <w:sz w:val="22"/>
          <w:szCs w:val="22"/>
        </w:rPr>
        <w:t xml:space="preserve"> </w:t>
      </w:r>
      <w:r w:rsidRPr="003C0399">
        <w:rPr>
          <w:rFonts w:ascii="Arial" w:hAnsi="Arial" w:cs="Arial"/>
          <w:sz w:val="22"/>
          <w:szCs w:val="22"/>
        </w:rPr>
        <w:t>a medicinal product for human use for the</w:t>
      </w:r>
      <w:r>
        <w:rPr>
          <w:rFonts w:ascii="Arial" w:hAnsi="Arial" w:cs="Arial"/>
          <w:sz w:val="22"/>
          <w:szCs w:val="22"/>
        </w:rPr>
        <w:t xml:space="preserve"> </w:t>
      </w:r>
      <w:r w:rsidRPr="003C0399">
        <w:rPr>
          <w:rFonts w:ascii="Arial" w:hAnsi="Arial" w:cs="Arial"/>
          <w:sz w:val="22"/>
          <w:szCs w:val="22"/>
        </w:rPr>
        <w:t>purpose of determining whether to use it,</w:t>
      </w:r>
      <w:r>
        <w:rPr>
          <w:rFonts w:ascii="Arial" w:hAnsi="Arial" w:cs="Arial"/>
          <w:sz w:val="22"/>
          <w:szCs w:val="22"/>
        </w:rPr>
        <w:t xml:space="preserve"> </w:t>
      </w:r>
      <w:r w:rsidRPr="003C0399">
        <w:rPr>
          <w:rFonts w:ascii="Arial" w:hAnsi="Arial" w:cs="Arial"/>
          <w:sz w:val="22"/>
          <w:szCs w:val="22"/>
        </w:rPr>
        <w:t>or recommend its use, in the provision of</w:t>
      </w:r>
      <w:r>
        <w:rPr>
          <w:rFonts w:ascii="Arial" w:hAnsi="Arial" w:cs="Arial"/>
          <w:sz w:val="22"/>
          <w:szCs w:val="22"/>
        </w:rPr>
        <w:t xml:space="preserve"> </w:t>
      </w:r>
      <w:r w:rsidRPr="003C0399">
        <w:rPr>
          <w:rFonts w:ascii="Arial" w:hAnsi="Arial" w:cs="Arial"/>
          <w:sz w:val="22"/>
          <w:szCs w:val="22"/>
        </w:rPr>
        <w:t>health care.</w:t>
      </w:r>
    </w:p>
    <w:p w14:paraId="397B1B70" w14:textId="77777777" w:rsidR="00556802" w:rsidRPr="003C0399" w:rsidRDefault="00556802" w:rsidP="00556802">
      <w:pPr>
        <w:ind w:left="360"/>
        <w:jc w:val="both"/>
        <w:rPr>
          <w:rFonts w:ascii="Arial" w:hAnsi="Arial" w:cs="Arial"/>
          <w:sz w:val="22"/>
          <w:szCs w:val="22"/>
        </w:rPr>
      </w:pPr>
    </w:p>
    <w:p w14:paraId="42D863AA"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(6F) In subsection (6E) and this subsection—</w:t>
      </w:r>
      <w:r>
        <w:rPr>
          <w:rFonts w:ascii="Arial" w:hAnsi="Arial" w:cs="Arial"/>
          <w:sz w:val="22"/>
          <w:szCs w:val="22"/>
        </w:rPr>
        <w:t xml:space="preserve"> </w:t>
      </w:r>
    </w:p>
    <w:p w14:paraId="027451A5" w14:textId="77777777" w:rsidR="00556802" w:rsidRDefault="00556802" w:rsidP="00556802">
      <w:pPr>
        <w:ind w:left="360"/>
        <w:jc w:val="both"/>
        <w:rPr>
          <w:rFonts w:ascii="Arial" w:hAnsi="Arial" w:cs="Arial"/>
          <w:sz w:val="22"/>
          <w:szCs w:val="22"/>
        </w:rPr>
      </w:pPr>
    </w:p>
    <w:p w14:paraId="436CD519"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w:t>
      </w:r>
      <w:proofErr w:type="gramStart"/>
      <w:r w:rsidRPr="003C0399">
        <w:rPr>
          <w:rFonts w:ascii="Arial" w:hAnsi="Arial" w:cs="Arial"/>
          <w:sz w:val="22"/>
          <w:szCs w:val="22"/>
        </w:rPr>
        <w:t>medicinal</w:t>
      </w:r>
      <w:proofErr w:type="gramEnd"/>
      <w:r w:rsidRPr="003C0399">
        <w:rPr>
          <w:rFonts w:ascii="Arial" w:hAnsi="Arial" w:cs="Arial"/>
          <w:sz w:val="22"/>
          <w:szCs w:val="22"/>
        </w:rPr>
        <w:t xml:space="preserve"> product” means a medicinal</w:t>
      </w:r>
      <w:r>
        <w:rPr>
          <w:rFonts w:ascii="Arial" w:hAnsi="Arial" w:cs="Arial"/>
          <w:sz w:val="22"/>
          <w:szCs w:val="22"/>
        </w:rPr>
        <w:t xml:space="preserve"> </w:t>
      </w:r>
      <w:r w:rsidRPr="003C0399">
        <w:rPr>
          <w:rFonts w:ascii="Arial" w:hAnsi="Arial" w:cs="Arial"/>
          <w:sz w:val="22"/>
          <w:szCs w:val="22"/>
        </w:rPr>
        <w:t>product for human use or a veterinary</w:t>
      </w:r>
      <w:r>
        <w:rPr>
          <w:rFonts w:ascii="Arial" w:hAnsi="Arial" w:cs="Arial"/>
          <w:sz w:val="22"/>
          <w:szCs w:val="22"/>
        </w:rPr>
        <w:t xml:space="preserve"> </w:t>
      </w:r>
      <w:r w:rsidRPr="003C0399">
        <w:rPr>
          <w:rFonts w:ascii="Arial" w:hAnsi="Arial" w:cs="Arial"/>
          <w:sz w:val="22"/>
          <w:szCs w:val="22"/>
        </w:rPr>
        <w:t>medicinal product;</w:t>
      </w:r>
    </w:p>
    <w:p w14:paraId="4137F5BA" w14:textId="77777777" w:rsidR="00556802" w:rsidRPr="003C0399" w:rsidRDefault="00556802" w:rsidP="00556802">
      <w:pPr>
        <w:ind w:left="360"/>
        <w:jc w:val="both"/>
        <w:rPr>
          <w:rFonts w:ascii="Arial" w:hAnsi="Arial" w:cs="Arial"/>
          <w:sz w:val="22"/>
          <w:szCs w:val="22"/>
        </w:rPr>
      </w:pPr>
    </w:p>
    <w:p w14:paraId="1ADAC2A7" w14:textId="77777777" w:rsidR="00556802" w:rsidRDefault="00556802" w:rsidP="00556802">
      <w:pPr>
        <w:ind w:left="360"/>
        <w:jc w:val="both"/>
        <w:rPr>
          <w:rFonts w:ascii="Arial" w:hAnsi="Arial" w:cs="Arial"/>
          <w:sz w:val="22"/>
          <w:szCs w:val="22"/>
        </w:rPr>
      </w:pPr>
      <w:r w:rsidRPr="003C0399">
        <w:rPr>
          <w:rFonts w:ascii="Arial" w:hAnsi="Arial" w:cs="Arial"/>
          <w:sz w:val="22"/>
          <w:szCs w:val="22"/>
        </w:rPr>
        <w:t>“medicinal product for human use” has</w:t>
      </w:r>
      <w:r>
        <w:rPr>
          <w:rFonts w:ascii="Arial" w:hAnsi="Arial" w:cs="Arial"/>
          <w:sz w:val="22"/>
          <w:szCs w:val="22"/>
        </w:rPr>
        <w:t xml:space="preserve"> </w:t>
      </w:r>
      <w:r w:rsidRPr="003C0399">
        <w:rPr>
          <w:rFonts w:ascii="Arial" w:hAnsi="Arial" w:cs="Arial"/>
          <w:sz w:val="22"/>
          <w:szCs w:val="22"/>
        </w:rPr>
        <w:t>the meaning given by article 1 of</w:t>
      </w:r>
      <w:r>
        <w:rPr>
          <w:rFonts w:ascii="Arial" w:hAnsi="Arial" w:cs="Arial"/>
          <w:sz w:val="22"/>
          <w:szCs w:val="22"/>
        </w:rPr>
        <w:t xml:space="preserve"> </w:t>
      </w:r>
      <w:r w:rsidRPr="003C0399">
        <w:rPr>
          <w:rFonts w:ascii="Arial" w:hAnsi="Arial" w:cs="Arial"/>
          <w:sz w:val="22"/>
          <w:szCs w:val="22"/>
        </w:rPr>
        <w:t>Directive 2001/83/</w:t>
      </w:r>
      <w:proofErr w:type="gramStart"/>
      <w:r w:rsidRPr="003C0399">
        <w:rPr>
          <w:rFonts w:ascii="Arial" w:hAnsi="Arial" w:cs="Arial"/>
          <w:sz w:val="22"/>
          <w:szCs w:val="22"/>
        </w:rPr>
        <w:t>EC(</w:t>
      </w:r>
      <w:proofErr w:type="gramEnd"/>
      <w:r w:rsidRPr="003C0399">
        <w:rPr>
          <w:rFonts w:ascii="Arial" w:hAnsi="Arial" w:cs="Arial"/>
          <w:sz w:val="22"/>
          <w:szCs w:val="22"/>
        </w:rPr>
        <w:t>2);</w:t>
      </w:r>
    </w:p>
    <w:p w14:paraId="556A5197" w14:textId="77777777" w:rsidR="00556802" w:rsidRPr="003C0399" w:rsidRDefault="00556802" w:rsidP="00556802">
      <w:pPr>
        <w:ind w:left="360"/>
        <w:jc w:val="both"/>
        <w:rPr>
          <w:rFonts w:ascii="Arial" w:hAnsi="Arial" w:cs="Arial"/>
          <w:sz w:val="22"/>
          <w:szCs w:val="22"/>
        </w:rPr>
      </w:pPr>
    </w:p>
    <w:p w14:paraId="6AC8EE49" w14:textId="77777777" w:rsidR="00556802" w:rsidRPr="003C0399" w:rsidRDefault="00556802" w:rsidP="00556802">
      <w:pPr>
        <w:ind w:left="360"/>
        <w:jc w:val="both"/>
        <w:rPr>
          <w:rFonts w:ascii="Arial" w:hAnsi="Arial" w:cs="Arial"/>
          <w:sz w:val="22"/>
          <w:szCs w:val="22"/>
        </w:rPr>
      </w:pPr>
      <w:r w:rsidRPr="003C0399">
        <w:rPr>
          <w:rFonts w:ascii="Arial" w:hAnsi="Arial" w:cs="Arial"/>
          <w:sz w:val="22"/>
          <w:szCs w:val="22"/>
        </w:rPr>
        <w:t>“veterinary medicinal product” has the</w:t>
      </w:r>
      <w:r>
        <w:rPr>
          <w:rFonts w:ascii="Arial" w:hAnsi="Arial" w:cs="Arial"/>
          <w:sz w:val="22"/>
          <w:szCs w:val="22"/>
        </w:rPr>
        <w:t xml:space="preserve"> </w:t>
      </w:r>
      <w:r w:rsidRPr="003C0399">
        <w:rPr>
          <w:rFonts w:ascii="Arial" w:hAnsi="Arial" w:cs="Arial"/>
          <w:sz w:val="22"/>
          <w:szCs w:val="22"/>
        </w:rPr>
        <w:t>meaning given by article 1 of Directive</w:t>
      </w:r>
      <w:r>
        <w:rPr>
          <w:rFonts w:ascii="Arial" w:hAnsi="Arial" w:cs="Arial"/>
          <w:sz w:val="22"/>
          <w:szCs w:val="22"/>
        </w:rPr>
        <w:t xml:space="preserve"> </w:t>
      </w:r>
      <w:r w:rsidRPr="003C0399">
        <w:rPr>
          <w:rFonts w:ascii="Arial" w:hAnsi="Arial" w:cs="Arial"/>
          <w:sz w:val="22"/>
          <w:szCs w:val="22"/>
        </w:rPr>
        <w:t>2001/82/</w:t>
      </w:r>
      <w:proofErr w:type="gramStart"/>
      <w:r w:rsidRPr="003C0399">
        <w:rPr>
          <w:rFonts w:ascii="Arial" w:hAnsi="Arial" w:cs="Arial"/>
          <w:sz w:val="22"/>
          <w:szCs w:val="22"/>
        </w:rPr>
        <w:t>EC(</w:t>
      </w:r>
      <w:proofErr w:type="gramEnd"/>
      <w:r w:rsidRPr="003C0399">
        <w:rPr>
          <w:rFonts w:ascii="Arial" w:hAnsi="Arial" w:cs="Arial"/>
          <w:sz w:val="22"/>
          <w:szCs w:val="22"/>
        </w:rPr>
        <w:t>3).</w:t>
      </w:r>
    </w:p>
    <w:p w14:paraId="396A5DF5" w14:textId="77777777" w:rsidR="00AF3562" w:rsidRDefault="00AF3562"/>
    <w:sectPr w:rsidR="00AF3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EBF"/>
    <w:multiLevelType w:val="hybridMultilevel"/>
    <w:tmpl w:val="579A36B0"/>
    <w:lvl w:ilvl="0" w:tplc="8C72722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D7E4F"/>
    <w:multiLevelType w:val="hybridMultilevel"/>
    <w:tmpl w:val="C5282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40442"/>
    <w:multiLevelType w:val="hybridMultilevel"/>
    <w:tmpl w:val="0AE8E4D6"/>
    <w:lvl w:ilvl="0" w:tplc="B71893E4">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4D0A4E61"/>
    <w:multiLevelType w:val="hybridMultilevel"/>
    <w:tmpl w:val="53E03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A609CA"/>
    <w:multiLevelType w:val="hybridMultilevel"/>
    <w:tmpl w:val="3FD66868"/>
    <w:lvl w:ilvl="0" w:tplc="4C2495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8D7459"/>
    <w:multiLevelType w:val="hybridMultilevel"/>
    <w:tmpl w:val="F6B66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FC5FAD"/>
    <w:multiLevelType w:val="hybridMultilevel"/>
    <w:tmpl w:val="5746AEB6"/>
    <w:lvl w:ilvl="0" w:tplc="0EAC2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187"/>
    <w:rsid w:val="000756B7"/>
    <w:rsid w:val="000D75E8"/>
    <w:rsid w:val="00140DE2"/>
    <w:rsid w:val="00337AF8"/>
    <w:rsid w:val="00346192"/>
    <w:rsid w:val="004C053F"/>
    <w:rsid w:val="00556802"/>
    <w:rsid w:val="005833B9"/>
    <w:rsid w:val="00657BAB"/>
    <w:rsid w:val="006D4C88"/>
    <w:rsid w:val="00A92E21"/>
    <w:rsid w:val="00AF3562"/>
    <w:rsid w:val="00D86187"/>
    <w:rsid w:val="00E468CE"/>
    <w:rsid w:val="00E70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140D"/>
  <w15:docId w15:val="{6B3DAB73-0B48-41A1-AC0B-318DE0EE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87"/>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D86187"/>
    <w:pPr>
      <w:keepNext/>
      <w:outlineLvl w:val="2"/>
    </w:pPr>
    <w:rPr>
      <w:color w:val="0000FF"/>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86187"/>
    <w:rPr>
      <w:rFonts w:ascii="Times New Roman" w:eastAsia="Times New Roman" w:hAnsi="Times New Roman" w:cs="Times New Roman"/>
      <w:color w:val="0000FF"/>
      <w:sz w:val="36"/>
      <w:szCs w:val="20"/>
    </w:rPr>
  </w:style>
  <w:style w:type="paragraph" w:styleId="ListParagraph">
    <w:name w:val="List Paragraph"/>
    <w:basedOn w:val="Normal"/>
    <w:uiPriority w:val="34"/>
    <w:qFormat/>
    <w:rsid w:val="00D86187"/>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rsid w:val="00D86187"/>
    <w:rPr>
      <w:color w:val="0000FF" w:themeColor="hyperlink"/>
      <w:u w:val="single"/>
    </w:rPr>
  </w:style>
  <w:style w:type="character" w:styleId="CommentReference">
    <w:name w:val="annotation reference"/>
    <w:basedOn w:val="DefaultParagraphFont"/>
    <w:rsid w:val="00D86187"/>
    <w:rPr>
      <w:sz w:val="16"/>
      <w:szCs w:val="16"/>
    </w:rPr>
  </w:style>
  <w:style w:type="paragraph" w:styleId="CommentText">
    <w:name w:val="annotation text"/>
    <w:basedOn w:val="Normal"/>
    <w:link w:val="CommentTextChar"/>
    <w:rsid w:val="00D86187"/>
    <w:rPr>
      <w:sz w:val="20"/>
      <w:szCs w:val="20"/>
    </w:rPr>
  </w:style>
  <w:style w:type="character" w:customStyle="1" w:styleId="CommentTextChar">
    <w:name w:val="Comment Text Char"/>
    <w:basedOn w:val="DefaultParagraphFont"/>
    <w:link w:val="CommentText"/>
    <w:rsid w:val="00D8618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86187"/>
    <w:rPr>
      <w:rFonts w:ascii="Tahoma" w:hAnsi="Tahoma" w:cs="Tahoma"/>
      <w:sz w:val="16"/>
      <w:szCs w:val="16"/>
    </w:rPr>
  </w:style>
  <w:style w:type="character" w:customStyle="1" w:styleId="BalloonTextChar">
    <w:name w:val="Balloon Text Char"/>
    <w:basedOn w:val="DefaultParagraphFont"/>
    <w:link w:val="BalloonText"/>
    <w:uiPriority w:val="99"/>
    <w:semiHidden/>
    <w:rsid w:val="00D86187"/>
    <w:rPr>
      <w:rFonts w:ascii="Tahoma" w:eastAsia="Times New Roman" w:hAnsi="Tahoma" w:cs="Tahoma"/>
      <w:sz w:val="16"/>
      <w:szCs w:val="16"/>
    </w:rPr>
  </w:style>
  <w:style w:type="table" w:styleId="TableGrid">
    <w:name w:val="Table Grid"/>
    <w:basedOn w:val="TableNormal"/>
    <w:uiPriority w:val="59"/>
    <w:rsid w:val="00D8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al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Colyer</dc:creator>
  <cp:lastModifiedBy>Alex Macheath [gy22am]</cp:lastModifiedBy>
  <cp:revision>5</cp:revision>
  <dcterms:created xsi:type="dcterms:W3CDTF">2017-09-15T08:32:00Z</dcterms:created>
  <dcterms:modified xsi:type="dcterms:W3CDTF">2023-11-11T21:52:00Z</dcterms:modified>
</cp:coreProperties>
</file>