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wps_edit_mode_set_bgImag" focussize="0,0" recolor="t" r:id="rId9"/>
    </v:background>
  </w:background>
  <w:body>
    <w:p w14:paraId="5E807CD2">
      <w:pPr>
        <w:widowControl w:val="0"/>
        <w:numPr>
          <w:ilvl w:val="0"/>
          <w:numId w:val="0"/>
        </w:numPr>
        <w:tabs>
          <w:tab w:val="left" w:pos="0"/>
        </w:tabs>
        <w:bidi w:val="0"/>
        <w:spacing w:line="360" w:lineRule="auto"/>
        <w:ind w:left="432" w:leftChars="0" w:hanging="432" w:firstLineChars="0"/>
        <w:jc w:val="center"/>
        <w:outlineLvl w:val="0"/>
        <w:rPr>
          <w:rFonts w:ascii="Times New Roman" w:hAnsi="Times New Roman" w:eastAsia="宋体" w:cs="宋体"/>
          <w:color w:val="000000"/>
          <w:kern w:val="2"/>
          <w:sz w:val="24"/>
          <w:szCs w:val="24"/>
          <w:lang w:val="en-US" w:eastAsia="zh-CN" w:bidi="ar-SA"/>
        </w:rPr>
      </w:pPr>
      <w:r>
        <w:rPr>
          <w:rFonts w:ascii="Times New Roman" w:hAnsi="Times New Roman" w:eastAsia="宋体" w:cs="宋体"/>
          <w:color w:val="000000"/>
          <w:kern w:val="2"/>
          <w:sz w:val="24"/>
          <w:szCs w:val="24"/>
          <w:lang w:val="en-US" w:eastAsia="zh-CN" w:bidi="ar-SA"/>
        </w:rPr>
        <w:drawing>
          <wp:anchor distT="0" distB="0" distL="114300" distR="114300" simplePos="0" relativeHeight="251673600" behindDoc="0" locked="0" layoutInCell="1" allowOverlap="1">
            <wp:simplePos x="0" y="0"/>
            <wp:positionH relativeFrom="column">
              <wp:posOffset>-1133475</wp:posOffset>
            </wp:positionH>
            <wp:positionV relativeFrom="paragraph">
              <wp:posOffset>-921385</wp:posOffset>
            </wp:positionV>
            <wp:extent cx="7565390" cy="10699750"/>
            <wp:effectExtent l="0" t="0" r="3810" b="6350"/>
            <wp:wrapTopAndBottom/>
            <wp:docPr id="7" name="图片 7" descr="策划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策划书"/>
                    <pic:cNvPicPr>
                      <a:picLocks noChangeAspect="1"/>
                    </pic:cNvPicPr>
                  </pic:nvPicPr>
                  <pic:blipFill>
                    <a:blip r:embed="rId10"/>
                    <a:stretch>
                      <a:fillRect/>
                    </a:stretch>
                  </pic:blipFill>
                  <pic:spPr>
                    <a:xfrm>
                      <a:off x="0" y="0"/>
                      <a:ext cx="7565390" cy="10699750"/>
                    </a:xfrm>
                    <a:prstGeom prst="rect">
                      <a:avLst/>
                    </a:prstGeom>
                  </pic:spPr>
                </pic:pic>
              </a:graphicData>
            </a:graphic>
          </wp:anchor>
        </w:drawing>
      </w:r>
    </w:p>
    <w:sdt>
      <w:sdtPr>
        <w:rPr>
          <w:rFonts w:ascii="Times New Roman" w:hAnsi="Times New Roman" w:eastAsia="宋体" w:cs="宋体"/>
          <w:color w:val="000000"/>
          <w:kern w:val="2"/>
          <w:sz w:val="24"/>
          <w:szCs w:val="24"/>
          <w:lang w:val="en-US" w:eastAsia="zh-CN" w:bidi="ar-SA"/>
        </w:rPr>
        <w:id w:val="147473724"/>
      </w:sdtPr>
      <w:sdtEndPr>
        <w:rPr>
          <w:rFonts w:ascii="宋体" w:hAnsi="宋体" w:eastAsia="宋体" w:cs="宋体"/>
          <w:color w:val="000000"/>
          <w:kern w:val="2"/>
          <w:sz w:val="21"/>
          <w:szCs w:val="24"/>
          <w:lang w:val="en-US" w:eastAsia="zh-CN" w:bidi="ar-SA"/>
        </w:rPr>
      </w:sdtEndPr>
      <w:sdtContent>
        <w:p w14:paraId="213FB140">
          <w:pPr>
            <w:widowControl w:val="0"/>
            <w:numPr>
              <w:ilvl w:val="0"/>
              <w:numId w:val="0"/>
            </w:numPr>
            <w:tabs>
              <w:tab w:val="left" w:pos="0"/>
            </w:tabs>
            <w:bidi w:val="0"/>
            <w:spacing w:line="360" w:lineRule="auto"/>
            <w:ind w:left="432" w:leftChars="0" w:hanging="432" w:firstLineChars="0"/>
            <w:jc w:val="center"/>
            <w:outlineLvl w:val="0"/>
            <w:rPr>
              <w:rFonts w:hint="eastAsia" w:ascii="Times New Roman" w:hAnsi="Times New Roman" w:eastAsia="黑体" w:cs="Times New Roman"/>
              <w:b/>
              <w:bCs/>
              <w:color w:val="000000"/>
              <w:kern w:val="44"/>
              <w:sz w:val="32"/>
              <w:szCs w:val="48"/>
              <w:lang w:val="en-US" w:eastAsia="zh-CN" w:bidi="ar-SA"/>
            </w:rPr>
          </w:pPr>
          <w:bookmarkStart w:id="0" w:name="_Toc22886"/>
          <w:r>
            <w:rPr>
              <w:rFonts w:hint="eastAsia" w:ascii="Times New Roman" w:hAnsi="Times New Roman" w:eastAsia="黑体" w:cs="Times New Roman"/>
              <w:b/>
              <w:bCs/>
              <w:color w:val="000000"/>
              <w:kern w:val="44"/>
              <w:sz w:val="32"/>
              <w:szCs w:val="48"/>
              <w:lang w:val="en-US" w:eastAsia="zh-CN" w:bidi="ar-SA"/>
            </w:rPr>
            <w:t>目录</w:t>
          </w:r>
          <w:bookmarkEnd w:id="0"/>
        </w:p>
        <w:p w14:paraId="1D4A90DE">
          <w:pPr>
            <w:pStyle w:val="16"/>
            <w:tabs>
              <w:tab w:val="right" w:leader="dot" w:pos="8306"/>
            </w:tabs>
          </w:pPr>
          <w:r>
            <w:rPr>
              <w:rFonts w:ascii="Times New Roman" w:hAnsi="Times New Roman" w:eastAsia="宋体" w:cs="宋体"/>
              <w:color w:val="000000"/>
              <w:kern w:val="2"/>
              <w:sz w:val="24"/>
              <w:szCs w:val="24"/>
              <w:lang w:val="en-US" w:eastAsia="zh-CN" w:bidi="ar-SA"/>
            </w:rPr>
            <w:fldChar w:fldCharType="begin"/>
          </w:r>
          <w:r>
            <w:rPr>
              <w:rFonts w:ascii="Times New Roman" w:hAnsi="Times New Roman" w:eastAsia="宋体" w:cs="宋体"/>
              <w:color w:val="000000"/>
              <w:kern w:val="2"/>
              <w:sz w:val="24"/>
              <w:szCs w:val="24"/>
              <w:lang w:val="en-US" w:eastAsia="zh-CN" w:bidi="ar-SA"/>
            </w:rPr>
            <w:instrText xml:space="preserve">TOC \o "1-3" \h \u </w:instrText>
          </w:r>
          <w:r>
            <w:rPr>
              <w:rFonts w:ascii="Times New Roman" w:hAnsi="Times New Roman" w:eastAsia="宋体" w:cs="宋体"/>
              <w:color w:val="000000"/>
              <w:kern w:val="2"/>
              <w:sz w:val="24"/>
              <w:szCs w:val="24"/>
              <w:lang w:val="en-US" w:eastAsia="zh-CN" w:bidi="ar-SA"/>
            </w:rPr>
            <w:fldChar w:fldCharType="separate"/>
          </w: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_Toc22886 </w:instrText>
          </w:r>
          <w:r>
            <w:rPr>
              <w:rFonts w:ascii="Times New Roman" w:hAnsi="Times New Roman" w:eastAsia="宋体" w:cs="宋体"/>
              <w:kern w:val="2"/>
              <w:szCs w:val="24"/>
              <w:lang w:val="en-US" w:eastAsia="zh-CN" w:bidi="ar-SA"/>
            </w:rPr>
            <w:fldChar w:fldCharType="separate"/>
          </w:r>
          <w:r>
            <w:rPr>
              <w:rFonts w:hint="eastAsia" w:ascii="Times New Roman" w:hAnsi="Times New Roman" w:eastAsia="黑体" w:cs="Times New Roman"/>
              <w:bCs/>
              <w:kern w:val="44"/>
              <w:szCs w:val="48"/>
              <w:lang w:val="en-US" w:eastAsia="zh-CN" w:bidi="ar-SA"/>
            </w:rPr>
            <w:t>目录</w:t>
          </w:r>
          <w:r>
            <w:tab/>
          </w:r>
          <w:r>
            <w:fldChar w:fldCharType="begin"/>
          </w:r>
          <w:r>
            <w:instrText xml:space="preserve"> PAGEREF _Toc22886 </w:instrText>
          </w:r>
          <w:r>
            <w:fldChar w:fldCharType="separate"/>
          </w:r>
          <w:r>
            <w:t>2</w:t>
          </w:r>
          <w:r>
            <w:fldChar w:fldCharType="end"/>
          </w:r>
          <w:r>
            <w:rPr>
              <w:rFonts w:ascii="Times New Roman" w:hAnsi="Times New Roman" w:eastAsia="宋体" w:cs="宋体"/>
              <w:color w:val="000000"/>
              <w:kern w:val="2"/>
              <w:szCs w:val="24"/>
              <w:lang w:val="en-US" w:eastAsia="zh-CN" w:bidi="ar-SA"/>
            </w:rPr>
            <w:fldChar w:fldCharType="end"/>
          </w:r>
        </w:p>
        <w:p w14:paraId="04FC7739">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_Toc8602 </w:instrText>
          </w:r>
          <w:r>
            <w:rPr>
              <w:rFonts w:ascii="Times New Roman" w:hAnsi="Times New Roman" w:eastAsia="宋体" w:cs="宋体"/>
              <w:kern w:val="2"/>
              <w:szCs w:val="24"/>
              <w:lang w:val="en-US" w:eastAsia="zh-CN" w:bidi="ar-SA"/>
            </w:rPr>
            <w:fldChar w:fldCharType="separate"/>
          </w:r>
          <w:r>
            <w:rPr>
              <w:rFonts w:hint="eastAsia" w:ascii="Times New Roman" w:hAnsi="Times New Roman" w:eastAsia="黑体" w:cs="Times New Roman"/>
              <w:bCs/>
              <w:kern w:val="44"/>
              <w:szCs w:val="48"/>
              <w:lang w:val="en-US" w:eastAsia="zh-CN" w:bidi="ar-SA"/>
            </w:rPr>
            <w:t>图目录</w:t>
          </w:r>
          <w:r>
            <w:tab/>
          </w:r>
          <w:r>
            <w:fldChar w:fldCharType="begin"/>
          </w:r>
          <w:r>
            <w:instrText xml:space="preserve"> PAGEREF _Toc8602 </w:instrText>
          </w:r>
          <w:r>
            <w:fldChar w:fldCharType="separate"/>
          </w:r>
          <w:r>
            <w:t>5</w:t>
          </w:r>
          <w:r>
            <w:fldChar w:fldCharType="end"/>
          </w:r>
          <w:r>
            <w:rPr>
              <w:rFonts w:ascii="Times New Roman" w:hAnsi="Times New Roman" w:eastAsia="宋体" w:cs="宋体"/>
              <w:color w:val="000000"/>
              <w:kern w:val="2"/>
              <w:szCs w:val="24"/>
              <w:lang w:val="en-US" w:eastAsia="zh-CN" w:bidi="ar-SA"/>
            </w:rPr>
            <w:fldChar w:fldCharType="end"/>
          </w:r>
        </w:p>
        <w:p w14:paraId="2C710AD0">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_Toc9304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1. </w:t>
          </w:r>
          <w:r>
            <w:rPr>
              <w:rFonts w:hint="eastAsia" w:ascii="Times New Roman" w:hAnsi="Times New Roman" w:eastAsia="黑体" w:cs="Times New Roman"/>
              <w:bCs/>
              <w:kern w:val="44"/>
              <w:szCs w:val="48"/>
              <w:lang w:val="en-US" w:eastAsia="zh-CN" w:bidi="ar-SA"/>
            </w:rPr>
            <w:t>立项背景</w:t>
          </w:r>
          <w:r>
            <w:tab/>
          </w:r>
          <w:r>
            <w:fldChar w:fldCharType="begin"/>
          </w:r>
          <w:r>
            <w:instrText xml:space="preserve"> PAGEREF _Toc9304 </w:instrText>
          </w:r>
          <w:r>
            <w:fldChar w:fldCharType="separate"/>
          </w:r>
          <w:r>
            <w:t>1</w:t>
          </w:r>
          <w:r>
            <w:fldChar w:fldCharType="end"/>
          </w:r>
          <w:r>
            <w:rPr>
              <w:rFonts w:ascii="Times New Roman" w:hAnsi="Times New Roman" w:eastAsia="宋体" w:cs="宋体"/>
              <w:color w:val="000000"/>
              <w:kern w:val="2"/>
              <w:szCs w:val="24"/>
              <w:lang w:val="en-US" w:eastAsia="zh-CN" w:bidi="ar-SA"/>
            </w:rPr>
            <w:fldChar w:fldCharType="end"/>
          </w:r>
        </w:p>
        <w:p w14:paraId="6A76D4A5">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_Toc9792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 </w:t>
          </w:r>
          <w:r>
            <w:rPr>
              <w:rFonts w:hint="eastAsia" w:ascii="Times New Roman" w:hAnsi="Times New Roman" w:eastAsia="宋体" w:cs="宋体"/>
              <w:kern w:val="2"/>
              <w:szCs w:val="24"/>
              <w:lang w:val="en-US" w:eastAsia="zh-CN" w:bidi="ar-SA"/>
            </w:rPr>
            <w:t>政策基础</w:t>
          </w:r>
          <w:r>
            <w:tab/>
          </w:r>
          <w:r>
            <w:fldChar w:fldCharType="begin"/>
          </w:r>
          <w:r>
            <w:instrText xml:space="preserve"> PAGEREF _Toc9792 </w:instrText>
          </w:r>
          <w:r>
            <w:fldChar w:fldCharType="separate"/>
          </w:r>
          <w:r>
            <w:t>1</w:t>
          </w:r>
          <w:r>
            <w:fldChar w:fldCharType="end"/>
          </w:r>
          <w:r>
            <w:rPr>
              <w:rFonts w:ascii="Times New Roman" w:hAnsi="Times New Roman" w:eastAsia="宋体" w:cs="宋体"/>
              <w:color w:val="000000"/>
              <w:kern w:val="2"/>
              <w:szCs w:val="24"/>
              <w:lang w:val="en-US" w:eastAsia="zh-CN" w:bidi="ar-SA"/>
            </w:rPr>
            <w:fldChar w:fldCharType="end"/>
          </w:r>
        </w:p>
        <w:p w14:paraId="5ABA9B13">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_Toc28043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1.1.1. </w:t>
          </w:r>
          <w:r>
            <w:rPr>
              <w:rFonts w:hint="eastAsia" w:ascii="Times New Roman" w:hAnsi="Times New Roman" w:eastAsia="宋体" w:cs="宋体"/>
              <w:kern w:val="2"/>
              <w:szCs w:val="24"/>
              <w:lang w:val="en-US" w:eastAsia="zh-CN" w:bidi="ar-SA"/>
            </w:rPr>
            <w:t>中央政策</w:t>
          </w:r>
          <w:r>
            <w:tab/>
          </w:r>
          <w:r>
            <w:fldChar w:fldCharType="begin"/>
          </w:r>
          <w:r>
            <w:instrText xml:space="preserve"> PAGEREF _Toc28043 </w:instrText>
          </w:r>
          <w:r>
            <w:fldChar w:fldCharType="separate"/>
          </w:r>
          <w:r>
            <w:t>1</w:t>
          </w:r>
          <w:r>
            <w:fldChar w:fldCharType="end"/>
          </w:r>
          <w:r>
            <w:rPr>
              <w:rFonts w:ascii="Times New Roman" w:hAnsi="Times New Roman" w:eastAsia="宋体" w:cs="宋体"/>
              <w:color w:val="000000"/>
              <w:kern w:val="2"/>
              <w:szCs w:val="24"/>
              <w:lang w:val="en-US" w:eastAsia="zh-CN" w:bidi="ar-SA"/>
            </w:rPr>
            <w:fldChar w:fldCharType="end"/>
          </w:r>
        </w:p>
        <w:p w14:paraId="0D7BBE60">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_Toc11855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1.1.2. </w:t>
          </w:r>
          <w:r>
            <w:rPr>
              <w:rFonts w:hint="eastAsia" w:ascii="Times New Roman" w:hAnsi="Times New Roman" w:eastAsia="宋体" w:cs="宋体"/>
              <w:kern w:val="2"/>
              <w:szCs w:val="24"/>
              <w:lang w:val="en-US" w:eastAsia="zh-CN" w:bidi="ar-SA"/>
            </w:rPr>
            <w:t>地方政策</w:t>
          </w:r>
          <w:r>
            <w:tab/>
          </w:r>
          <w:r>
            <w:fldChar w:fldCharType="begin"/>
          </w:r>
          <w:r>
            <w:instrText xml:space="preserve"> PAGEREF _Toc11855 </w:instrText>
          </w:r>
          <w:r>
            <w:fldChar w:fldCharType="separate"/>
          </w:r>
          <w:r>
            <w:t>3</w:t>
          </w:r>
          <w:r>
            <w:fldChar w:fldCharType="end"/>
          </w:r>
          <w:r>
            <w:rPr>
              <w:rFonts w:ascii="Times New Roman" w:hAnsi="Times New Roman" w:eastAsia="宋体" w:cs="宋体"/>
              <w:color w:val="000000"/>
              <w:kern w:val="2"/>
              <w:szCs w:val="24"/>
              <w:lang w:val="en-US" w:eastAsia="zh-CN" w:bidi="ar-SA"/>
            </w:rPr>
            <w:fldChar w:fldCharType="end"/>
          </w:r>
        </w:p>
        <w:p w14:paraId="3F947F35">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_Toc28421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 </w:t>
          </w:r>
          <w:r>
            <w:rPr>
              <w:rFonts w:hint="eastAsia" w:ascii="Times New Roman" w:hAnsi="Times New Roman" w:eastAsia="宋体" w:cs="宋体"/>
              <w:kern w:val="2"/>
              <w:szCs w:val="24"/>
              <w:lang w:val="en-US" w:eastAsia="zh-CN" w:bidi="ar-SA"/>
            </w:rPr>
            <w:t>综合条件</w:t>
          </w:r>
          <w:r>
            <w:tab/>
          </w:r>
          <w:r>
            <w:fldChar w:fldCharType="begin"/>
          </w:r>
          <w:r>
            <w:instrText xml:space="preserve"> PAGEREF _Toc28421 </w:instrText>
          </w:r>
          <w:r>
            <w:fldChar w:fldCharType="separate"/>
          </w:r>
          <w:r>
            <w:t>4</w:t>
          </w:r>
          <w:r>
            <w:fldChar w:fldCharType="end"/>
          </w:r>
          <w:r>
            <w:rPr>
              <w:rFonts w:ascii="Times New Roman" w:hAnsi="Times New Roman" w:eastAsia="宋体" w:cs="宋体"/>
              <w:color w:val="000000"/>
              <w:kern w:val="2"/>
              <w:szCs w:val="24"/>
              <w:lang w:val="en-US" w:eastAsia="zh-CN" w:bidi="ar-SA"/>
            </w:rPr>
            <w:fldChar w:fldCharType="end"/>
          </w:r>
        </w:p>
        <w:p w14:paraId="1CAE0812">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_Toc3857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1.2.1. </w:t>
          </w:r>
          <w:r>
            <w:rPr>
              <w:rFonts w:hint="eastAsia" w:ascii="Times New Roman" w:hAnsi="Times New Roman" w:eastAsia="宋体" w:cs="宋体"/>
              <w:kern w:val="2"/>
              <w:szCs w:val="24"/>
              <w:lang w:val="en-US" w:eastAsia="zh-CN" w:bidi="ar-SA"/>
            </w:rPr>
            <w:t>自然条件</w:t>
          </w:r>
          <w:r>
            <w:tab/>
          </w:r>
          <w:r>
            <w:fldChar w:fldCharType="begin"/>
          </w:r>
          <w:r>
            <w:instrText xml:space="preserve"> PAGEREF _Toc3857 </w:instrText>
          </w:r>
          <w:r>
            <w:fldChar w:fldCharType="separate"/>
          </w:r>
          <w:r>
            <w:t>4</w:t>
          </w:r>
          <w:r>
            <w:fldChar w:fldCharType="end"/>
          </w:r>
          <w:r>
            <w:rPr>
              <w:rFonts w:ascii="Times New Roman" w:hAnsi="Times New Roman" w:eastAsia="宋体" w:cs="宋体"/>
              <w:color w:val="000000"/>
              <w:kern w:val="2"/>
              <w:szCs w:val="24"/>
              <w:lang w:val="en-US" w:eastAsia="zh-CN" w:bidi="ar-SA"/>
            </w:rPr>
            <w:fldChar w:fldCharType="end"/>
          </w:r>
        </w:p>
        <w:p w14:paraId="036FD0E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_Toc1750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1.2.2. </w:t>
          </w:r>
          <w:r>
            <w:rPr>
              <w:rFonts w:hint="eastAsia" w:ascii="Times New Roman" w:hAnsi="Times New Roman" w:eastAsia="宋体" w:cs="宋体"/>
              <w:kern w:val="2"/>
              <w:szCs w:val="24"/>
              <w:lang w:val="en-US" w:eastAsia="zh-CN" w:bidi="ar-SA"/>
            </w:rPr>
            <w:t>人文条件</w:t>
          </w:r>
          <w:r>
            <w:tab/>
          </w:r>
          <w:r>
            <w:fldChar w:fldCharType="begin"/>
          </w:r>
          <w:r>
            <w:instrText xml:space="preserve"> PAGEREF _Toc1750 </w:instrText>
          </w:r>
          <w:r>
            <w:fldChar w:fldCharType="separate"/>
          </w:r>
          <w:r>
            <w:t>4</w:t>
          </w:r>
          <w:r>
            <w:fldChar w:fldCharType="end"/>
          </w:r>
          <w:r>
            <w:rPr>
              <w:rFonts w:ascii="Times New Roman" w:hAnsi="Times New Roman" w:eastAsia="宋体" w:cs="宋体"/>
              <w:color w:val="000000"/>
              <w:kern w:val="2"/>
              <w:szCs w:val="24"/>
              <w:lang w:val="en-US" w:eastAsia="zh-CN" w:bidi="ar-SA"/>
            </w:rPr>
            <w:fldChar w:fldCharType="end"/>
          </w:r>
        </w:p>
        <w:p w14:paraId="5CE1BACD">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_Toc23675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1.2.3. </w:t>
          </w:r>
          <w:r>
            <w:rPr>
              <w:rFonts w:hint="eastAsia" w:ascii="Times New Roman" w:hAnsi="Times New Roman" w:eastAsia="宋体" w:cs="宋体"/>
              <w:kern w:val="2"/>
              <w:szCs w:val="24"/>
              <w:lang w:val="en-US" w:eastAsia="zh-CN" w:bidi="ar-SA"/>
            </w:rPr>
            <w:t>市场可行性</w:t>
          </w:r>
          <w:r>
            <w:tab/>
          </w:r>
          <w:r>
            <w:fldChar w:fldCharType="begin"/>
          </w:r>
          <w:r>
            <w:instrText xml:space="preserve"> PAGEREF _Toc23675 </w:instrText>
          </w:r>
          <w:r>
            <w:fldChar w:fldCharType="separate"/>
          </w:r>
          <w:r>
            <w:t>4</w:t>
          </w:r>
          <w:r>
            <w:fldChar w:fldCharType="end"/>
          </w:r>
          <w:r>
            <w:rPr>
              <w:rFonts w:ascii="Times New Roman" w:hAnsi="Times New Roman" w:eastAsia="宋体" w:cs="宋体"/>
              <w:color w:val="000000"/>
              <w:kern w:val="2"/>
              <w:szCs w:val="24"/>
              <w:lang w:val="en-US" w:eastAsia="zh-CN" w:bidi="ar-SA"/>
            </w:rPr>
            <w:fldChar w:fldCharType="end"/>
          </w:r>
        </w:p>
        <w:p w14:paraId="54BED9B5">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_Toc5792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1.2.4. </w:t>
          </w:r>
          <w:r>
            <w:rPr>
              <w:rFonts w:hint="eastAsia" w:ascii="Times New Roman" w:hAnsi="Times New Roman" w:eastAsia="宋体" w:cs="宋体"/>
              <w:kern w:val="2"/>
              <w:szCs w:val="24"/>
              <w:lang w:val="en-US" w:eastAsia="zh-CN" w:bidi="ar-SA"/>
            </w:rPr>
            <w:t>政策可行性</w:t>
          </w:r>
          <w:r>
            <w:tab/>
          </w:r>
          <w:r>
            <w:fldChar w:fldCharType="begin"/>
          </w:r>
          <w:r>
            <w:instrText xml:space="preserve"> PAGEREF _Toc5792 </w:instrText>
          </w:r>
          <w:r>
            <w:fldChar w:fldCharType="separate"/>
          </w:r>
          <w:r>
            <w:t>5</w:t>
          </w:r>
          <w:r>
            <w:fldChar w:fldCharType="end"/>
          </w:r>
          <w:r>
            <w:rPr>
              <w:rFonts w:ascii="Times New Roman" w:hAnsi="Times New Roman" w:eastAsia="宋体" w:cs="宋体"/>
              <w:color w:val="000000"/>
              <w:kern w:val="2"/>
              <w:szCs w:val="24"/>
              <w:lang w:val="en-US" w:eastAsia="zh-CN" w:bidi="ar-SA"/>
            </w:rPr>
            <w:fldChar w:fldCharType="end"/>
          </w:r>
        </w:p>
        <w:p w14:paraId="26D73578">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_Toc8483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2. </w:t>
          </w:r>
          <w:r>
            <w:rPr>
              <w:rFonts w:hint="eastAsia" w:ascii="Times New Roman" w:hAnsi="Times New Roman" w:eastAsia="黑体" w:cs="Times New Roman"/>
              <w:bCs/>
              <w:kern w:val="44"/>
              <w:szCs w:val="48"/>
              <w:lang w:val="en-US" w:eastAsia="zh-CN" w:bidi="ar-SA"/>
            </w:rPr>
            <w:t>调研意义</w:t>
          </w:r>
          <w:r>
            <w:tab/>
          </w:r>
          <w:r>
            <w:fldChar w:fldCharType="begin"/>
          </w:r>
          <w:r>
            <w:instrText xml:space="preserve"> PAGEREF _Toc8483 </w:instrText>
          </w:r>
          <w:r>
            <w:fldChar w:fldCharType="separate"/>
          </w:r>
          <w:r>
            <w:t>5</w:t>
          </w:r>
          <w:r>
            <w:fldChar w:fldCharType="end"/>
          </w:r>
          <w:r>
            <w:rPr>
              <w:rFonts w:ascii="Times New Roman" w:hAnsi="Times New Roman" w:eastAsia="宋体" w:cs="宋体"/>
              <w:color w:val="000000"/>
              <w:kern w:val="2"/>
              <w:szCs w:val="24"/>
              <w:lang w:val="en-US" w:eastAsia="zh-CN" w:bidi="ar-SA"/>
            </w:rPr>
            <w:fldChar w:fldCharType="end"/>
          </w:r>
        </w:p>
        <w:p w14:paraId="12A19E16">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_Toc22582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2.1. </w:t>
          </w:r>
          <w:r>
            <w:rPr>
              <w:rFonts w:hint="eastAsia" w:ascii="Times New Roman" w:hAnsi="Times New Roman" w:eastAsia="宋体" w:cs="宋体"/>
              <w:kern w:val="2"/>
              <w:szCs w:val="24"/>
              <w:lang w:val="en-US" w:eastAsia="zh-CN" w:bidi="ar-SA"/>
            </w:rPr>
            <w:t>带动就业</w:t>
          </w:r>
          <w:r>
            <w:tab/>
          </w:r>
          <w:r>
            <w:fldChar w:fldCharType="begin"/>
          </w:r>
          <w:r>
            <w:instrText xml:space="preserve"> PAGEREF _Toc22582 </w:instrText>
          </w:r>
          <w:r>
            <w:fldChar w:fldCharType="separate"/>
          </w:r>
          <w:r>
            <w:t>5</w:t>
          </w:r>
          <w:r>
            <w:fldChar w:fldCharType="end"/>
          </w:r>
          <w:r>
            <w:rPr>
              <w:rFonts w:ascii="Times New Roman" w:hAnsi="Times New Roman" w:eastAsia="宋体" w:cs="宋体"/>
              <w:color w:val="000000"/>
              <w:kern w:val="2"/>
              <w:szCs w:val="24"/>
              <w:lang w:val="en-US" w:eastAsia="zh-CN" w:bidi="ar-SA"/>
            </w:rPr>
            <w:fldChar w:fldCharType="end"/>
          </w:r>
        </w:p>
        <w:p w14:paraId="6484EEAF">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_Toc27355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2.2. </w:t>
          </w:r>
          <w:r>
            <w:rPr>
              <w:rFonts w:hint="eastAsia" w:ascii="Times New Roman" w:hAnsi="Times New Roman" w:eastAsia="宋体" w:cs="宋体"/>
              <w:kern w:val="2"/>
              <w:szCs w:val="24"/>
              <w:lang w:val="en-US" w:eastAsia="zh-CN" w:bidi="ar-SA"/>
            </w:rPr>
            <w:t>社会意义</w:t>
          </w:r>
          <w:r>
            <w:tab/>
          </w:r>
          <w:r>
            <w:fldChar w:fldCharType="begin"/>
          </w:r>
          <w:r>
            <w:instrText xml:space="preserve"> PAGEREF _Toc27355 </w:instrText>
          </w:r>
          <w:r>
            <w:fldChar w:fldCharType="separate"/>
          </w:r>
          <w:r>
            <w:t>6</w:t>
          </w:r>
          <w:r>
            <w:fldChar w:fldCharType="end"/>
          </w:r>
          <w:r>
            <w:rPr>
              <w:rFonts w:ascii="Times New Roman" w:hAnsi="Times New Roman" w:eastAsia="宋体" w:cs="宋体"/>
              <w:color w:val="000000"/>
              <w:kern w:val="2"/>
              <w:szCs w:val="24"/>
              <w:lang w:val="en-US" w:eastAsia="zh-CN" w:bidi="ar-SA"/>
            </w:rPr>
            <w:fldChar w:fldCharType="end"/>
          </w:r>
        </w:p>
        <w:p w14:paraId="0E510E9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_Toc6208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2.2.1. </w:t>
          </w:r>
          <w:r>
            <w:rPr>
              <w:rFonts w:hint="eastAsia" w:ascii="Times New Roman" w:hAnsi="Times New Roman" w:eastAsia="宋体" w:cs="宋体"/>
              <w:kern w:val="2"/>
              <w:szCs w:val="24"/>
              <w:lang w:val="en-US" w:eastAsia="zh-CN" w:bidi="ar-SA"/>
            </w:rPr>
            <w:t>乡村积极性</w:t>
          </w:r>
          <w:r>
            <w:tab/>
          </w:r>
          <w:r>
            <w:fldChar w:fldCharType="begin"/>
          </w:r>
          <w:r>
            <w:instrText xml:space="preserve"> PAGEREF _Toc6208 </w:instrText>
          </w:r>
          <w:r>
            <w:fldChar w:fldCharType="separate"/>
          </w:r>
          <w:r>
            <w:t>6</w:t>
          </w:r>
          <w:r>
            <w:fldChar w:fldCharType="end"/>
          </w:r>
          <w:r>
            <w:rPr>
              <w:rFonts w:ascii="Times New Roman" w:hAnsi="Times New Roman" w:eastAsia="宋体" w:cs="宋体"/>
              <w:color w:val="000000"/>
              <w:kern w:val="2"/>
              <w:szCs w:val="24"/>
              <w:lang w:val="en-US" w:eastAsia="zh-CN" w:bidi="ar-SA"/>
            </w:rPr>
            <w:fldChar w:fldCharType="end"/>
          </w:r>
        </w:p>
        <w:p w14:paraId="44C36B58">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_Toc31044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2.2.2. </w:t>
          </w:r>
          <w:r>
            <w:rPr>
              <w:rFonts w:hint="eastAsia" w:ascii="Times New Roman" w:hAnsi="Times New Roman" w:eastAsia="宋体" w:cs="宋体"/>
              <w:kern w:val="2"/>
              <w:szCs w:val="24"/>
              <w:lang w:val="en-US" w:eastAsia="zh-CN" w:bidi="ar-SA"/>
            </w:rPr>
            <w:t>政策适应性</w:t>
          </w:r>
          <w:r>
            <w:tab/>
          </w:r>
          <w:r>
            <w:fldChar w:fldCharType="begin"/>
          </w:r>
          <w:r>
            <w:instrText xml:space="preserve"> PAGEREF _Toc31044 </w:instrText>
          </w:r>
          <w:r>
            <w:fldChar w:fldCharType="separate"/>
          </w:r>
          <w:r>
            <w:t>7</w:t>
          </w:r>
          <w:r>
            <w:fldChar w:fldCharType="end"/>
          </w:r>
          <w:r>
            <w:rPr>
              <w:rFonts w:ascii="Times New Roman" w:hAnsi="Times New Roman" w:eastAsia="宋体" w:cs="宋体"/>
              <w:color w:val="000000"/>
              <w:kern w:val="2"/>
              <w:szCs w:val="24"/>
              <w:lang w:val="en-US" w:eastAsia="zh-CN" w:bidi="ar-SA"/>
            </w:rPr>
            <w:fldChar w:fldCharType="end"/>
          </w:r>
        </w:p>
        <w:p w14:paraId="40F454BF">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_Toc3855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3. </w:t>
          </w:r>
          <w:r>
            <w:rPr>
              <w:rFonts w:hint="eastAsia" w:ascii="Times New Roman" w:hAnsi="Times New Roman" w:eastAsia="黑体" w:cs="Times New Roman"/>
              <w:bCs/>
              <w:kern w:val="44"/>
              <w:szCs w:val="48"/>
              <w:lang w:val="en-US" w:eastAsia="zh-CN" w:bidi="ar-SA"/>
            </w:rPr>
            <w:t>市场分析</w:t>
          </w:r>
          <w:r>
            <w:tab/>
          </w:r>
          <w:r>
            <w:fldChar w:fldCharType="begin"/>
          </w:r>
          <w:r>
            <w:instrText xml:space="preserve"> PAGEREF _Toc3855 </w:instrText>
          </w:r>
          <w:r>
            <w:fldChar w:fldCharType="separate"/>
          </w:r>
          <w:r>
            <w:t>8</w:t>
          </w:r>
          <w:r>
            <w:fldChar w:fldCharType="end"/>
          </w:r>
          <w:r>
            <w:rPr>
              <w:rFonts w:ascii="Times New Roman" w:hAnsi="Times New Roman" w:eastAsia="宋体" w:cs="宋体"/>
              <w:color w:val="000000"/>
              <w:kern w:val="2"/>
              <w:szCs w:val="24"/>
              <w:lang w:val="en-US" w:eastAsia="zh-CN" w:bidi="ar-SA"/>
            </w:rPr>
            <w:fldChar w:fldCharType="end"/>
          </w:r>
        </w:p>
        <w:p w14:paraId="262B2CD6">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_Toc1492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3.1. </w:t>
          </w:r>
          <w:r>
            <w:rPr>
              <w:rFonts w:hint="eastAsia" w:ascii="Times New Roman" w:hAnsi="Times New Roman" w:eastAsia="宋体" w:cs="宋体"/>
              <w:kern w:val="2"/>
              <w:szCs w:val="24"/>
              <w:lang w:val="en-US" w:eastAsia="zh-CN" w:bidi="ar-SA"/>
            </w:rPr>
            <w:t>市场痛点</w:t>
          </w:r>
          <w:r>
            <w:tab/>
          </w:r>
          <w:r>
            <w:fldChar w:fldCharType="begin"/>
          </w:r>
          <w:r>
            <w:instrText xml:space="preserve"> PAGEREF _Toc1492 </w:instrText>
          </w:r>
          <w:r>
            <w:fldChar w:fldCharType="separate"/>
          </w:r>
          <w:r>
            <w:t>9</w:t>
          </w:r>
          <w:r>
            <w:fldChar w:fldCharType="end"/>
          </w:r>
          <w:r>
            <w:rPr>
              <w:rFonts w:ascii="Times New Roman" w:hAnsi="Times New Roman" w:eastAsia="宋体" w:cs="宋体"/>
              <w:color w:val="000000"/>
              <w:kern w:val="2"/>
              <w:szCs w:val="24"/>
              <w:lang w:val="en-US" w:eastAsia="zh-CN" w:bidi="ar-SA"/>
            </w:rPr>
            <w:fldChar w:fldCharType="end"/>
          </w:r>
        </w:p>
        <w:p w14:paraId="1595DCA6">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_Toc4359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3.1.1. </w:t>
          </w:r>
          <w:r>
            <w:rPr>
              <w:rFonts w:hint="eastAsia" w:ascii="Times New Roman" w:hAnsi="Times New Roman" w:eastAsia="宋体" w:cs="宋体"/>
              <w:kern w:val="2"/>
              <w:szCs w:val="24"/>
              <w:lang w:val="en-US" w:eastAsia="zh-CN" w:bidi="ar-SA"/>
            </w:rPr>
            <w:t>市场营销策略与渠道拓展问题</w:t>
          </w:r>
          <w:r>
            <w:tab/>
          </w:r>
          <w:r>
            <w:fldChar w:fldCharType="begin"/>
          </w:r>
          <w:r>
            <w:instrText xml:space="preserve"> PAGEREF _Toc4359 </w:instrText>
          </w:r>
          <w:r>
            <w:fldChar w:fldCharType="separate"/>
          </w:r>
          <w:r>
            <w:t>9</w:t>
          </w:r>
          <w:r>
            <w:fldChar w:fldCharType="end"/>
          </w:r>
          <w:r>
            <w:rPr>
              <w:rFonts w:ascii="Times New Roman" w:hAnsi="Times New Roman" w:eastAsia="宋体" w:cs="宋体"/>
              <w:color w:val="000000"/>
              <w:kern w:val="2"/>
              <w:szCs w:val="24"/>
              <w:lang w:val="en-US" w:eastAsia="zh-CN" w:bidi="ar-SA"/>
            </w:rPr>
            <w:fldChar w:fldCharType="end"/>
          </w:r>
        </w:p>
        <w:p w14:paraId="34F883C3">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_Toc6429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3.1.2. </w:t>
          </w:r>
          <w:r>
            <w:rPr>
              <w:rFonts w:hint="eastAsia" w:ascii="Times New Roman" w:hAnsi="Times New Roman" w:eastAsia="宋体" w:cs="宋体"/>
              <w:kern w:val="2"/>
              <w:szCs w:val="24"/>
              <w:lang w:val="en-US" w:eastAsia="zh-CN" w:bidi="ar-SA"/>
            </w:rPr>
            <w:t>科技创新与研发投入</w:t>
          </w:r>
          <w:r>
            <w:tab/>
          </w:r>
          <w:r>
            <w:fldChar w:fldCharType="begin"/>
          </w:r>
          <w:r>
            <w:instrText xml:space="preserve"> PAGEREF _Toc6429 </w:instrText>
          </w:r>
          <w:r>
            <w:fldChar w:fldCharType="separate"/>
          </w:r>
          <w:r>
            <w:t>10</w:t>
          </w:r>
          <w:r>
            <w:fldChar w:fldCharType="end"/>
          </w:r>
          <w:r>
            <w:rPr>
              <w:rFonts w:ascii="Times New Roman" w:hAnsi="Times New Roman" w:eastAsia="宋体" w:cs="宋体"/>
              <w:color w:val="000000"/>
              <w:kern w:val="2"/>
              <w:szCs w:val="24"/>
              <w:lang w:val="en-US" w:eastAsia="zh-CN" w:bidi="ar-SA"/>
            </w:rPr>
            <w:fldChar w:fldCharType="end"/>
          </w:r>
        </w:p>
        <w:p w14:paraId="72143A1F">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_Toc23357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3.2. </w:t>
          </w:r>
          <w:r>
            <w:rPr>
              <w:rFonts w:hint="eastAsia" w:ascii="Times New Roman" w:hAnsi="Times New Roman" w:eastAsia="宋体" w:cs="宋体"/>
              <w:kern w:val="2"/>
              <w:szCs w:val="24"/>
              <w:lang w:val="en-US" w:eastAsia="zh-CN" w:bidi="ar-SA"/>
            </w:rPr>
            <w:t>市场前景</w:t>
          </w:r>
          <w:r>
            <w:tab/>
          </w:r>
          <w:r>
            <w:fldChar w:fldCharType="begin"/>
          </w:r>
          <w:r>
            <w:instrText xml:space="preserve"> PAGEREF _Toc23357 </w:instrText>
          </w:r>
          <w:r>
            <w:fldChar w:fldCharType="separate"/>
          </w:r>
          <w:r>
            <w:t>11</w:t>
          </w:r>
          <w:r>
            <w:fldChar w:fldCharType="end"/>
          </w:r>
          <w:r>
            <w:rPr>
              <w:rFonts w:ascii="Times New Roman" w:hAnsi="Times New Roman" w:eastAsia="宋体" w:cs="宋体"/>
              <w:color w:val="000000"/>
              <w:kern w:val="2"/>
              <w:szCs w:val="24"/>
              <w:lang w:val="en-US" w:eastAsia="zh-CN" w:bidi="ar-SA"/>
            </w:rPr>
            <w:fldChar w:fldCharType="end"/>
          </w:r>
        </w:p>
        <w:p w14:paraId="23C10533">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_Toc16227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3.2.1. </w:t>
          </w:r>
          <w:r>
            <w:rPr>
              <w:rFonts w:hint="eastAsia" w:ascii="Times New Roman" w:hAnsi="Times New Roman" w:eastAsia="宋体" w:cs="宋体"/>
              <w:kern w:val="2"/>
              <w:szCs w:val="24"/>
              <w:lang w:val="en-US" w:eastAsia="zh-CN" w:bidi="ar-SA"/>
            </w:rPr>
            <w:t>红心猕猴桃市场调研问卷与交叉分析</w:t>
          </w:r>
          <w:r>
            <w:tab/>
          </w:r>
          <w:r>
            <w:fldChar w:fldCharType="begin"/>
          </w:r>
          <w:r>
            <w:instrText xml:space="preserve"> PAGEREF _Toc16227 </w:instrText>
          </w:r>
          <w:r>
            <w:fldChar w:fldCharType="separate"/>
          </w:r>
          <w:r>
            <w:t>12</w:t>
          </w:r>
          <w:r>
            <w:fldChar w:fldCharType="end"/>
          </w:r>
          <w:r>
            <w:rPr>
              <w:rFonts w:ascii="Times New Roman" w:hAnsi="Times New Roman" w:eastAsia="宋体" w:cs="宋体"/>
              <w:color w:val="000000"/>
              <w:kern w:val="2"/>
              <w:szCs w:val="24"/>
              <w:lang w:val="en-US" w:eastAsia="zh-CN" w:bidi="ar-SA"/>
            </w:rPr>
            <w:fldChar w:fldCharType="end"/>
          </w:r>
        </w:p>
        <w:p w14:paraId="52054B0F">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_Toc9802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3.2.2. </w:t>
          </w:r>
          <w:r>
            <w:rPr>
              <w:rFonts w:hint="eastAsia" w:ascii="Times New Roman" w:hAnsi="Times New Roman" w:eastAsia="宋体" w:cs="宋体"/>
              <w:kern w:val="2"/>
              <w:szCs w:val="24"/>
              <w:lang w:val="en-US" w:eastAsia="zh-CN" w:bidi="ar-SA"/>
            </w:rPr>
            <w:t>分析总结</w:t>
          </w:r>
          <w:r>
            <w:tab/>
          </w:r>
          <w:r>
            <w:fldChar w:fldCharType="begin"/>
          </w:r>
          <w:r>
            <w:instrText xml:space="preserve"> PAGEREF _Toc9802 </w:instrText>
          </w:r>
          <w:r>
            <w:fldChar w:fldCharType="separate"/>
          </w:r>
          <w:r>
            <w:t>14</w:t>
          </w:r>
          <w:r>
            <w:fldChar w:fldCharType="end"/>
          </w:r>
          <w:r>
            <w:rPr>
              <w:rFonts w:ascii="Times New Roman" w:hAnsi="Times New Roman" w:eastAsia="宋体" w:cs="宋体"/>
              <w:color w:val="000000"/>
              <w:kern w:val="2"/>
              <w:szCs w:val="24"/>
              <w:lang w:val="en-US" w:eastAsia="zh-CN" w:bidi="ar-SA"/>
            </w:rPr>
            <w:fldChar w:fldCharType="end"/>
          </w:r>
        </w:p>
        <w:p w14:paraId="428EA7C5">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_Toc16063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3.2.3. </w:t>
          </w:r>
          <w:r>
            <w:rPr>
              <w:rFonts w:hint="eastAsia" w:ascii="Times New Roman" w:hAnsi="Times New Roman" w:eastAsia="宋体" w:cs="宋体"/>
              <w:kern w:val="2"/>
              <w:szCs w:val="24"/>
              <w:lang w:val="en-US" w:eastAsia="zh-CN" w:bidi="ar-SA"/>
            </w:rPr>
            <w:t>Lift曲线</w:t>
          </w:r>
          <w:r>
            <w:tab/>
          </w:r>
          <w:r>
            <w:fldChar w:fldCharType="begin"/>
          </w:r>
          <w:r>
            <w:instrText xml:space="preserve"> PAGEREF _Toc16063 </w:instrText>
          </w:r>
          <w:r>
            <w:fldChar w:fldCharType="separate"/>
          </w:r>
          <w:r>
            <w:t>15</w:t>
          </w:r>
          <w:r>
            <w:fldChar w:fldCharType="end"/>
          </w:r>
          <w:r>
            <w:rPr>
              <w:rFonts w:ascii="Times New Roman" w:hAnsi="Times New Roman" w:eastAsia="宋体" w:cs="宋体"/>
              <w:color w:val="000000"/>
              <w:kern w:val="2"/>
              <w:szCs w:val="24"/>
              <w:lang w:val="en-US" w:eastAsia="zh-CN" w:bidi="ar-SA"/>
            </w:rPr>
            <w:fldChar w:fldCharType="end"/>
          </w:r>
        </w:p>
        <w:p w14:paraId="13809EB9">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_Toc14423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3.3. </w:t>
          </w:r>
          <w:r>
            <w:rPr>
              <w:rFonts w:hint="eastAsia" w:ascii="Times New Roman" w:hAnsi="Times New Roman" w:eastAsia="宋体" w:cs="宋体"/>
              <w:kern w:val="2"/>
              <w:szCs w:val="24"/>
              <w:lang w:val="en-US" w:eastAsia="zh-CN" w:bidi="ar-SA"/>
            </w:rPr>
            <w:t>目标定位</w:t>
          </w:r>
          <w:r>
            <w:tab/>
          </w:r>
          <w:r>
            <w:fldChar w:fldCharType="begin"/>
          </w:r>
          <w:r>
            <w:instrText xml:space="preserve"> PAGEREF _Toc14423 </w:instrText>
          </w:r>
          <w:r>
            <w:fldChar w:fldCharType="separate"/>
          </w:r>
          <w:r>
            <w:t>18</w:t>
          </w:r>
          <w:r>
            <w:fldChar w:fldCharType="end"/>
          </w:r>
          <w:r>
            <w:rPr>
              <w:rFonts w:ascii="Times New Roman" w:hAnsi="Times New Roman" w:eastAsia="宋体" w:cs="宋体"/>
              <w:color w:val="000000"/>
              <w:kern w:val="2"/>
              <w:szCs w:val="24"/>
              <w:lang w:val="en-US" w:eastAsia="zh-CN" w:bidi="ar-SA"/>
            </w:rPr>
            <w:fldChar w:fldCharType="end"/>
          </w:r>
        </w:p>
        <w:p w14:paraId="74E7261C">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_Toc17239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3.3.1. </w:t>
          </w:r>
          <w:r>
            <w:rPr>
              <w:rFonts w:hint="eastAsia" w:ascii="Times New Roman" w:hAnsi="Times New Roman" w:eastAsia="宋体" w:cs="宋体"/>
              <w:kern w:val="2"/>
              <w:szCs w:val="24"/>
              <w:lang w:val="en-US" w:eastAsia="zh-CN" w:bidi="ar-SA"/>
            </w:rPr>
            <w:t>目标人群</w:t>
          </w:r>
          <w:r>
            <w:tab/>
          </w:r>
          <w:r>
            <w:fldChar w:fldCharType="begin"/>
          </w:r>
          <w:r>
            <w:instrText xml:space="preserve"> PAGEREF _Toc17239 </w:instrText>
          </w:r>
          <w:r>
            <w:fldChar w:fldCharType="separate"/>
          </w:r>
          <w:r>
            <w:t>18</w:t>
          </w:r>
          <w:r>
            <w:fldChar w:fldCharType="end"/>
          </w:r>
          <w:r>
            <w:rPr>
              <w:rFonts w:ascii="Times New Roman" w:hAnsi="Times New Roman" w:eastAsia="宋体" w:cs="宋体"/>
              <w:color w:val="000000"/>
              <w:kern w:val="2"/>
              <w:szCs w:val="24"/>
              <w:lang w:val="en-US" w:eastAsia="zh-CN" w:bidi="ar-SA"/>
            </w:rPr>
            <w:fldChar w:fldCharType="end"/>
          </w:r>
        </w:p>
        <w:p w14:paraId="07519558">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_Toc14577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3.3.2. </w:t>
          </w:r>
          <w:r>
            <w:rPr>
              <w:rFonts w:hint="eastAsia" w:ascii="Times New Roman" w:hAnsi="Times New Roman" w:eastAsia="宋体" w:cs="宋体"/>
              <w:kern w:val="2"/>
              <w:szCs w:val="24"/>
              <w:lang w:val="en-US" w:eastAsia="zh-CN" w:bidi="ar-SA"/>
            </w:rPr>
            <w:t>市场定位</w:t>
          </w:r>
          <w:r>
            <w:tab/>
          </w:r>
          <w:r>
            <w:fldChar w:fldCharType="begin"/>
          </w:r>
          <w:r>
            <w:instrText xml:space="preserve"> PAGEREF _Toc14577 </w:instrText>
          </w:r>
          <w:r>
            <w:fldChar w:fldCharType="separate"/>
          </w:r>
          <w:r>
            <w:t>19</w:t>
          </w:r>
          <w:r>
            <w:fldChar w:fldCharType="end"/>
          </w:r>
          <w:r>
            <w:rPr>
              <w:rFonts w:ascii="Times New Roman" w:hAnsi="Times New Roman" w:eastAsia="宋体" w:cs="宋体"/>
              <w:color w:val="000000"/>
              <w:kern w:val="2"/>
              <w:szCs w:val="24"/>
              <w:lang w:val="en-US" w:eastAsia="zh-CN" w:bidi="ar-SA"/>
            </w:rPr>
            <w:fldChar w:fldCharType="end"/>
          </w:r>
        </w:p>
        <w:p w14:paraId="2C888EFE">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_Toc23167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3.3.3. </w:t>
          </w:r>
          <w:r>
            <w:rPr>
              <w:rFonts w:hint="eastAsia" w:ascii="Times New Roman" w:hAnsi="Times New Roman" w:eastAsia="宋体" w:cs="宋体"/>
              <w:kern w:val="2"/>
              <w:szCs w:val="24"/>
              <w:lang w:val="en-US" w:eastAsia="zh-CN" w:bidi="ar-SA"/>
            </w:rPr>
            <w:t>竞争优势</w:t>
          </w:r>
          <w:r>
            <w:tab/>
          </w:r>
          <w:r>
            <w:fldChar w:fldCharType="begin"/>
          </w:r>
          <w:r>
            <w:instrText xml:space="preserve"> PAGEREF _Toc23167 </w:instrText>
          </w:r>
          <w:r>
            <w:fldChar w:fldCharType="separate"/>
          </w:r>
          <w:r>
            <w:t>27</w:t>
          </w:r>
          <w:r>
            <w:fldChar w:fldCharType="end"/>
          </w:r>
          <w:r>
            <w:rPr>
              <w:rFonts w:ascii="Times New Roman" w:hAnsi="Times New Roman" w:eastAsia="宋体" w:cs="宋体"/>
              <w:color w:val="000000"/>
              <w:kern w:val="2"/>
              <w:szCs w:val="24"/>
              <w:lang w:val="en-US" w:eastAsia="zh-CN" w:bidi="ar-SA"/>
            </w:rPr>
            <w:fldChar w:fldCharType="end"/>
          </w:r>
        </w:p>
        <w:p w14:paraId="1834CD74">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_Toc23600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3.4. </w:t>
          </w:r>
          <w:r>
            <w:rPr>
              <w:rFonts w:hint="eastAsia" w:ascii="Times New Roman" w:hAnsi="Times New Roman" w:eastAsia="宋体" w:cs="宋体"/>
              <w:kern w:val="2"/>
              <w:szCs w:val="24"/>
              <w:lang w:val="en-US" w:eastAsia="zh-CN" w:bidi="ar-SA"/>
            </w:rPr>
            <w:t>项目优势</w:t>
          </w:r>
          <w:r>
            <w:tab/>
          </w:r>
          <w:r>
            <w:fldChar w:fldCharType="begin"/>
          </w:r>
          <w:r>
            <w:instrText xml:space="preserve"> PAGEREF _Toc23600 </w:instrText>
          </w:r>
          <w:r>
            <w:fldChar w:fldCharType="separate"/>
          </w:r>
          <w:r>
            <w:t>27</w:t>
          </w:r>
          <w:r>
            <w:fldChar w:fldCharType="end"/>
          </w:r>
          <w:r>
            <w:rPr>
              <w:rFonts w:ascii="Times New Roman" w:hAnsi="Times New Roman" w:eastAsia="宋体" w:cs="宋体"/>
              <w:color w:val="000000"/>
              <w:kern w:val="2"/>
              <w:szCs w:val="24"/>
              <w:lang w:val="en-US" w:eastAsia="zh-CN" w:bidi="ar-SA"/>
            </w:rPr>
            <w:fldChar w:fldCharType="end"/>
          </w:r>
        </w:p>
        <w:p w14:paraId="510A0C3B">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_Toc7102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3.5. </w:t>
          </w:r>
          <w:r>
            <w:rPr>
              <w:rFonts w:hint="eastAsia" w:ascii="Times New Roman" w:hAnsi="Times New Roman" w:eastAsia="宋体" w:cs="宋体"/>
              <w:kern w:val="2"/>
              <w:szCs w:val="24"/>
              <w:lang w:val="en-US" w:eastAsia="zh-CN" w:bidi="ar-SA"/>
            </w:rPr>
            <w:t>竞争潜力</w:t>
          </w:r>
          <w:r>
            <w:tab/>
          </w:r>
          <w:r>
            <w:fldChar w:fldCharType="begin"/>
          </w:r>
          <w:r>
            <w:instrText xml:space="preserve"> PAGEREF _Toc7102 </w:instrText>
          </w:r>
          <w:r>
            <w:fldChar w:fldCharType="separate"/>
          </w:r>
          <w:r>
            <w:t>32</w:t>
          </w:r>
          <w:r>
            <w:fldChar w:fldCharType="end"/>
          </w:r>
          <w:r>
            <w:rPr>
              <w:rFonts w:ascii="Times New Roman" w:hAnsi="Times New Roman" w:eastAsia="宋体" w:cs="宋体"/>
              <w:color w:val="000000"/>
              <w:kern w:val="2"/>
              <w:szCs w:val="24"/>
              <w:lang w:val="en-US" w:eastAsia="zh-CN" w:bidi="ar-SA"/>
            </w:rPr>
            <w:fldChar w:fldCharType="end"/>
          </w:r>
        </w:p>
        <w:p w14:paraId="5CA0BBE7">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_Toc26657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4. </w:t>
          </w:r>
          <w:r>
            <w:rPr>
              <w:rFonts w:hint="eastAsia" w:ascii="Times New Roman" w:hAnsi="Times New Roman" w:eastAsia="黑体" w:cs="Times New Roman"/>
              <w:bCs/>
              <w:kern w:val="44"/>
              <w:szCs w:val="48"/>
              <w:lang w:val="en-US" w:eastAsia="zh-CN" w:bidi="ar-SA"/>
            </w:rPr>
            <w:t>技术产品</w:t>
          </w:r>
          <w:r>
            <w:tab/>
          </w:r>
          <w:r>
            <w:fldChar w:fldCharType="begin"/>
          </w:r>
          <w:r>
            <w:instrText xml:space="preserve"> PAGEREF _Toc26657 </w:instrText>
          </w:r>
          <w:r>
            <w:fldChar w:fldCharType="separate"/>
          </w:r>
          <w:r>
            <w:t>32</w:t>
          </w:r>
          <w:r>
            <w:fldChar w:fldCharType="end"/>
          </w:r>
          <w:r>
            <w:rPr>
              <w:rFonts w:ascii="Times New Roman" w:hAnsi="Times New Roman" w:eastAsia="宋体" w:cs="宋体"/>
              <w:color w:val="000000"/>
              <w:kern w:val="2"/>
              <w:szCs w:val="24"/>
              <w:lang w:val="en-US" w:eastAsia="zh-CN" w:bidi="ar-SA"/>
            </w:rPr>
            <w:fldChar w:fldCharType="end"/>
          </w:r>
        </w:p>
        <w:p w14:paraId="575DB038">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_Toc5892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4.1. </w:t>
          </w:r>
          <w:r>
            <w:rPr>
              <w:rFonts w:hint="eastAsia" w:ascii="Times New Roman" w:hAnsi="Times New Roman" w:eastAsia="宋体" w:cs="宋体"/>
              <w:kern w:val="2"/>
              <w:szCs w:val="24"/>
              <w:lang w:val="en-US" w:eastAsia="zh-CN" w:bidi="ar-SA"/>
            </w:rPr>
            <w:t>市场调研</w:t>
          </w:r>
          <w:r>
            <w:tab/>
          </w:r>
          <w:r>
            <w:fldChar w:fldCharType="begin"/>
          </w:r>
          <w:r>
            <w:instrText xml:space="preserve"> PAGEREF _Toc5892 </w:instrText>
          </w:r>
          <w:r>
            <w:fldChar w:fldCharType="separate"/>
          </w:r>
          <w:r>
            <w:t>32</w:t>
          </w:r>
          <w:r>
            <w:fldChar w:fldCharType="end"/>
          </w:r>
          <w:r>
            <w:rPr>
              <w:rFonts w:ascii="Times New Roman" w:hAnsi="Times New Roman" w:eastAsia="宋体" w:cs="宋体"/>
              <w:color w:val="000000"/>
              <w:kern w:val="2"/>
              <w:szCs w:val="24"/>
              <w:lang w:val="en-US" w:eastAsia="zh-CN" w:bidi="ar-SA"/>
            </w:rPr>
            <w:fldChar w:fldCharType="end"/>
          </w:r>
        </w:p>
        <w:p w14:paraId="43B79541">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_Toc28324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4.2. </w:t>
          </w:r>
          <w:r>
            <w:rPr>
              <w:rFonts w:hint="eastAsia" w:ascii="Times New Roman" w:hAnsi="Times New Roman" w:eastAsia="宋体" w:cs="宋体"/>
              <w:kern w:val="2"/>
              <w:szCs w:val="24"/>
              <w:highlight w:val="none"/>
              <w:lang w:val="en-US" w:eastAsia="zh-CN" w:bidi="ar-SA"/>
            </w:rPr>
            <w:t>产品介绍</w:t>
          </w:r>
          <w:r>
            <w:tab/>
          </w:r>
          <w:r>
            <w:fldChar w:fldCharType="begin"/>
          </w:r>
          <w:r>
            <w:instrText xml:space="preserve"> PAGEREF _Toc28324 </w:instrText>
          </w:r>
          <w:r>
            <w:fldChar w:fldCharType="separate"/>
          </w:r>
          <w:r>
            <w:t>35</w:t>
          </w:r>
          <w:r>
            <w:fldChar w:fldCharType="end"/>
          </w:r>
          <w:r>
            <w:rPr>
              <w:rFonts w:ascii="Times New Roman" w:hAnsi="Times New Roman" w:eastAsia="宋体" w:cs="宋体"/>
              <w:color w:val="000000"/>
              <w:kern w:val="2"/>
              <w:szCs w:val="24"/>
              <w:lang w:val="en-US" w:eastAsia="zh-CN" w:bidi="ar-SA"/>
            </w:rPr>
            <w:fldChar w:fldCharType="end"/>
          </w:r>
        </w:p>
        <w:p w14:paraId="7C92DD13">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_Toc6557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4.3. </w:t>
          </w:r>
          <w:r>
            <w:rPr>
              <w:rFonts w:hint="eastAsia" w:ascii="Times New Roman" w:hAnsi="Times New Roman" w:eastAsia="宋体" w:cs="宋体"/>
              <w:kern w:val="2"/>
              <w:szCs w:val="24"/>
              <w:lang w:val="en-US" w:eastAsia="zh-CN" w:bidi="ar-SA"/>
            </w:rPr>
            <w:t>创新点</w:t>
          </w:r>
          <w:r>
            <w:tab/>
          </w:r>
          <w:r>
            <w:fldChar w:fldCharType="begin"/>
          </w:r>
          <w:r>
            <w:instrText xml:space="preserve"> PAGEREF _Toc6557 </w:instrText>
          </w:r>
          <w:r>
            <w:fldChar w:fldCharType="separate"/>
          </w:r>
          <w:r>
            <w:t>36</w:t>
          </w:r>
          <w:r>
            <w:fldChar w:fldCharType="end"/>
          </w:r>
          <w:r>
            <w:rPr>
              <w:rFonts w:ascii="Times New Roman" w:hAnsi="Times New Roman" w:eastAsia="宋体" w:cs="宋体"/>
              <w:color w:val="000000"/>
              <w:kern w:val="2"/>
              <w:szCs w:val="24"/>
              <w:lang w:val="en-US" w:eastAsia="zh-CN" w:bidi="ar-SA"/>
            </w:rPr>
            <w:fldChar w:fldCharType="end"/>
          </w:r>
        </w:p>
        <w:p w14:paraId="264B3E5A">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_Toc10009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4.3.1. </w:t>
          </w:r>
          <w:r>
            <w:rPr>
              <w:rFonts w:hint="eastAsia" w:ascii="Times New Roman" w:hAnsi="Times New Roman" w:eastAsia="宋体" w:cs="宋体"/>
              <w:kern w:val="2"/>
              <w:szCs w:val="24"/>
              <w:lang w:val="en-US" w:eastAsia="zh-CN" w:bidi="ar-SA"/>
            </w:rPr>
            <w:t>模式创新</w:t>
          </w:r>
          <w:r>
            <w:tab/>
          </w:r>
          <w:r>
            <w:fldChar w:fldCharType="begin"/>
          </w:r>
          <w:r>
            <w:instrText xml:space="preserve"> PAGEREF _Toc10009 </w:instrText>
          </w:r>
          <w:r>
            <w:fldChar w:fldCharType="separate"/>
          </w:r>
          <w:r>
            <w:t>36</w:t>
          </w:r>
          <w:r>
            <w:fldChar w:fldCharType="end"/>
          </w:r>
          <w:r>
            <w:rPr>
              <w:rFonts w:ascii="Times New Roman" w:hAnsi="Times New Roman" w:eastAsia="宋体" w:cs="宋体"/>
              <w:color w:val="000000"/>
              <w:kern w:val="2"/>
              <w:szCs w:val="24"/>
              <w:lang w:val="en-US" w:eastAsia="zh-CN" w:bidi="ar-SA"/>
            </w:rPr>
            <w:fldChar w:fldCharType="end"/>
          </w:r>
        </w:p>
        <w:p w14:paraId="1ACFFDBD">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_Toc10142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4.3.2. </w:t>
          </w:r>
          <w:r>
            <w:rPr>
              <w:rFonts w:hint="eastAsia" w:ascii="Times New Roman" w:hAnsi="Times New Roman" w:eastAsia="宋体" w:cs="宋体"/>
              <w:kern w:val="2"/>
              <w:szCs w:val="24"/>
              <w:lang w:val="en-US" w:eastAsia="zh-CN" w:bidi="ar-SA"/>
            </w:rPr>
            <w:t>机制创新</w:t>
          </w:r>
          <w:r>
            <w:tab/>
          </w:r>
          <w:r>
            <w:fldChar w:fldCharType="begin"/>
          </w:r>
          <w:r>
            <w:instrText xml:space="preserve"> PAGEREF _Toc10142 </w:instrText>
          </w:r>
          <w:r>
            <w:fldChar w:fldCharType="separate"/>
          </w:r>
          <w:r>
            <w:t>40</w:t>
          </w:r>
          <w:r>
            <w:fldChar w:fldCharType="end"/>
          </w:r>
          <w:r>
            <w:rPr>
              <w:rFonts w:ascii="Times New Roman" w:hAnsi="Times New Roman" w:eastAsia="宋体" w:cs="宋体"/>
              <w:color w:val="000000"/>
              <w:kern w:val="2"/>
              <w:szCs w:val="24"/>
              <w:lang w:val="en-US" w:eastAsia="zh-CN" w:bidi="ar-SA"/>
            </w:rPr>
            <w:fldChar w:fldCharType="end"/>
          </w:r>
        </w:p>
        <w:p w14:paraId="62BC081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_Toc28305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4.3.3. </w:t>
          </w:r>
          <w:r>
            <w:rPr>
              <w:rFonts w:hint="eastAsia" w:ascii="Times New Roman" w:hAnsi="Times New Roman" w:eastAsia="宋体" w:cs="宋体"/>
              <w:kern w:val="2"/>
              <w:szCs w:val="24"/>
              <w:highlight w:val="none"/>
              <w:lang w:val="en-US" w:eastAsia="zh-CN" w:bidi="ar-SA"/>
            </w:rPr>
            <w:t>产品创新</w:t>
          </w:r>
          <w:r>
            <w:tab/>
          </w:r>
          <w:r>
            <w:fldChar w:fldCharType="begin"/>
          </w:r>
          <w:r>
            <w:instrText xml:space="preserve"> PAGEREF _Toc28305 </w:instrText>
          </w:r>
          <w:r>
            <w:fldChar w:fldCharType="separate"/>
          </w:r>
          <w:r>
            <w:t>43</w:t>
          </w:r>
          <w:r>
            <w:fldChar w:fldCharType="end"/>
          </w:r>
          <w:r>
            <w:rPr>
              <w:rFonts w:ascii="Times New Roman" w:hAnsi="Times New Roman" w:eastAsia="宋体" w:cs="宋体"/>
              <w:color w:val="000000"/>
              <w:kern w:val="2"/>
              <w:szCs w:val="24"/>
              <w:lang w:val="en-US" w:eastAsia="zh-CN" w:bidi="ar-SA"/>
            </w:rPr>
            <w:fldChar w:fldCharType="end"/>
          </w:r>
        </w:p>
        <w:p w14:paraId="700A6948">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_Toc13796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5. </w:t>
          </w:r>
          <w:r>
            <w:rPr>
              <w:rFonts w:hint="eastAsia" w:ascii="Times New Roman" w:hAnsi="Times New Roman" w:eastAsia="黑体" w:cs="Times New Roman"/>
              <w:bCs/>
              <w:kern w:val="44"/>
              <w:szCs w:val="48"/>
              <w:lang w:val="en-US" w:eastAsia="zh-CN" w:bidi="ar-SA"/>
            </w:rPr>
            <w:t>商业模式</w:t>
          </w:r>
          <w:r>
            <w:tab/>
          </w:r>
          <w:r>
            <w:fldChar w:fldCharType="begin"/>
          </w:r>
          <w:r>
            <w:instrText xml:space="preserve"> PAGEREF _Toc13796 </w:instrText>
          </w:r>
          <w:r>
            <w:fldChar w:fldCharType="separate"/>
          </w:r>
          <w:r>
            <w:t>43</w:t>
          </w:r>
          <w:r>
            <w:fldChar w:fldCharType="end"/>
          </w:r>
          <w:r>
            <w:rPr>
              <w:rFonts w:ascii="Times New Roman" w:hAnsi="Times New Roman" w:eastAsia="宋体" w:cs="宋体"/>
              <w:color w:val="000000"/>
              <w:kern w:val="2"/>
              <w:szCs w:val="24"/>
              <w:lang w:val="en-US" w:eastAsia="zh-CN" w:bidi="ar-SA"/>
            </w:rPr>
            <w:fldChar w:fldCharType="end"/>
          </w:r>
        </w:p>
        <w:p w14:paraId="20A8C5DA">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_Toc27226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5.1. </w:t>
          </w:r>
          <w:r>
            <w:rPr>
              <w:rFonts w:hint="eastAsia" w:ascii="Times New Roman" w:hAnsi="Times New Roman" w:eastAsia="宋体" w:cs="宋体"/>
              <w:kern w:val="2"/>
              <w:szCs w:val="24"/>
              <w:lang w:val="en-US" w:eastAsia="zh-CN" w:bidi="ar-SA"/>
            </w:rPr>
            <w:t>业务模式</w:t>
          </w:r>
          <w:r>
            <w:tab/>
          </w:r>
          <w:r>
            <w:fldChar w:fldCharType="begin"/>
          </w:r>
          <w:r>
            <w:instrText xml:space="preserve"> PAGEREF _Toc27226 </w:instrText>
          </w:r>
          <w:r>
            <w:fldChar w:fldCharType="separate"/>
          </w:r>
          <w:r>
            <w:t>43</w:t>
          </w:r>
          <w:r>
            <w:fldChar w:fldCharType="end"/>
          </w:r>
          <w:r>
            <w:rPr>
              <w:rFonts w:ascii="Times New Roman" w:hAnsi="Times New Roman" w:eastAsia="宋体" w:cs="宋体"/>
              <w:color w:val="000000"/>
              <w:kern w:val="2"/>
              <w:szCs w:val="24"/>
              <w:lang w:val="en-US" w:eastAsia="zh-CN" w:bidi="ar-SA"/>
            </w:rPr>
            <w:fldChar w:fldCharType="end"/>
          </w:r>
        </w:p>
        <w:p w14:paraId="0B65B712">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_Toc20697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5.1.1. </w:t>
          </w:r>
          <w:r>
            <w:rPr>
              <w:rFonts w:ascii="Times New Roman" w:hAnsi="Times New Roman" w:eastAsia="宋体" w:cs="宋体"/>
              <w:kern w:val="2"/>
              <w:szCs w:val="24"/>
              <w:lang w:val="en-US" w:eastAsia="zh-CN" w:bidi="ar-SA"/>
            </w:rPr>
            <w:t>模式判断</w:t>
          </w:r>
          <w:r>
            <w:tab/>
          </w:r>
          <w:r>
            <w:fldChar w:fldCharType="begin"/>
          </w:r>
          <w:r>
            <w:instrText xml:space="preserve"> PAGEREF _Toc20697 </w:instrText>
          </w:r>
          <w:r>
            <w:fldChar w:fldCharType="separate"/>
          </w:r>
          <w:r>
            <w:t>43</w:t>
          </w:r>
          <w:r>
            <w:fldChar w:fldCharType="end"/>
          </w:r>
          <w:r>
            <w:rPr>
              <w:rFonts w:ascii="Times New Roman" w:hAnsi="Times New Roman" w:eastAsia="宋体" w:cs="宋体"/>
              <w:color w:val="000000"/>
              <w:kern w:val="2"/>
              <w:szCs w:val="24"/>
              <w:lang w:val="en-US" w:eastAsia="zh-CN" w:bidi="ar-SA"/>
            </w:rPr>
            <w:fldChar w:fldCharType="end"/>
          </w:r>
        </w:p>
        <w:p w14:paraId="36140F6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_Toc26659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5.1.2. </w:t>
          </w:r>
          <w:r>
            <w:rPr>
              <w:rFonts w:ascii="Times New Roman" w:hAnsi="Times New Roman" w:eastAsia="宋体" w:cs="宋体"/>
              <w:kern w:val="2"/>
              <w:szCs w:val="24"/>
              <w:lang w:val="en-US" w:eastAsia="zh-CN" w:bidi="ar-SA"/>
            </w:rPr>
            <w:t>模式梳理</w:t>
          </w:r>
          <w:r>
            <w:tab/>
          </w:r>
          <w:r>
            <w:fldChar w:fldCharType="begin"/>
          </w:r>
          <w:r>
            <w:instrText xml:space="preserve"> PAGEREF _Toc26659 </w:instrText>
          </w:r>
          <w:r>
            <w:fldChar w:fldCharType="separate"/>
          </w:r>
          <w:r>
            <w:t>44</w:t>
          </w:r>
          <w:r>
            <w:fldChar w:fldCharType="end"/>
          </w:r>
          <w:r>
            <w:rPr>
              <w:rFonts w:ascii="Times New Roman" w:hAnsi="Times New Roman" w:eastAsia="宋体" w:cs="宋体"/>
              <w:color w:val="000000"/>
              <w:kern w:val="2"/>
              <w:szCs w:val="24"/>
              <w:lang w:val="en-US" w:eastAsia="zh-CN" w:bidi="ar-SA"/>
            </w:rPr>
            <w:fldChar w:fldCharType="end"/>
          </w:r>
        </w:p>
        <w:p w14:paraId="313EC3C8">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_Toc32416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5.1.3. </w:t>
          </w:r>
          <w:r>
            <w:rPr>
              <w:rFonts w:ascii="Times New Roman" w:hAnsi="Times New Roman" w:eastAsia="宋体" w:cs="宋体"/>
              <w:kern w:val="2"/>
              <w:szCs w:val="24"/>
              <w:lang w:val="en-US" w:eastAsia="zh-CN" w:bidi="ar-SA"/>
            </w:rPr>
            <w:t>保障系统</w:t>
          </w:r>
          <w:r>
            <w:tab/>
          </w:r>
          <w:r>
            <w:fldChar w:fldCharType="begin"/>
          </w:r>
          <w:r>
            <w:instrText xml:space="preserve"> PAGEREF _Toc32416 </w:instrText>
          </w:r>
          <w:r>
            <w:fldChar w:fldCharType="separate"/>
          </w:r>
          <w:r>
            <w:t>45</w:t>
          </w:r>
          <w:r>
            <w:fldChar w:fldCharType="end"/>
          </w:r>
          <w:r>
            <w:rPr>
              <w:rFonts w:ascii="Times New Roman" w:hAnsi="Times New Roman" w:eastAsia="宋体" w:cs="宋体"/>
              <w:color w:val="000000"/>
              <w:kern w:val="2"/>
              <w:szCs w:val="24"/>
              <w:lang w:val="en-US" w:eastAsia="zh-CN" w:bidi="ar-SA"/>
            </w:rPr>
            <w:fldChar w:fldCharType="end"/>
          </w:r>
        </w:p>
        <w:p w14:paraId="22FDEC2D">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_Toc12299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5.2. </w:t>
          </w:r>
          <w:r>
            <w:rPr>
              <w:rFonts w:hint="eastAsia" w:ascii="Times New Roman" w:hAnsi="Times New Roman" w:eastAsia="宋体" w:cs="宋体"/>
              <w:kern w:val="2"/>
              <w:szCs w:val="24"/>
              <w:lang w:val="en-US" w:eastAsia="zh-CN" w:bidi="ar-SA"/>
            </w:rPr>
            <w:t>产品策略</w:t>
          </w:r>
          <w:r>
            <w:tab/>
          </w:r>
          <w:r>
            <w:fldChar w:fldCharType="begin"/>
          </w:r>
          <w:r>
            <w:instrText xml:space="preserve"> PAGEREF _Toc12299 </w:instrText>
          </w:r>
          <w:r>
            <w:fldChar w:fldCharType="separate"/>
          </w:r>
          <w:r>
            <w:t>46</w:t>
          </w:r>
          <w:r>
            <w:fldChar w:fldCharType="end"/>
          </w:r>
          <w:r>
            <w:rPr>
              <w:rFonts w:ascii="Times New Roman" w:hAnsi="Times New Roman" w:eastAsia="宋体" w:cs="宋体"/>
              <w:color w:val="000000"/>
              <w:kern w:val="2"/>
              <w:szCs w:val="24"/>
              <w:lang w:val="en-US" w:eastAsia="zh-CN" w:bidi="ar-SA"/>
            </w:rPr>
            <w:fldChar w:fldCharType="end"/>
          </w:r>
        </w:p>
        <w:p w14:paraId="2E2CCEFD">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_Toc24403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5.2.1. </w:t>
          </w:r>
          <w:r>
            <w:rPr>
              <w:rFonts w:hint="eastAsia" w:ascii="Times New Roman" w:hAnsi="Times New Roman" w:eastAsia="宋体" w:cs="宋体"/>
              <w:kern w:val="2"/>
              <w:szCs w:val="24"/>
              <w:lang w:val="en-US" w:eastAsia="zh-CN" w:bidi="ar-SA"/>
            </w:rPr>
            <w:t>产品概念</w:t>
          </w:r>
          <w:r>
            <w:tab/>
          </w:r>
          <w:r>
            <w:fldChar w:fldCharType="begin"/>
          </w:r>
          <w:r>
            <w:instrText xml:space="preserve"> PAGEREF _Toc24403 </w:instrText>
          </w:r>
          <w:r>
            <w:fldChar w:fldCharType="separate"/>
          </w:r>
          <w:r>
            <w:t>46</w:t>
          </w:r>
          <w:r>
            <w:fldChar w:fldCharType="end"/>
          </w:r>
          <w:r>
            <w:rPr>
              <w:rFonts w:ascii="Times New Roman" w:hAnsi="Times New Roman" w:eastAsia="宋体" w:cs="宋体"/>
              <w:color w:val="000000"/>
              <w:kern w:val="2"/>
              <w:szCs w:val="24"/>
              <w:lang w:val="en-US" w:eastAsia="zh-CN" w:bidi="ar-SA"/>
            </w:rPr>
            <w:fldChar w:fldCharType="end"/>
          </w:r>
        </w:p>
        <w:p w14:paraId="329ABE4B">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_Toc24661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5.2.2. </w:t>
          </w:r>
          <w:r>
            <w:rPr>
              <w:rFonts w:hint="eastAsia" w:ascii="Times New Roman" w:hAnsi="Times New Roman" w:eastAsia="宋体" w:cs="宋体"/>
              <w:kern w:val="2"/>
              <w:szCs w:val="24"/>
              <w:lang w:val="en-US" w:eastAsia="zh-CN" w:bidi="ar-SA"/>
            </w:rPr>
            <w:t>产品组合策略</w:t>
          </w:r>
          <w:r>
            <w:tab/>
          </w:r>
          <w:r>
            <w:fldChar w:fldCharType="begin"/>
          </w:r>
          <w:r>
            <w:instrText xml:space="preserve"> PAGEREF _Toc24661 </w:instrText>
          </w:r>
          <w:r>
            <w:fldChar w:fldCharType="separate"/>
          </w:r>
          <w:r>
            <w:t>47</w:t>
          </w:r>
          <w:r>
            <w:fldChar w:fldCharType="end"/>
          </w:r>
          <w:r>
            <w:rPr>
              <w:rFonts w:ascii="Times New Roman" w:hAnsi="Times New Roman" w:eastAsia="宋体" w:cs="宋体"/>
              <w:color w:val="000000"/>
              <w:kern w:val="2"/>
              <w:szCs w:val="24"/>
              <w:lang w:val="en-US" w:eastAsia="zh-CN" w:bidi="ar-SA"/>
            </w:rPr>
            <w:fldChar w:fldCharType="end"/>
          </w:r>
        </w:p>
        <w:p w14:paraId="033271CA">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_Toc25715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5.2.3. </w:t>
          </w:r>
          <w:r>
            <w:rPr>
              <w:rFonts w:hint="eastAsia" w:ascii="Times New Roman" w:hAnsi="Times New Roman" w:eastAsia="宋体" w:cs="宋体"/>
              <w:kern w:val="2"/>
              <w:szCs w:val="24"/>
              <w:lang w:val="en-US" w:eastAsia="zh-CN" w:bidi="ar-SA"/>
            </w:rPr>
            <w:t>产品包装策略</w:t>
          </w:r>
          <w:r>
            <w:tab/>
          </w:r>
          <w:r>
            <w:fldChar w:fldCharType="begin"/>
          </w:r>
          <w:r>
            <w:instrText xml:space="preserve"> PAGEREF _Toc25715 </w:instrText>
          </w:r>
          <w:r>
            <w:fldChar w:fldCharType="separate"/>
          </w:r>
          <w:r>
            <w:t>47</w:t>
          </w:r>
          <w:r>
            <w:fldChar w:fldCharType="end"/>
          </w:r>
          <w:r>
            <w:rPr>
              <w:rFonts w:ascii="Times New Roman" w:hAnsi="Times New Roman" w:eastAsia="宋体" w:cs="宋体"/>
              <w:color w:val="000000"/>
              <w:kern w:val="2"/>
              <w:szCs w:val="24"/>
              <w:lang w:val="en-US" w:eastAsia="zh-CN" w:bidi="ar-SA"/>
            </w:rPr>
            <w:fldChar w:fldCharType="end"/>
          </w:r>
        </w:p>
        <w:p w14:paraId="320E4DB0">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_Toc26523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5.3. </w:t>
          </w:r>
          <w:r>
            <w:rPr>
              <w:rFonts w:hint="eastAsia" w:ascii="Times New Roman" w:hAnsi="Times New Roman" w:eastAsia="宋体" w:cs="宋体"/>
              <w:kern w:val="2"/>
              <w:szCs w:val="24"/>
              <w:lang w:val="en-US" w:eastAsia="zh-CN" w:bidi="ar-SA"/>
            </w:rPr>
            <w:t>SWOT分析</w:t>
          </w:r>
          <w:r>
            <w:tab/>
          </w:r>
          <w:r>
            <w:fldChar w:fldCharType="begin"/>
          </w:r>
          <w:r>
            <w:instrText xml:space="preserve"> PAGEREF _Toc26523 </w:instrText>
          </w:r>
          <w:r>
            <w:fldChar w:fldCharType="separate"/>
          </w:r>
          <w:r>
            <w:t>48</w:t>
          </w:r>
          <w:r>
            <w:fldChar w:fldCharType="end"/>
          </w:r>
          <w:r>
            <w:rPr>
              <w:rFonts w:ascii="Times New Roman" w:hAnsi="Times New Roman" w:eastAsia="宋体" w:cs="宋体"/>
              <w:color w:val="000000"/>
              <w:kern w:val="2"/>
              <w:szCs w:val="24"/>
              <w:lang w:val="en-US" w:eastAsia="zh-CN" w:bidi="ar-SA"/>
            </w:rPr>
            <w:fldChar w:fldCharType="end"/>
          </w:r>
        </w:p>
        <w:p w14:paraId="75D50D18">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_Toc202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6. </w:t>
          </w:r>
          <w:r>
            <w:rPr>
              <w:rFonts w:hint="eastAsia" w:ascii="Times New Roman" w:hAnsi="Times New Roman" w:eastAsia="黑体" w:cs="Times New Roman"/>
              <w:bCs/>
              <w:kern w:val="44"/>
              <w:szCs w:val="48"/>
              <w:lang w:val="en-US" w:eastAsia="zh-CN" w:bidi="ar-SA"/>
            </w:rPr>
            <w:t>项目进度安排</w:t>
          </w:r>
          <w:r>
            <w:tab/>
          </w:r>
          <w:r>
            <w:fldChar w:fldCharType="begin"/>
          </w:r>
          <w:r>
            <w:instrText xml:space="preserve"> PAGEREF _Toc202 </w:instrText>
          </w:r>
          <w:r>
            <w:fldChar w:fldCharType="separate"/>
          </w:r>
          <w:r>
            <w:t>51</w:t>
          </w:r>
          <w:r>
            <w:fldChar w:fldCharType="end"/>
          </w:r>
          <w:r>
            <w:rPr>
              <w:rFonts w:ascii="Times New Roman" w:hAnsi="Times New Roman" w:eastAsia="宋体" w:cs="宋体"/>
              <w:color w:val="000000"/>
              <w:kern w:val="2"/>
              <w:szCs w:val="24"/>
              <w:lang w:val="en-US" w:eastAsia="zh-CN" w:bidi="ar-SA"/>
            </w:rPr>
            <w:fldChar w:fldCharType="end"/>
          </w:r>
        </w:p>
        <w:p w14:paraId="3DAAC2C5">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_Toc6580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6.1. </w:t>
          </w:r>
          <w:r>
            <w:rPr>
              <w:rFonts w:hint="eastAsia" w:ascii="Times New Roman" w:hAnsi="Times New Roman" w:eastAsia="宋体" w:cs="宋体"/>
              <w:kern w:val="2"/>
              <w:szCs w:val="24"/>
              <w:lang w:val="en-US" w:eastAsia="zh-CN" w:bidi="ar-SA"/>
            </w:rPr>
            <w:t>项目实施情况总结</w:t>
          </w:r>
          <w:r>
            <w:tab/>
          </w:r>
          <w:r>
            <w:fldChar w:fldCharType="begin"/>
          </w:r>
          <w:r>
            <w:instrText xml:space="preserve"> PAGEREF _Toc6580 </w:instrText>
          </w:r>
          <w:r>
            <w:fldChar w:fldCharType="separate"/>
          </w:r>
          <w:r>
            <w:t>51</w:t>
          </w:r>
          <w:r>
            <w:fldChar w:fldCharType="end"/>
          </w:r>
          <w:r>
            <w:rPr>
              <w:rFonts w:ascii="Times New Roman" w:hAnsi="Times New Roman" w:eastAsia="宋体" w:cs="宋体"/>
              <w:color w:val="000000"/>
              <w:kern w:val="2"/>
              <w:szCs w:val="24"/>
              <w:lang w:val="en-US" w:eastAsia="zh-CN" w:bidi="ar-SA"/>
            </w:rPr>
            <w:fldChar w:fldCharType="end"/>
          </w:r>
        </w:p>
        <w:p w14:paraId="02CB401E">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_Toc31809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6.1.1. </w:t>
          </w:r>
          <w:r>
            <w:rPr>
              <w:rFonts w:hint="eastAsia" w:ascii="Times New Roman" w:hAnsi="Times New Roman" w:eastAsia="宋体" w:cs="宋体"/>
              <w:kern w:val="2"/>
              <w:szCs w:val="24"/>
              <w:lang w:val="en-US" w:eastAsia="zh-CN" w:bidi="ar-SA"/>
            </w:rPr>
            <w:t>项目介绍</w:t>
          </w:r>
          <w:r>
            <w:tab/>
          </w:r>
          <w:r>
            <w:fldChar w:fldCharType="begin"/>
          </w:r>
          <w:r>
            <w:instrText xml:space="preserve"> PAGEREF _Toc31809 </w:instrText>
          </w:r>
          <w:r>
            <w:fldChar w:fldCharType="separate"/>
          </w:r>
          <w:r>
            <w:t>51</w:t>
          </w:r>
          <w:r>
            <w:fldChar w:fldCharType="end"/>
          </w:r>
          <w:r>
            <w:rPr>
              <w:rFonts w:ascii="Times New Roman" w:hAnsi="Times New Roman" w:eastAsia="宋体" w:cs="宋体"/>
              <w:color w:val="000000"/>
              <w:kern w:val="2"/>
              <w:szCs w:val="24"/>
              <w:lang w:val="en-US" w:eastAsia="zh-CN" w:bidi="ar-SA"/>
            </w:rPr>
            <w:fldChar w:fldCharType="end"/>
          </w:r>
        </w:p>
        <w:p w14:paraId="7E201768">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_Toc31912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6.1.2. </w:t>
          </w:r>
          <w:r>
            <w:rPr>
              <w:rFonts w:hint="eastAsia" w:ascii="Times New Roman" w:hAnsi="Times New Roman" w:eastAsia="宋体" w:cs="宋体"/>
              <w:kern w:val="2"/>
              <w:szCs w:val="24"/>
              <w:lang w:val="en-US" w:eastAsia="zh-CN" w:bidi="ar-SA"/>
            </w:rPr>
            <w:t>项目进展情况</w:t>
          </w:r>
          <w:r>
            <w:tab/>
          </w:r>
          <w:r>
            <w:fldChar w:fldCharType="begin"/>
          </w:r>
          <w:r>
            <w:instrText xml:space="preserve"> PAGEREF _Toc31912 </w:instrText>
          </w:r>
          <w:r>
            <w:fldChar w:fldCharType="separate"/>
          </w:r>
          <w:r>
            <w:t>52</w:t>
          </w:r>
          <w:r>
            <w:fldChar w:fldCharType="end"/>
          </w:r>
          <w:r>
            <w:rPr>
              <w:rFonts w:ascii="Times New Roman" w:hAnsi="Times New Roman" w:eastAsia="宋体" w:cs="宋体"/>
              <w:color w:val="000000"/>
              <w:kern w:val="2"/>
              <w:szCs w:val="24"/>
              <w:lang w:val="en-US" w:eastAsia="zh-CN" w:bidi="ar-SA"/>
            </w:rPr>
            <w:fldChar w:fldCharType="end"/>
          </w:r>
        </w:p>
        <w:p w14:paraId="3538F76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_Toc13177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6.1.3. </w:t>
          </w:r>
          <w:r>
            <w:rPr>
              <w:rFonts w:hint="eastAsia" w:ascii="Times New Roman" w:hAnsi="Times New Roman" w:eastAsia="宋体" w:cs="宋体"/>
              <w:kern w:val="2"/>
              <w:szCs w:val="24"/>
              <w:lang w:val="en-US" w:eastAsia="zh-CN" w:bidi="ar-SA"/>
            </w:rPr>
            <w:t>项目阶段目标</w:t>
          </w:r>
          <w:r>
            <w:tab/>
          </w:r>
          <w:r>
            <w:fldChar w:fldCharType="begin"/>
          </w:r>
          <w:r>
            <w:instrText xml:space="preserve"> PAGEREF _Toc13177 </w:instrText>
          </w:r>
          <w:r>
            <w:fldChar w:fldCharType="separate"/>
          </w:r>
          <w:r>
            <w:t>52</w:t>
          </w:r>
          <w:r>
            <w:fldChar w:fldCharType="end"/>
          </w:r>
          <w:r>
            <w:rPr>
              <w:rFonts w:ascii="Times New Roman" w:hAnsi="Times New Roman" w:eastAsia="宋体" w:cs="宋体"/>
              <w:color w:val="000000"/>
              <w:kern w:val="2"/>
              <w:szCs w:val="24"/>
              <w:lang w:val="en-US" w:eastAsia="zh-CN" w:bidi="ar-SA"/>
            </w:rPr>
            <w:fldChar w:fldCharType="end"/>
          </w:r>
        </w:p>
        <w:p w14:paraId="00D18491">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_Toc5734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6.2. </w:t>
          </w:r>
          <w:r>
            <w:rPr>
              <w:rFonts w:hint="eastAsia" w:ascii="Times New Roman" w:hAnsi="Times New Roman" w:eastAsia="宋体" w:cs="宋体"/>
              <w:kern w:val="2"/>
              <w:szCs w:val="24"/>
              <w:lang w:val="en-US" w:eastAsia="zh-CN" w:bidi="ar-SA"/>
            </w:rPr>
            <w:t>项目电商直播情况</w:t>
          </w:r>
          <w:r>
            <w:tab/>
          </w:r>
          <w:r>
            <w:fldChar w:fldCharType="begin"/>
          </w:r>
          <w:r>
            <w:instrText xml:space="preserve"> PAGEREF _Toc5734 </w:instrText>
          </w:r>
          <w:r>
            <w:fldChar w:fldCharType="separate"/>
          </w:r>
          <w:r>
            <w:t>53</w:t>
          </w:r>
          <w:r>
            <w:fldChar w:fldCharType="end"/>
          </w:r>
          <w:r>
            <w:rPr>
              <w:rFonts w:ascii="Times New Roman" w:hAnsi="Times New Roman" w:eastAsia="宋体" w:cs="宋体"/>
              <w:color w:val="000000"/>
              <w:kern w:val="2"/>
              <w:szCs w:val="24"/>
              <w:lang w:val="en-US" w:eastAsia="zh-CN" w:bidi="ar-SA"/>
            </w:rPr>
            <w:fldChar w:fldCharType="end"/>
          </w:r>
        </w:p>
        <w:p w14:paraId="610179DE">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_Toc2349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6.2.1. </w:t>
          </w:r>
          <w:r>
            <w:rPr>
              <w:rFonts w:hint="eastAsia" w:ascii="Times New Roman" w:hAnsi="Times New Roman" w:eastAsia="宋体" w:cs="宋体"/>
              <w:kern w:val="2"/>
              <w:szCs w:val="24"/>
              <w:lang w:val="en-US" w:eastAsia="zh-CN" w:bidi="ar-SA"/>
            </w:rPr>
            <w:t>直播分工</w:t>
          </w:r>
          <w:r>
            <w:tab/>
          </w:r>
          <w:r>
            <w:fldChar w:fldCharType="begin"/>
          </w:r>
          <w:r>
            <w:instrText xml:space="preserve"> PAGEREF _Toc2349 </w:instrText>
          </w:r>
          <w:r>
            <w:fldChar w:fldCharType="separate"/>
          </w:r>
          <w:r>
            <w:t>53</w:t>
          </w:r>
          <w:r>
            <w:fldChar w:fldCharType="end"/>
          </w:r>
          <w:r>
            <w:rPr>
              <w:rFonts w:ascii="Times New Roman" w:hAnsi="Times New Roman" w:eastAsia="宋体" w:cs="宋体"/>
              <w:color w:val="000000"/>
              <w:kern w:val="2"/>
              <w:szCs w:val="24"/>
              <w:lang w:val="en-US" w:eastAsia="zh-CN" w:bidi="ar-SA"/>
            </w:rPr>
            <w:fldChar w:fldCharType="end"/>
          </w:r>
        </w:p>
        <w:p w14:paraId="058B86B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_Toc2336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6.2.2. </w:t>
          </w:r>
          <w:r>
            <w:rPr>
              <w:rFonts w:hint="eastAsia" w:ascii="Times New Roman" w:hAnsi="Times New Roman" w:eastAsia="宋体" w:cs="宋体"/>
              <w:kern w:val="2"/>
              <w:szCs w:val="24"/>
              <w:lang w:val="en-US" w:eastAsia="zh-CN" w:bidi="ar-SA"/>
            </w:rPr>
            <w:t>直播设计：</w:t>
          </w:r>
          <w:r>
            <w:tab/>
          </w:r>
          <w:r>
            <w:fldChar w:fldCharType="begin"/>
          </w:r>
          <w:r>
            <w:instrText xml:space="preserve"> PAGEREF _Toc2336 </w:instrText>
          </w:r>
          <w:r>
            <w:fldChar w:fldCharType="separate"/>
          </w:r>
          <w:r>
            <w:t>53</w:t>
          </w:r>
          <w:r>
            <w:fldChar w:fldCharType="end"/>
          </w:r>
          <w:r>
            <w:rPr>
              <w:rFonts w:ascii="Times New Roman" w:hAnsi="Times New Roman" w:eastAsia="宋体" w:cs="宋体"/>
              <w:color w:val="000000"/>
              <w:kern w:val="2"/>
              <w:szCs w:val="24"/>
              <w:lang w:val="en-US" w:eastAsia="zh-CN" w:bidi="ar-SA"/>
            </w:rPr>
            <w:fldChar w:fldCharType="end"/>
          </w:r>
        </w:p>
        <w:p w14:paraId="72A73D8C">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_Toc16293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6.2.3. </w:t>
          </w:r>
          <w:r>
            <w:rPr>
              <w:rFonts w:hint="eastAsia" w:ascii="Times New Roman" w:hAnsi="Times New Roman" w:eastAsia="宋体" w:cs="宋体"/>
              <w:kern w:val="2"/>
              <w:szCs w:val="24"/>
              <w:lang w:val="en-US" w:eastAsia="zh-CN" w:bidi="ar-SA"/>
            </w:rPr>
            <w:t>抖音视频链接：https://v.douyin.com/iBB24bRc/ v@F.HV hoQ:/ 10/08</w:t>
          </w:r>
          <w:r>
            <w:tab/>
          </w:r>
          <w:r>
            <w:fldChar w:fldCharType="begin"/>
          </w:r>
          <w:r>
            <w:instrText xml:space="preserve"> PAGEREF _Toc16293 </w:instrText>
          </w:r>
          <w:r>
            <w:fldChar w:fldCharType="separate"/>
          </w:r>
          <w:r>
            <w:t>59</w:t>
          </w:r>
          <w:r>
            <w:fldChar w:fldCharType="end"/>
          </w:r>
          <w:r>
            <w:rPr>
              <w:rFonts w:ascii="Times New Roman" w:hAnsi="Times New Roman" w:eastAsia="宋体" w:cs="宋体"/>
              <w:color w:val="000000"/>
              <w:kern w:val="2"/>
              <w:szCs w:val="24"/>
              <w:lang w:val="en-US" w:eastAsia="zh-CN" w:bidi="ar-SA"/>
            </w:rPr>
            <w:fldChar w:fldCharType="end"/>
          </w:r>
        </w:p>
        <w:p w14:paraId="2FC547B3">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_Toc31596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7. </w:t>
          </w:r>
          <w:r>
            <w:rPr>
              <w:rFonts w:hint="eastAsia" w:ascii="Times New Roman" w:hAnsi="Times New Roman" w:eastAsia="黑体" w:cs="Times New Roman"/>
              <w:bCs/>
              <w:kern w:val="44"/>
              <w:szCs w:val="48"/>
              <w:lang w:val="en-US" w:eastAsia="zh-CN" w:bidi="ar-SA"/>
            </w:rPr>
            <w:t>品牌打造</w:t>
          </w:r>
          <w:r>
            <w:tab/>
          </w:r>
          <w:r>
            <w:fldChar w:fldCharType="begin"/>
          </w:r>
          <w:r>
            <w:instrText xml:space="preserve"> PAGEREF _Toc31596 </w:instrText>
          </w:r>
          <w:r>
            <w:fldChar w:fldCharType="separate"/>
          </w:r>
          <w:r>
            <w:t>59</w:t>
          </w:r>
          <w:r>
            <w:fldChar w:fldCharType="end"/>
          </w:r>
          <w:r>
            <w:rPr>
              <w:rFonts w:ascii="Times New Roman" w:hAnsi="Times New Roman" w:eastAsia="宋体" w:cs="宋体"/>
              <w:color w:val="000000"/>
              <w:kern w:val="2"/>
              <w:szCs w:val="24"/>
              <w:lang w:val="en-US" w:eastAsia="zh-CN" w:bidi="ar-SA"/>
            </w:rPr>
            <w:fldChar w:fldCharType="end"/>
          </w:r>
        </w:p>
        <w:p w14:paraId="48BB863C">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_Toc25284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7.1. </w:t>
          </w:r>
          <w:r>
            <w:rPr>
              <w:rFonts w:hint="eastAsia" w:ascii="Times New Roman" w:hAnsi="Times New Roman" w:eastAsia="宋体" w:cs="宋体"/>
              <w:kern w:val="2"/>
              <w:szCs w:val="24"/>
              <w:lang w:val="en-US" w:eastAsia="zh-CN" w:bidi="ar-SA"/>
            </w:rPr>
            <w:t>品牌相关设计</w:t>
          </w:r>
          <w:r>
            <w:tab/>
          </w:r>
          <w:r>
            <w:fldChar w:fldCharType="begin"/>
          </w:r>
          <w:r>
            <w:instrText xml:space="preserve"> PAGEREF _Toc25284 </w:instrText>
          </w:r>
          <w:r>
            <w:fldChar w:fldCharType="separate"/>
          </w:r>
          <w:r>
            <w:t>59</w:t>
          </w:r>
          <w:r>
            <w:fldChar w:fldCharType="end"/>
          </w:r>
          <w:r>
            <w:rPr>
              <w:rFonts w:ascii="Times New Roman" w:hAnsi="Times New Roman" w:eastAsia="宋体" w:cs="宋体"/>
              <w:color w:val="000000"/>
              <w:kern w:val="2"/>
              <w:szCs w:val="24"/>
              <w:lang w:val="en-US" w:eastAsia="zh-CN" w:bidi="ar-SA"/>
            </w:rPr>
            <w:fldChar w:fldCharType="end"/>
          </w:r>
        </w:p>
        <w:p w14:paraId="78DE40C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_Toc29350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7.1.1. </w:t>
          </w:r>
          <w:r>
            <w:rPr>
              <w:rFonts w:hint="eastAsia" w:ascii="Times New Roman" w:hAnsi="Times New Roman" w:eastAsia="宋体" w:cs="宋体"/>
              <w:kern w:val="2"/>
              <w:szCs w:val="24"/>
              <w:lang w:val="en-US" w:eastAsia="zh-CN" w:bidi="ar-SA"/>
            </w:rPr>
            <w:t>海报</w:t>
          </w:r>
          <w:r>
            <w:tab/>
          </w:r>
          <w:r>
            <w:fldChar w:fldCharType="begin"/>
          </w:r>
          <w:r>
            <w:instrText xml:space="preserve"> PAGEREF _Toc29350 </w:instrText>
          </w:r>
          <w:r>
            <w:fldChar w:fldCharType="separate"/>
          </w:r>
          <w:r>
            <w:t>59</w:t>
          </w:r>
          <w:r>
            <w:fldChar w:fldCharType="end"/>
          </w:r>
          <w:r>
            <w:rPr>
              <w:rFonts w:ascii="Times New Roman" w:hAnsi="Times New Roman" w:eastAsia="宋体" w:cs="宋体"/>
              <w:color w:val="000000"/>
              <w:kern w:val="2"/>
              <w:szCs w:val="24"/>
              <w:lang w:val="en-US" w:eastAsia="zh-CN" w:bidi="ar-SA"/>
            </w:rPr>
            <w:fldChar w:fldCharType="end"/>
          </w:r>
        </w:p>
        <w:p w14:paraId="51A780A0">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_Toc28531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7.1.2. </w:t>
          </w:r>
          <w:r>
            <w:rPr>
              <w:rFonts w:hint="eastAsia" w:ascii="Times New Roman" w:hAnsi="Times New Roman" w:eastAsia="宋体" w:cs="宋体"/>
              <w:kern w:val="2"/>
              <w:szCs w:val="24"/>
              <w:lang w:val="en-US" w:eastAsia="zh-CN" w:bidi="ar-SA"/>
            </w:rPr>
            <w:t>卡片</w:t>
          </w:r>
          <w:r>
            <w:tab/>
          </w:r>
          <w:r>
            <w:fldChar w:fldCharType="begin"/>
          </w:r>
          <w:r>
            <w:instrText xml:space="preserve"> PAGEREF _Toc28531 </w:instrText>
          </w:r>
          <w:r>
            <w:fldChar w:fldCharType="separate"/>
          </w:r>
          <w:r>
            <w:t>60</w:t>
          </w:r>
          <w:r>
            <w:fldChar w:fldCharType="end"/>
          </w:r>
          <w:r>
            <w:rPr>
              <w:rFonts w:ascii="Times New Roman" w:hAnsi="Times New Roman" w:eastAsia="宋体" w:cs="宋体"/>
              <w:color w:val="000000"/>
              <w:kern w:val="2"/>
              <w:szCs w:val="24"/>
              <w:lang w:val="en-US" w:eastAsia="zh-CN" w:bidi="ar-SA"/>
            </w:rPr>
            <w:fldChar w:fldCharType="end"/>
          </w:r>
        </w:p>
        <w:p w14:paraId="255B5DCC">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_Toc14628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 </w:t>
          </w:r>
          <w:r>
            <w:rPr>
              <w:rFonts w:hint="eastAsia" w:ascii="Times New Roman" w:hAnsi="Times New Roman" w:eastAsia="宋体" w:cs="宋体"/>
              <w:kern w:val="2"/>
              <w:szCs w:val="24"/>
              <w:lang w:val="en-US" w:eastAsia="zh-CN" w:bidi="ar-SA"/>
            </w:rPr>
            <w:t>品牌文创设计</w:t>
          </w:r>
          <w:r>
            <w:tab/>
          </w:r>
          <w:r>
            <w:fldChar w:fldCharType="begin"/>
          </w:r>
          <w:r>
            <w:instrText xml:space="preserve"> PAGEREF _Toc14628 </w:instrText>
          </w:r>
          <w:r>
            <w:fldChar w:fldCharType="separate"/>
          </w:r>
          <w:r>
            <w:t>61</w:t>
          </w:r>
          <w:r>
            <w:fldChar w:fldCharType="end"/>
          </w:r>
          <w:r>
            <w:rPr>
              <w:rFonts w:ascii="Times New Roman" w:hAnsi="Times New Roman" w:eastAsia="宋体" w:cs="宋体"/>
              <w:color w:val="000000"/>
              <w:kern w:val="2"/>
              <w:szCs w:val="24"/>
              <w:lang w:val="en-US" w:eastAsia="zh-CN" w:bidi="ar-SA"/>
            </w:rPr>
            <w:fldChar w:fldCharType="end"/>
          </w:r>
        </w:p>
        <w:p w14:paraId="5A148FB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_Toc2935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7.2.1. </w:t>
          </w:r>
          <w:r>
            <w:rPr>
              <w:rFonts w:hint="eastAsia" w:ascii="Times New Roman" w:hAnsi="Times New Roman" w:eastAsia="宋体" w:cs="宋体"/>
              <w:kern w:val="2"/>
              <w:szCs w:val="24"/>
              <w:lang w:val="en-US" w:eastAsia="zh-CN" w:bidi="ar-SA"/>
            </w:rPr>
            <w:t>聚猕抱枕</w:t>
          </w:r>
          <w:r>
            <w:tab/>
          </w:r>
          <w:r>
            <w:fldChar w:fldCharType="begin"/>
          </w:r>
          <w:r>
            <w:instrText xml:space="preserve"> PAGEREF _Toc2935 </w:instrText>
          </w:r>
          <w:r>
            <w:fldChar w:fldCharType="separate"/>
          </w:r>
          <w:r>
            <w:t>61</w:t>
          </w:r>
          <w:r>
            <w:fldChar w:fldCharType="end"/>
          </w:r>
          <w:r>
            <w:rPr>
              <w:rFonts w:ascii="Times New Roman" w:hAnsi="Times New Roman" w:eastAsia="宋体" w:cs="宋体"/>
              <w:color w:val="000000"/>
              <w:kern w:val="2"/>
              <w:szCs w:val="24"/>
              <w:lang w:val="en-US" w:eastAsia="zh-CN" w:bidi="ar-SA"/>
            </w:rPr>
            <w:fldChar w:fldCharType="end"/>
          </w:r>
        </w:p>
        <w:p w14:paraId="082D8FE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_Toc30519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7.2.2. </w:t>
          </w:r>
          <w:r>
            <w:rPr>
              <w:rFonts w:hint="eastAsia" w:ascii="Times New Roman" w:hAnsi="Times New Roman" w:eastAsia="宋体" w:cs="宋体"/>
              <w:kern w:val="2"/>
              <w:szCs w:val="24"/>
              <w:lang w:val="en-US" w:eastAsia="zh-CN" w:bidi="ar-SA"/>
            </w:rPr>
            <w:t>金胜台历</w:t>
          </w:r>
          <w:r>
            <w:tab/>
          </w:r>
          <w:r>
            <w:fldChar w:fldCharType="begin"/>
          </w:r>
          <w:r>
            <w:instrText xml:space="preserve"> PAGEREF _Toc30519 </w:instrText>
          </w:r>
          <w:r>
            <w:fldChar w:fldCharType="separate"/>
          </w:r>
          <w:r>
            <w:t>62</w:t>
          </w:r>
          <w:r>
            <w:fldChar w:fldCharType="end"/>
          </w:r>
          <w:r>
            <w:rPr>
              <w:rFonts w:ascii="Times New Roman" w:hAnsi="Times New Roman" w:eastAsia="宋体" w:cs="宋体"/>
              <w:color w:val="000000"/>
              <w:kern w:val="2"/>
              <w:szCs w:val="24"/>
              <w:lang w:val="en-US" w:eastAsia="zh-CN" w:bidi="ar-SA"/>
            </w:rPr>
            <w:fldChar w:fldCharType="end"/>
          </w:r>
        </w:p>
        <w:p w14:paraId="58F3C138">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_Toc30972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7.2.3. </w:t>
          </w:r>
          <w:r>
            <w:rPr>
              <w:rFonts w:hint="eastAsia" w:ascii="Times New Roman" w:hAnsi="Times New Roman" w:eastAsia="宋体" w:cs="宋体"/>
              <w:kern w:val="2"/>
              <w:szCs w:val="24"/>
              <w:lang w:val="en-US" w:eastAsia="zh-CN" w:bidi="ar-SA"/>
            </w:rPr>
            <w:t>金胜帆布包</w:t>
          </w:r>
          <w:r>
            <w:tab/>
          </w:r>
          <w:r>
            <w:fldChar w:fldCharType="begin"/>
          </w:r>
          <w:r>
            <w:instrText xml:space="preserve"> PAGEREF _Toc30972 </w:instrText>
          </w:r>
          <w:r>
            <w:fldChar w:fldCharType="separate"/>
          </w:r>
          <w:r>
            <w:t>63</w:t>
          </w:r>
          <w:r>
            <w:fldChar w:fldCharType="end"/>
          </w:r>
          <w:r>
            <w:rPr>
              <w:rFonts w:ascii="Times New Roman" w:hAnsi="Times New Roman" w:eastAsia="宋体" w:cs="宋体"/>
              <w:color w:val="000000"/>
              <w:kern w:val="2"/>
              <w:szCs w:val="24"/>
              <w:lang w:val="en-US" w:eastAsia="zh-CN" w:bidi="ar-SA"/>
            </w:rPr>
            <w:fldChar w:fldCharType="end"/>
          </w:r>
        </w:p>
        <w:p w14:paraId="5DE36AD5">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_Toc7442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7.2.4. </w:t>
          </w:r>
          <w:r>
            <w:rPr>
              <w:rFonts w:hint="eastAsia" w:ascii="Times New Roman" w:hAnsi="Times New Roman" w:eastAsia="宋体" w:cs="宋体"/>
              <w:kern w:val="2"/>
              <w:szCs w:val="24"/>
              <w:lang w:val="en-US" w:eastAsia="zh-CN" w:bidi="ar-SA"/>
            </w:rPr>
            <w:t>聚猕马克杯</w:t>
          </w:r>
          <w:r>
            <w:tab/>
          </w:r>
          <w:r>
            <w:fldChar w:fldCharType="begin"/>
          </w:r>
          <w:r>
            <w:instrText xml:space="preserve"> PAGEREF _Toc7442 </w:instrText>
          </w:r>
          <w:r>
            <w:fldChar w:fldCharType="separate"/>
          </w:r>
          <w:r>
            <w:t>64</w:t>
          </w:r>
          <w:r>
            <w:fldChar w:fldCharType="end"/>
          </w:r>
          <w:r>
            <w:rPr>
              <w:rFonts w:ascii="Times New Roman" w:hAnsi="Times New Roman" w:eastAsia="宋体" w:cs="宋体"/>
              <w:color w:val="000000"/>
              <w:kern w:val="2"/>
              <w:szCs w:val="24"/>
              <w:lang w:val="en-US" w:eastAsia="zh-CN" w:bidi="ar-SA"/>
            </w:rPr>
            <w:fldChar w:fldCharType="end"/>
          </w:r>
        </w:p>
        <w:p w14:paraId="510E1E39">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_Toc2895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7.2.5. </w:t>
          </w:r>
          <w:r>
            <w:rPr>
              <w:rFonts w:hint="eastAsia" w:ascii="Times New Roman" w:hAnsi="Times New Roman" w:eastAsia="宋体" w:cs="宋体"/>
              <w:kern w:val="2"/>
              <w:szCs w:val="24"/>
              <w:lang w:val="en-US" w:eastAsia="zh-CN" w:bidi="ar-SA"/>
            </w:rPr>
            <w:t>聚猕水果茶</w:t>
          </w:r>
          <w:r>
            <w:tab/>
          </w:r>
          <w:r>
            <w:fldChar w:fldCharType="begin"/>
          </w:r>
          <w:r>
            <w:instrText xml:space="preserve"> PAGEREF _Toc2895 </w:instrText>
          </w:r>
          <w:r>
            <w:fldChar w:fldCharType="separate"/>
          </w:r>
          <w:r>
            <w:t>65</w:t>
          </w:r>
          <w:r>
            <w:fldChar w:fldCharType="end"/>
          </w:r>
          <w:r>
            <w:rPr>
              <w:rFonts w:ascii="Times New Roman" w:hAnsi="Times New Roman" w:eastAsia="宋体" w:cs="宋体"/>
              <w:color w:val="000000"/>
              <w:kern w:val="2"/>
              <w:szCs w:val="24"/>
              <w:lang w:val="en-US" w:eastAsia="zh-CN" w:bidi="ar-SA"/>
            </w:rPr>
            <w:fldChar w:fldCharType="end"/>
          </w:r>
        </w:p>
        <w:p w14:paraId="36C25006">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_Toc27917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7.2.6. </w:t>
          </w:r>
          <w:r>
            <w:rPr>
              <w:rFonts w:hint="eastAsia" w:ascii="Times New Roman" w:hAnsi="Times New Roman" w:eastAsia="宋体" w:cs="宋体"/>
              <w:kern w:val="2"/>
              <w:szCs w:val="24"/>
              <w:lang w:val="en-US" w:eastAsia="zh-CN" w:bidi="ar-SA"/>
            </w:rPr>
            <w:t>饮料礼盒</w:t>
          </w:r>
          <w:r>
            <w:tab/>
          </w:r>
          <w:r>
            <w:fldChar w:fldCharType="begin"/>
          </w:r>
          <w:r>
            <w:instrText xml:space="preserve"> PAGEREF _Toc27917 </w:instrText>
          </w:r>
          <w:r>
            <w:fldChar w:fldCharType="separate"/>
          </w:r>
          <w:r>
            <w:t>66</w:t>
          </w:r>
          <w:r>
            <w:fldChar w:fldCharType="end"/>
          </w:r>
          <w:r>
            <w:rPr>
              <w:rFonts w:ascii="Times New Roman" w:hAnsi="Times New Roman" w:eastAsia="宋体" w:cs="宋体"/>
              <w:color w:val="000000"/>
              <w:kern w:val="2"/>
              <w:szCs w:val="24"/>
              <w:lang w:val="en-US" w:eastAsia="zh-CN" w:bidi="ar-SA"/>
            </w:rPr>
            <w:fldChar w:fldCharType="end"/>
          </w:r>
        </w:p>
        <w:p w14:paraId="184E0DD5">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_Toc20131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7.3. </w:t>
          </w:r>
          <w:r>
            <w:rPr>
              <w:rFonts w:hint="eastAsia" w:ascii="Times New Roman" w:hAnsi="Times New Roman" w:eastAsia="宋体" w:cs="宋体"/>
              <w:kern w:val="2"/>
              <w:szCs w:val="24"/>
              <w:lang w:val="en-US" w:eastAsia="zh-CN" w:bidi="ar-SA"/>
            </w:rPr>
            <w:t>财务风险与应对</w:t>
          </w:r>
          <w:r>
            <w:tab/>
          </w:r>
          <w:r>
            <w:fldChar w:fldCharType="begin"/>
          </w:r>
          <w:r>
            <w:instrText xml:space="preserve"> PAGEREF _Toc20131 </w:instrText>
          </w:r>
          <w:r>
            <w:fldChar w:fldCharType="separate"/>
          </w:r>
          <w:r>
            <w:t>67</w:t>
          </w:r>
          <w:r>
            <w:fldChar w:fldCharType="end"/>
          </w:r>
          <w:r>
            <w:rPr>
              <w:rFonts w:ascii="Times New Roman" w:hAnsi="Times New Roman" w:eastAsia="宋体" w:cs="宋体"/>
              <w:color w:val="000000"/>
              <w:kern w:val="2"/>
              <w:szCs w:val="24"/>
              <w:lang w:val="en-US" w:eastAsia="zh-CN" w:bidi="ar-SA"/>
            </w:rPr>
            <w:fldChar w:fldCharType="end"/>
          </w:r>
        </w:p>
        <w:p w14:paraId="355321AE">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_Toc12511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8. </w:t>
          </w:r>
          <w:r>
            <w:rPr>
              <w:rFonts w:hint="eastAsia" w:ascii="Times New Roman" w:hAnsi="Times New Roman" w:eastAsia="黑体" w:cs="Times New Roman"/>
              <w:bCs/>
              <w:kern w:val="44"/>
              <w:szCs w:val="48"/>
              <w:lang w:val="en-US" w:eastAsia="zh-CN" w:bidi="ar-SA"/>
            </w:rPr>
            <w:t>品牌资产保护</w:t>
          </w:r>
          <w:r>
            <w:tab/>
          </w:r>
          <w:r>
            <w:fldChar w:fldCharType="begin"/>
          </w:r>
          <w:r>
            <w:instrText xml:space="preserve"> PAGEREF _Toc12511 </w:instrText>
          </w:r>
          <w:r>
            <w:fldChar w:fldCharType="separate"/>
          </w:r>
          <w:r>
            <w:t>68</w:t>
          </w:r>
          <w:r>
            <w:fldChar w:fldCharType="end"/>
          </w:r>
          <w:r>
            <w:rPr>
              <w:rFonts w:ascii="Times New Roman" w:hAnsi="Times New Roman" w:eastAsia="宋体" w:cs="宋体"/>
              <w:color w:val="000000"/>
              <w:kern w:val="2"/>
              <w:szCs w:val="24"/>
              <w:lang w:val="en-US" w:eastAsia="zh-CN" w:bidi="ar-SA"/>
            </w:rPr>
            <w:fldChar w:fldCharType="end"/>
          </w:r>
        </w:p>
        <w:p w14:paraId="282143AE">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_Toc25308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8.1. </w:t>
          </w:r>
          <w:r>
            <w:rPr>
              <w:rFonts w:hint="eastAsia" w:ascii="Times New Roman" w:hAnsi="Times New Roman" w:eastAsia="宋体" w:cs="宋体"/>
              <w:kern w:val="2"/>
              <w:szCs w:val="24"/>
              <w:lang w:val="en-US" w:eastAsia="zh-CN" w:bidi="ar-SA"/>
            </w:rPr>
            <w:t>资产保护</w:t>
          </w:r>
          <w:r>
            <w:tab/>
          </w:r>
          <w:r>
            <w:fldChar w:fldCharType="begin"/>
          </w:r>
          <w:r>
            <w:instrText xml:space="preserve"> PAGEREF _Toc25308 </w:instrText>
          </w:r>
          <w:r>
            <w:fldChar w:fldCharType="separate"/>
          </w:r>
          <w:r>
            <w:t>69</w:t>
          </w:r>
          <w:r>
            <w:fldChar w:fldCharType="end"/>
          </w:r>
          <w:r>
            <w:rPr>
              <w:rFonts w:ascii="Times New Roman" w:hAnsi="Times New Roman" w:eastAsia="宋体" w:cs="宋体"/>
              <w:color w:val="000000"/>
              <w:kern w:val="2"/>
              <w:szCs w:val="24"/>
              <w:lang w:val="en-US" w:eastAsia="zh-CN" w:bidi="ar-SA"/>
            </w:rPr>
            <w:fldChar w:fldCharType="end"/>
          </w:r>
        </w:p>
        <w:p w14:paraId="72D88F9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_Toc14787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8.1.1. </w:t>
          </w:r>
          <w:r>
            <w:rPr>
              <w:rFonts w:hint="eastAsia" w:ascii="Times New Roman" w:hAnsi="Times New Roman" w:eastAsia="宋体" w:cs="宋体"/>
              <w:kern w:val="2"/>
              <w:szCs w:val="24"/>
              <w:lang w:val="en-US" w:eastAsia="zh-CN" w:bidi="ar-SA"/>
            </w:rPr>
            <w:t>商标保护</w:t>
          </w:r>
          <w:r>
            <w:tab/>
          </w:r>
          <w:r>
            <w:fldChar w:fldCharType="begin"/>
          </w:r>
          <w:r>
            <w:instrText xml:space="preserve"> PAGEREF _Toc14787 </w:instrText>
          </w:r>
          <w:r>
            <w:fldChar w:fldCharType="separate"/>
          </w:r>
          <w:r>
            <w:t>69</w:t>
          </w:r>
          <w:r>
            <w:fldChar w:fldCharType="end"/>
          </w:r>
          <w:r>
            <w:rPr>
              <w:rFonts w:ascii="Times New Roman" w:hAnsi="Times New Roman" w:eastAsia="宋体" w:cs="宋体"/>
              <w:color w:val="000000"/>
              <w:kern w:val="2"/>
              <w:szCs w:val="24"/>
              <w:lang w:val="en-US" w:eastAsia="zh-CN" w:bidi="ar-SA"/>
            </w:rPr>
            <w:fldChar w:fldCharType="end"/>
          </w:r>
        </w:p>
        <w:p w14:paraId="0EAD9C5D">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_Toc18855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8.1.2. </w:t>
          </w:r>
          <w:r>
            <w:rPr>
              <w:rFonts w:hint="eastAsia" w:ascii="Times New Roman" w:hAnsi="Times New Roman" w:eastAsia="宋体" w:cs="宋体"/>
              <w:kern w:val="2"/>
              <w:szCs w:val="24"/>
              <w:lang w:val="en-US" w:eastAsia="zh-CN" w:bidi="ar-SA"/>
            </w:rPr>
            <w:t>logo保护</w:t>
          </w:r>
          <w:r>
            <w:tab/>
          </w:r>
          <w:r>
            <w:fldChar w:fldCharType="begin"/>
          </w:r>
          <w:r>
            <w:instrText xml:space="preserve"> PAGEREF _Toc18855 </w:instrText>
          </w:r>
          <w:r>
            <w:fldChar w:fldCharType="separate"/>
          </w:r>
          <w:r>
            <w:t>70</w:t>
          </w:r>
          <w:r>
            <w:fldChar w:fldCharType="end"/>
          </w:r>
          <w:r>
            <w:rPr>
              <w:rFonts w:ascii="Times New Roman" w:hAnsi="Times New Roman" w:eastAsia="宋体" w:cs="宋体"/>
              <w:color w:val="000000"/>
              <w:kern w:val="2"/>
              <w:szCs w:val="24"/>
              <w:lang w:val="en-US" w:eastAsia="zh-CN" w:bidi="ar-SA"/>
            </w:rPr>
            <w:fldChar w:fldCharType="end"/>
          </w:r>
        </w:p>
        <w:p w14:paraId="216A8602">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_Toc2722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8.1.3. </w:t>
          </w:r>
          <w:r>
            <w:rPr>
              <w:rFonts w:hint="eastAsia" w:ascii="Times New Roman" w:hAnsi="Times New Roman" w:eastAsia="宋体" w:cs="宋体"/>
              <w:kern w:val="2"/>
              <w:szCs w:val="24"/>
              <w:lang w:val="en-US" w:eastAsia="zh-CN" w:bidi="ar-SA"/>
            </w:rPr>
            <w:t>专利保护</w:t>
          </w:r>
          <w:r>
            <w:tab/>
          </w:r>
          <w:r>
            <w:fldChar w:fldCharType="begin"/>
          </w:r>
          <w:r>
            <w:instrText xml:space="preserve"> PAGEREF _Toc2722 </w:instrText>
          </w:r>
          <w:r>
            <w:fldChar w:fldCharType="separate"/>
          </w:r>
          <w:r>
            <w:t>71</w:t>
          </w:r>
          <w:r>
            <w:fldChar w:fldCharType="end"/>
          </w:r>
          <w:r>
            <w:rPr>
              <w:rFonts w:ascii="Times New Roman" w:hAnsi="Times New Roman" w:eastAsia="宋体" w:cs="宋体"/>
              <w:color w:val="000000"/>
              <w:kern w:val="2"/>
              <w:szCs w:val="24"/>
              <w:lang w:val="en-US" w:eastAsia="zh-CN" w:bidi="ar-SA"/>
            </w:rPr>
            <w:fldChar w:fldCharType="end"/>
          </w:r>
        </w:p>
        <w:p w14:paraId="091B3A10">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_Toc10863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8.2. </w:t>
          </w:r>
          <w:r>
            <w:rPr>
              <w:rFonts w:hint="eastAsia" w:ascii="Times New Roman" w:hAnsi="Times New Roman" w:eastAsia="宋体" w:cs="宋体"/>
              <w:kern w:val="2"/>
              <w:szCs w:val="24"/>
              <w:lang w:val="en-US" w:eastAsia="zh-CN" w:bidi="ar-SA"/>
            </w:rPr>
            <w:t>品牌检测</w:t>
          </w:r>
          <w:r>
            <w:tab/>
          </w:r>
          <w:r>
            <w:fldChar w:fldCharType="begin"/>
          </w:r>
          <w:r>
            <w:instrText xml:space="preserve"> PAGEREF _Toc10863 </w:instrText>
          </w:r>
          <w:r>
            <w:fldChar w:fldCharType="separate"/>
          </w:r>
          <w:r>
            <w:t>71</w:t>
          </w:r>
          <w:r>
            <w:fldChar w:fldCharType="end"/>
          </w:r>
          <w:r>
            <w:rPr>
              <w:rFonts w:ascii="Times New Roman" w:hAnsi="Times New Roman" w:eastAsia="宋体" w:cs="宋体"/>
              <w:color w:val="000000"/>
              <w:kern w:val="2"/>
              <w:szCs w:val="24"/>
              <w:lang w:val="en-US" w:eastAsia="zh-CN" w:bidi="ar-SA"/>
            </w:rPr>
            <w:fldChar w:fldCharType="end"/>
          </w:r>
        </w:p>
        <w:p w14:paraId="5C01AF4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_Toc17595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8.2.1. </w:t>
          </w:r>
          <w:r>
            <w:rPr>
              <w:rFonts w:hint="eastAsia" w:ascii="Times New Roman" w:hAnsi="Times New Roman" w:eastAsia="宋体" w:cs="宋体"/>
              <w:kern w:val="2"/>
              <w:szCs w:val="24"/>
              <w:lang w:val="en-US" w:eastAsia="zh-CN" w:bidi="ar-SA"/>
            </w:rPr>
            <w:t>质量检测</w:t>
          </w:r>
          <w:r>
            <w:tab/>
          </w:r>
          <w:r>
            <w:fldChar w:fldCharType="begin"/>
          </w:r>
          <w:r>
            <w:instrText xml:space="preserve"> PAGEREF _Toc17595 </w:instrText>
          </w:r>
          <w:r>
            <w:fldChar w:fldCharType="separate"/>
          </w:r>
          <w:r>
            <w:t>71</w:t>
          </w:r>
          <w:r>
            <w:fldChar w:fldCharType="end"/>
          </w:r>
          <w:r>
            <w:rPr>
              <w:rFonts w:ascii="Times New Roman" w:hAnsi="Times New Roman" w:eastAsia="宋体" w:cs="宋体"/>
              <w:color w:val="000000"/>
              <w:kern w:val="2"/>
              <w:szCs w:val="24"/>
              <w:lang w:val="en-US" w:eastAsia="zh-CN" w:bidi="ar-SA"/>
            </w:rPr>
            <w:fldChar w:fldCharType="end"/>
          </w:r>
        </w:p>
        <w:p w14:paraId="702F5933">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_Toc25332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8.2.2. </w:t>
          </w:r>
          <w:r>
            <w:rPr>
              <w:rFonts w:hint="eastAsia" w:ascii="Times New Roman" w:hAnsi="Times New Roman" w:eastAsia="宋体" w:cs="宋体"/>
              <w:kern w:val="2"/>
              <w:szCs w:val="24"/>
              <w:lang w:val="en-US" w:eastAsia="zh-CN" w:bidi="ar-SA"/>
            </w:rPr>
            <w:t>政策指引</w:t>
          </w:r>
          <w:r>
            <w:tab/>
          </w:r>
          <w:r>
            <w:fldChar w:fldCharType="begin"/>
          </w:r>
          <w:r>
            <w:instrText xml:space="preserve"> PAGEREF _Toc25332 </w:instrText>
          </w:r>
          <w:r>
            <w:fldChar w:fldCharType="separate"/>
          </w:r>
          <w:r>
            <w:t>72</w:t>
          </w:r>
          <w:r>
            <w:fldChar w:fldCharType="end"/>
          </w:r>
          <w:r>
            <w:rPr>
              <w:rFonts w:ascii="Times New Roman" w:hAnsi="Times New Roman" w:eastAsia="宋体" w:cs="宋体"/>
              <w:color w:val="000000"/>
              <w:kern w:val="2"/>
              <w:szCs w:val="24"/>
              <w:lang w:val="en-US" w:eastAsia="zh-CN" w:bidi="ar-SA"/>
            </w:rPr>
            <w:fldChar w:fldCharType="end"/>
          </w:r>
        </w:p>
        <w:p w14:paraId="7A38AF21">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_Toc29279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8.3. </w:t>
          </w:r>
          <w:r>
            <w:rPr>
              <w:rFonts w:hint="eastAsia" w:ascii="Times New Roman" w:hAnsi="Times New Roman" w:eastAsia="宋体" w:cs="宋体"/>
              <w:kern w:val="2"/>
              <w:szCs w:val="24"/>
              <w:lang w:val="en-US" w:eastAsia="zh-CN" w:bidi="ar-SA"/>
            </w:rPr>
            <w:t>品牌风险管理</w:t>
          </w:r>
          <w:r>
            <w:tab/>
          </w:r>
          <w:r>
            <w:fldChar w:fldCharType="begin"/>
          </w:r>
          <w:r>
            <w:instrText xml:space="preserve"> PAGEREF _Toc29279 </w:instrText>
          </w:r>
          <w:r>
            <w:fldChar w:fldCharType="separate"/>
          </w:r>
          <w:r>
            <w:t>72</w:t>
          </w:r>
          <w:r>
            <w:fldChar w:fldCharType="end"/>
          </w:r>
          <w:r>
            <w:rPr>
              <w:rFonts w:ascii="Times New Roman" w:hAnsi="Times New Roman" w:eastAsia="宋体" w:cs="宋体"/>
              <w:color w:val="000000"/>
              <w:kern w:val="2"/>
              <w:szCs w:val="24"/>
              <w:lang w:val="en-US" w:eastAsia="zh-CN" w:bidi="ar-SA"/>
            </w:rPr>
            <w:fldChar w:fldCharType="end"/>
          </w:r>
        </w:p>
        <w:p w14:paraId="67202354">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_Toc12681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8.3.1. </w:t>
          </w:r>
          <w:r>
            <w:rPr>
              <w:rFonts w:hint="eastAsia" w:ascii="Times New Roman" w:hAnsi="Times New Roman" w:eastAsia="宋体" w:cs="宋体"/>
              <w:kern w:val="2"/>
              <w:szCs w:val="24"/>
              <w:lang w:val="en-US" w:eastAsia="zh-CN" w:bidi="ar-SA"/>
            </w:rPr>
            <w:t>风险规避</w:t>
          </w:r>
          <w:r>
            <w:tab/>
          </w:r>
          <w:r>
            <w:fldChar w:fldCharType="begin"/>
          </w:r>
          <w:r>
            <w:instrText xml:space="preserve"> PAGEREF _Toc12681 </w:instrText>
          </w:r>
          <w:r>
            <w:fldChar w:fldCharType="separate"/>
          </w:r>
          <w:r>
            <w:t>72</w:t>
          </w:r>
          <w:r>
            <w:fldChar w:fldCharType="end"/>
          </w:r>
          <w:r>
            <w:rPr>
              <w:rFonts w:ascii="Times New Roman" w:hAnsi="Times New Roman" w:eastAsia="宋体" w:cs="宋体"/>
              <w:color w:val="000000"/>
              <w:kern w:val="2"/>
              <w:szCs w:val="24"/>
              <w:lang w:val="en-US" w:eastAsia="zh-CN" w:bidi="ar-SA"/>
            </w:rPr>
            <w:fldChar w:fldCharType="end"/>
          </w:r>
        </w:p>
        <w:p w14:paraId="2BD98CE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_Toc26813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8.3.2. </w:t>
          </w:r>
          <w:r>
            <w:rPr>
              <w:rFonts w:hint="eastAsia" w:ascii="Times New Roman" w:hAnsi="Times New Roman" w:eastAsia="宋体" w:cs="宋体"/>
              <w:kern w:val="2"/>
              <w:szCs w:val="24"/>
              <w:lang w:val="en-US" w:eastAsia="zh-CN" w:bidi="ar-SA"/>
            </w:rPr>
            <w:t>具体途径</w:t>
          </w:r>
          <w:r>
            <w:tab/>
          </w:r>
          <w:r>
            <w:fldChar w:fldCharType="begin"/>
          </w:r>
          <w:r>
            <w:instrText xml:space="preserve"> PAGEREF _Toc26813 </w:instrText>
          </w:r>
          <w:r>
            <w:fldChar w:fldCharType="separate"/>
          </w:r>
          <w:r>
            <w:t>73</w:t>
          </w:r>
          <w:r>
            <w:fldChar w:fldCharType="end"/>
          </w:r>
          <w:r>
            <w:rPr>
              <w:rFonts w:ascii="Times New Roman" w:hAnsi="Times New Roman" w:eastAsia="宋体" w:cs="宋体"/>
              <w:color w:val="000000"/>
              <w:kern w:val="2"/>
              <w:szCs w:val="24"/>
              <w:lang w:val="en-US" w:eastAsia="zh-CN" w:bidi="ar-SA"/>
            </w:rPr>
            <w:fldChar w:fldCharType="end"/>
          </w:r>
        </w:p>
        <w:p w14:paraId="07A5694C">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_Toc28223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9. </w:t>
          </w:r>
          <w:r>
            <w:rPr>
              <w:rFonts w:hint="eastAsia" w:ascii="Times New Roman" w:hAnsi="Times New Roman" w:eastAsia="黑体" w:cs="Times New Roman"/>
              <w:bCs/>
              <w:kern w:val="44"/>
              <w:szCs w:val="48"/>
              <w:highlight w:val="none"/>
              <w:lang w:val="en-US" w:eastAsia="zh-CN" w:bidi="ar-SA"/>
            </w:rPr>
            <w:t>产品定价</w:t>
          </w:r>
          <w:r>
            <w:tab/>
          </w:r>
          <w:r>
            <w:fldChar w:fldCharType="begin"/>
          </w:r>
          <w:r>
            <w:instrText xml:space="preserve"> PAGEREF _Toc28223 </w:instrText>
          </w:r>
          <w:r>
            <w:fldChar w:fldCharType="separate"/>
          </w:r>
          <w:r>
            <w:t>73</w:t>
          </w:r>
          <w:r>
            <w:fldChar w:fldCharType="end"/>
          </w:r>
          <w:r>
            <w:rPr>
              <w:rFonts w:ascii="Times New Roman" w:hAnsi="Times New Roman" w:eastAsia="宋体" w:cs="宋体"/>
              <w:color w:val="000000"/>
              <w:kern w:val="2"/>
              <w:szCs w:val="24"/>
              <w:lang w:val="en-US" w:eastAsia="zh-CN" w:bidi="ar-SA"/>
            </w:rPr>
            <w:fldChar w:fldCharType="end"/>
          </w:r>
        </w:p>
        <w:p w14:paraId="43DDFC00">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_Toc205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9.1. </w:t>
          </w:r>
          <w:r>
            <w:rPr>
              <w:rFonts w:hint="eastAsia" w:ascii="Times New Roman" w:hAnsi="Times New Roman" w:eastAsia="宋体" w:cs="宋体"/>
              <w:kern w:val="2"/>
              <w:szCs w:val="24"/>
              <w:lang w:val="en-US" w:eastAsia="zh-CN" w:bidi="ar-SA"/>
            </w:rPr>
            <w:t>产品介绍</w:t>
          </w:r>
          <w:r>
            <w:tab/>
          </w:r>
          <w:r>
            <w:fldChar w:fldCharType="begin"/>
          </w:r>
          <w:r>
            <w:instrText xml:space="preserve"> PAGEREF _Toc205 </w:instrText>
          </w:r>
          <w:r>
            <w:fldChar w:fldCharType="separate"/>
          </w:r>
          <w:r>
            <w:t>73</w:t>
          </w:r>
          <w:r>
            <w:fldChar w:fldCharType="end"/>
          </w:r>
          <w:r>
            <w:rPr>
              <w:rFonts w:ascii="Times New Roman" w:hAnsi="Times New Roman" w:eastAsia="宋体" w:cs="宋体"/>
              <w:color w:val="000000"/>
              <w:kern w:val="2"/>
              <w:szCs w:val="24"/>
              <w:lang w:val="en-US" w:eastAsia="zh-CN" w:bidi="ar-SA"/>
            </w:rPr>
            <w:fldChar w:fldCharType="end"/>
          </w:r>
        </w:p>
        <w:p w14:paraId="1FD87ED2">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_Toc12946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9.2. </w:t>
          </w:r>
          <w:r>
            <w:rPr>
              <w:rFonts w:hint="eastAsia" w:ascii="Times New Roman" w:hAnsi="Times New Roman" w:eastAsia="宋体" w:cs="宋体"/>
              <w:kern w:val="2"/>
              <w:szCs w:val="24"/>
              <w:lang w:val="en-US" w:eastAsia="zh-CN" w:bidi="ar-SA"/>
            </w:rPr>
            <w:t>产品定价</w:t>
          </w:r>
          <w:r>
            <w:tab/>
          </w:r>
          <w:r>
            <w:fldChar w:fldCharType="begin"/>
          </w:r>
          <w:r>
            <w:instrText xml:space="preserve"> PAGEREF _Toc12946 </w:instrText>
          </w:r>
          <w:r>
            <w:fldChar w:fldCharType="separate"/>
          </w:r>
          <w:r>
            <w:t>74</w:t>
          </w:r>
          <w:r>
            <w:fldChar w:fldCharType="end"/>
          </w:r>
          <w:r>
            <w:rPr>
              <w:rFonts w:ascii="Times New Roman" w:hAnsi="Times New Roman" w:eastAsia="宋体" w:cs="宋体"/>
              <w:color w:val="000000"/>
              <w:kern w:val="2"/>
              <w:szCs w:val="24"/>
              <w:lang w:val="en-US" w:eastAsia="zh-CN" w:bidi="ar-SA"/>
            </w:rPr>
            <w:fldChar w:fldCharType="end"/>
          </w:r>
        </w:p>
        <w:p w14:paraId="6DFF0AFB">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_Toc10464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10. </w:t>
          </w:r>
          <w:r>
            <w:rPr>
              <w:rFonts w:hint="eastAsia" w:ascii="Times New Roman" w:hAnsi="Times New Roman" w:eastAsia="黑体" w:cs="Times New Roman"/>
              <w:bCs/>
              <w:kern w:val="44"/>
              <w:szCs w:val="48"/>
              <w:highlight w:val="none"/>
              <w:lang w:val="en-US" w:eastAsia="zh-CN" w:bidi="ar-SA"/>
            </w:rPr>
            <w:t>财务预算</w:t>
          </w:r>
          <w:r>
            <w:tab/>
          </w:r>
          <w:r>
            <w:fldChar w:fldCharType="begin"/>
          </w:r>
          <w:r>
            <w:instrText xml:space="preserve"> PAGEREF _Toc10464 </w:instrText>
          </w:r>
          <w:r>
            <w:fldChar w:fldCharType="separate"/>
          </w:r>
          <w:r>
            <w:t>75</w:t>
          </w:r>
          <w:r>
            <w:fldChar w:fldCharType="end"/>
          </w:r>
          <w:r>
            <w:rPr>
              <w:rFonts w:ascii="Times New Roman" w:hAnsi="Times New Roman" w:eastAsia="宋体" w:cs="宋体"/>
              <w:color w:val="000000"/>
              <w:kern w:val="2"/>
              <w:szCs w:val="24"/>
              <w:lang w:val="en-US" w:eastAsia="zh-CN" w:bidi="ar-SA"/>
            </w:rPr>
            <w:fldChar w:fldCharType="end"/>
          </w:r>
        </w:p>
        <w:p w14:paraId="7112906C">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_Toc2897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10.1. </w:t>
          </w:r>
          <w:r>
            <w:rPr>
              <w:rFonts w:hint="eastAsia" w:ascii="Times New Roman" w:hAnsi="Times New Roman" w:eastAsia="宋体" w:cs="宋体"/>
              <w:kern w:val="2"/>
              <w:szCs w:val="24"/>
              <w:lang w:val="en-US" w:eastAsia="zh-CN" w:bidi="ar-SA"/>
            </w:rPr>
            <w:t>财务预算</w:t>
          </w:r>
          <w:r>
            <w:tab/>
          </w:r>
          <w:r>
            <w:fldChar w:fldCharType="begin"/>
          </w:r>
          <w:r>
            <w:instrText xml:space="preserve"> PAGEREF _Toc2897 </w:instrText>
          </w:r>
          <w:r>
            <w:fldChar w:fldCharType="separate"/>
          </w:r>
          <w:r>
            <w:t>75</w:t>
          </w:r>
          <w:r>
            <w:fldChar w:fldCharType="end"/>
          </w:r>
          <w:r>
            <w:rPr>
              <w:rFonts w:ascii="Times New Roman" w:hAnsi="Times New Roman" w:eastAsia="宋体" w:cs="宋体"/>
              <w:color w:val="000000"/>
              <w:kern w:val="2"/>
              <w:szCs w:val="24"/>
              <w:lang w:val="en-US" w:eastAsia="zh-CN" w:bidi="ar-SA"/>
            </w:rPr>
            <w:fldChar w:fldCharType="end"/>
          </w:r>
        </w:p>
        <w:p w14:paraId="180D770F">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_Toc7005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10.1.1. </w:t>
          </w:r>
          <w:r>
            <w:rPr>
              <w:rFonts w:hint="eastAsia" w:ascii="Times New Roman" w:hAnsi="Times New Roman" w:eastAsia="宋体" w:cs="宋体"/>
              <w:kern w:val="2"/>
              <w:szCs w:val="24"/>
              <w:lang w:val="en-US" w:eastAsia="zh-CN" w:bidi="ar-SA"/>
            </w:rPr>
            <w:t>财务汇总</w:t>
          </w:r>
          <w:r>
            <w:tab/>
          </w:r>
          <w:r>
            <w:fldChar w:fldCharType="begin"/>
          </w:r>
          <w:r>
            <w:instrText xml:space="preserve"> PAGEREF _Toc7005 </w:instrText>
          </w:r>
          <w:r>
            <w:fldChar w:fldCharType="separate"/>
          </w:r>
          <w:r>
            <w:t>75</w:t>
          </w:r>
          <w:r>
            <w:fldChar w:fldCharType="end"/>
          </w:r>
          <w:r>
            <w:rPr>
              <w:rFonts w:ascii="Times New Roman" w:hAnsi="Times New Roman" w:eastAsia="宋体" w:cs="宋体"/>
              <w:color w:val="000000"/>
              <w:kern w:val="2"/>
              <w:szCs w:val="24"/>
              <w:lang w:val="en-US" w:eastAsia="zh-CN" w:bidi="ar-SA"/>
            </w:rPr>
            <w:fldChar w:fldCharType="end"/>
          </w:r>
        </w:p>
        <w:p w14:paraId="53DC83D5">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_Toc28366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11. </w:t>
          </w:r>
          <w:r>
            <w:rPr>
              <w:rFonts w:hint="eastAsia" w:ascii="Times New Roman" w:hAnsi="Times New Roman" w:eastAsia="黑体" w:cs="Times New Roman"/>
              <w:bCs/>
              <w:kern w:val="44"/>
              <w:szCs w:val="48"/>
              <w:lang w:val="en-US" w:eastAsia="zh-CN" w:bidi="ar-SA"/>
            </w:rPr>
            <w:t>风险评估与应对措施</w:t>
          </w:r>
          <w:r>
            <w:tab/>
          </w:r>
          <w:r>
            <w:fldChar w:fldCharType="begin"/>
          </w:r>
          <w:r>
            <w:instrText xml:space="preserve"> PAGEREF _Toc28366 </w:instrText>
          </w:r>
          <w:r>
            <w:fldChar w:fldCharType="separate"/>
          </w:r>
          <w:r>
            <w:t>83</w:t>
          </w:r>
          <w:r>
            <w:fldChar w:fldCharType="end"/>
          </w:r>
          <w:r>
            <w:rPr>
              <w:rFonts w:ascii="Times New Roman" w:hAnsi="Times New Roman" w:eastAsia="宋体" w:cs="宋体"/>
              <w:color w:val="000000"/>
              <w:kern w:val="2"/>
              <w:szCs w:val="24"/>
              <w:lang w:val="en-US" w:eastAsia="zh-CN" w:bidi="ar-SA"/>
            </w:rPr>
            <w:fldChar w:fldCharType="end"/>
          </w:r>
        </w:p>
        <w:p w14:paraId="2A110959">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_Toc11438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11.1. </w:t>
          </w:r>
          <w:r>
            <w:rPr>
              <w:rFonts w:hint="eastAsia" w:ascii="Times New Roman" w:hAnsi="Times New Roman" w:eastAsia="宋体" w:cs="宋体"/>
              <w:kern w:val="2"/>
              <w:szCs w:val="24"/>
              <w:lang w:val="en-US" w:eastAsia="zh-CN" w:bidi="ar-SA"/>
            </w:rPr>
            <w:t>技术风险与应对</w:t>
          </w:r>
          <w:r>
            <w:tab/>
          </w:r>
          <w:r>
            <w:fldChar w:fldCharType="begin"/>
          </w:r>
          <w:r>
            <w:instrText xml:space="preserve"> PAGEREF _Toc11438 </w:instrText>
          </w:r>
          <w:r>
            <w:fldChar w:fldCharType="separate"/>
          </w:r>
          <w:r>
            <w:t>83</w:t>
          </w:r>
          <w:r>
            <w:fldChar w:fldCharType="end"/>
          </w:r>
          <w:r>
            <w:rPr>
              <w:rFonts w:ascii="Times New Roman" w:hAnsi="Times New Roman" w:eastAsia="宋体" w:cs="宋体"/>
              <w:color w:val="000000"/>
              <w:kern w:val="2"/>
              <w:szCs w:val="24"/>
              <w:lang w:val="en-US" w:eastAsia="zh-CN" w:bidi="ar-SA"/>
            </w:rPr>
            <w:fldChar w:fldCharType="end"/>
          </w:r>
        </w:p>
        <w:p w14:paraId="2544EA50">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_Toc16803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11.1.1. </w:t>
          </w:r>
          <w:r>
            <w:rPr>
              <w:rFonts w:hint="eastAsia" w:ascii="Times New Roman" w:hAnsi="Times New Roman" w:eastAsia="宋体" w:cs="宋体"/>
              <w:kern w:val="2"/>
              <w:szCs w:val="24"/>
              <w:lang w:val="en-US" w:eastAsia="zh-CN" w:bidi="ar-SA"/>
            </w:rPr>
            <w:t>技术研发风险与应对策略</w:t>
          </w:r>
          <w:r>
            <w:tab/>
          </w:r>
          <w:r>
            <w:fldChar w:fldCharType="begin"/>
          </w:r>
          <w:r>
            <w:instrText xml:space="preserve"> PAGEREF _Toc16803 </w:instrText>
          </w:r>
          <w:r>
            <w:fldChar w:fldCharType="separate"/>
          </w:r>
          <w:r>
            <w:t>83</w:t>
          </w:r>
          <w:r>
            <w:fldChar w:fldCharType="end"/>
          </w:r>
          <w:r>
            <w:rPr>
              <w:rFonts w:ascii="Times New Roman" w:hAnsi="Times New Roman" w:eastAsia="宋体" w:cs="宋体"/>
              <w:color w:val="000000"/>
              <w:kern w:val="2"/>
              <w:szCs w:val="24"/>
              <w:lang w:val="en-US" w:eastAsia="zh-CN" w:bidi="ar-SA"/>
            </w:rPr>
            <w:fldChar w:fldCharType="end"/>
          </w:r>
        </w:p>
        <w:p w14:paraId="21D3E2BB">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_Toc29047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11.1.2. </w:t>
          </w:r>
          <w:r>
            <w:rPr>
              <w:rFonts w:hint="eastAsia" w:ascii="Times New Roman" w:hAnsi="Times New Roman" w:eastAsia="宋体" w:cs="宋体"/>
              <w:kern w:val="2"/>
              <w:szCs w:val="24"/>
              <w:lang w:val="en-US" w:eastAsia="zh-CN" w:bidi="ar-SA"/>
            </w:rPr>
            <w:t>技术应用风险与应对策略</w:t>
          </w:r>
          <w:r>
            <w:tab/>
          </w:r>
          <w:r>
            <w:fldChar w:fldCharType="begin"/>
          </w:r>
          <w:r>
            <w:instrText xml:space="preserve"> PAGEREF _Toc29047 </w:instrText>
          </w:r>
          <w:r>
            <w:fldChar w:fldCharType="separate"/>
          </w:r>
          <w:r>
            <w:t>84</w:t>
          </w:r>
          <w:r>
            <w:fldChar w:fldCharType="end"/>
          </w:r>
          <w:r>
            <w:rPr>
              <w:rFonts w:ascii="Times New Roman" w:hAnsi="Times New Roman" w:eastAsia="宋体" w:cs="宋体"/>
              <w:color w:val="000000"/>
              <w:kern w:val="2"/>
              <w:szCs w:val="24"/>
              <w:lang w:val="en-US" w:eastAsia="zh-CN" w:bidi="ar-SA"/>
            </w:rPr>
            <w:fldChar w:fldCharType="end"/>
          </w:r>
        </w:p>
        <w:p w14:paraId="79C8E7B1">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_Toc18062 </w:instrText>
          </w:r>
          <w:r>
            <w:rPr>
              <w:rFonts w:ascii="Times New Roman" w:hAnsi="Times New Roman" w:eastAsia="宋体" w:cs="宋体"/>
              <w:kern w:val="2"/>
              <w:szCs w:val="24"/>
              <w:lang w:val="en-US" w:eastAsia="zh-CN" w:bidi="ar-SA"/>
            </w:rPr>
            <w:fldChar w:fldCharType="separate"/>
          </w:r>
          <w:r>
            <w:rPr>
              <w:rFonts w:hint="eastAsia" w:ascii="Times New Roman" w:hAnsi="Times New Roman" w:eastAsia="宋体" w:cs="宋体"/>
              <w:kern w:val="2"/>
              <w:szCs w:val="24"/>
              <w:lang w:val="en-US" w:eastAsia="zh-CN" w:bidi="ar-SA"/>
            </w:rPr>
            <w:t>（一） 风险分析：</w:t>
          </w:r>
          <w:r>
            <w:tab/>
          </w:r>
          <w:r>
            <w:fldChar w:fldCharType="begin"/>
          </w:r>
          <w:r>
            <w:instrText xml:space="preserve"> PAGEREF _Toc18062 </w:instrText>
          </w:r>
          <w:r>
            <w:fldChar w:fldCharType="separate"/>
          </w:r>
          <w:r>
            <w:t>84</w:t>
          </w:r>
          <w:r>
            <w:fldChar w:fldCharType="end"/>
          </w:r>
          <w:r>
            <w:rPr>
              <w:rFonts w:ascii="Times New Roman" w:hAnsi="Times New Roman" w:eastAsia="宋体" w:cs="宋体"/>
              <w:color w:val="000000"/>
              <w:kern w:val="2"/>
              <w:szCs w:val="24"/>
              <w:lang w:val="en-US" w:eastAsia="zh-CN" w:bidi="ar-SA"/>
            </w:rPr>
            <w:fldChar w:fldCharType="end"/>
          </w:r>
        </w:p>
        <w:p w14:paraId="43BD3F76">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_Toc18307 </w:instrText>
          </w:r>
          <w:r>
            <w:rPr>
              <w:rFonts w:ascii="Times New Roman" w:hAnsi="Times New Roman" w:eastAsia="宋体" w:cs="宋体"/>
              <w:kern w:val="2"/>
              <w:szCs w:val="24"/>
              <w:lang w:val="en-US" w:eastAsia="zh-CN" w:bidi="ar-SA"/>
            </w:rPr>
            <w:fldChar w:fldCharType="separate"/>
          </w:r>
          <w:r>
            <w:rPr>
              <w:rFonts w:hint="eastAsia" w:ascii="Times New Roman" w:hAnsi="Times New Roman" w:eastAsia="宋体" w:cs="宋体"/>
              <w:kern w:val="2"/>
              <w:szCs w:val="24"/>
              <w:lang w:val="en-US" w:eastAsia="zh-CN" w:bidi="ar-SA"/>
            </w:rPr>
            <w:t>（二） 应对措施：</w:t>
          </w:r>
          <w:r>
            <w:tab/>
          </w:r>
          <w:r>
            <w:fldChar w:fldCharType="begin"/>
          </w:r>
          <w:r>
            <w:instrText xml:space="preserve"> PAGEREF _Toc18307 </w:instrText>
          </w:r>
          <w:r>
            <w:fldChar w:fldCharType="separate"/>
          </w:r>
          <w:r>
            <w:t>84</w:t>
          </w:r>
          <w:r>
            <w:fldChar w:fldCharType="end"/>
          </w:r>
          <w:r>
            <w:rPr>
              <w:rFonts w:ascii="Times New Roman" w:hAnsi="Times New Roman" w:eastAsia="宋体" w:cs="宋体"/>
              <w:color w:val="000000"/>
              <w:kern w:val="2"/>
              <w:szCs w:val="24"/>
              <w:lang w:val="en-US" w:eastAsia="zh-CN" w:bidi="ar-SA"/>
            </w:rPr>
            <w:fldChar w:fldCharType="end"/>
          </w:r>
        </w:p>
        <w:p w14:paraId="68C5C5FA">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_Toc31276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11.2. </w:t>
          </w:r>
          <w:r>
            <w:rPr>
              <w:rFonts w:hint="eastAsia" w:ascii="Times New Roman" w:hAnsi="Times New Roman" w:eastAsia="宋体" w:cs="宋体"/>
              <w:kern w:val="2"/>
              <w:szCs w:val="24"/>
              <w:lang w:val="en-US" w:eastAsia="zh-CN" w:bidi="ar-SA"/>
            </w:rPr>
            <w:t>市场风险与应对</w:t>
          </w:r>
          <w:r>
            <w:tab/>
          </w:r>
          <w:r>
            <w:fldChar w:fldCharType="begin"/>
          </w:r>
          <w:r>
            <w:instrText xml:space="preserve"> PAGEREF _Toc31276 </w:instrText>
          </w:r>
          <w:r>
            <w:fldChar w:fldCharType="separate"/>
          </w:r>
          <w:r>
            <w:t>84</w:t>
          </w:r>
          <w:r>
            <w:fldChar w:fldCharType="end"/>
          </w:r>
          <w:r>
            <w:rPr>
              <w:rFonts w:ascii="Times New Roman" w:hAnsi="Times New Roman" w:eastAsia="宋体" w:cs="宋体"/>
              <w:color w:val="000000"/>
              <w:kern w:val="2"/>
              <w:szCs w:val="24"/>
              <w:lang w:val="en-US" w:eastAsia="zh-CN" w:bidi="ar-SA"/>
            </w:rPr>
            <w:fldChar w:fldCharType="end"/>
          </w:r>
        </w:p>
        <w:p w14:paraId="27FE95D5">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_Toc24327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11.2.1. </w:t>
          </w:r>
          <w:r>
            <w:rPr>
              <w:rFonts w:hint="eastAsia" w:ascii="Times New Roman" w:hAnsi="Times New Roman" w:eastAsia="宋体" w:cs="宋体"/>
              <w:kern w:val="2"/>
              <w:szCs w:val="24"/>
              <w:lang w:val="en-US" w:eastAsia="zh-CN" w:bidi="ar-SA"/>
            </w:rPr>
            <w:t>市场需求风险与应对策略</w:t>
          </w:r>
          <w:r>
            <w:tab/>
          </w:r>
          <w:r>
            <w:fldChar w:fldCharType="begin"/>
          </w:r>
          <w:r>
            <w:instrText xml:space="preserve"> PAGEREF _Toc24327 </w:instrText>
          </w:r>
          <w:r>
            <w:fldChar w:fldCharType="separate"/>
          </w:r>
          <w:r>
            <w:t>84</w:t>
          </w:r>
          <w:r>
            <w:fldChar w:fldCharType="end"/>
          </w:r>
          <w:r>
            <w:rPr>
              <w:rFonts w:ascii="Times New Roman" w:hAnsi="Times New Roman" w:eastAsia="宋体" w:cs="宋体"/>
              <w:color w:val="000000"/>
              <w:kern w:val="2"/>
              <w:szCs w:val="24"/>
              <w:lang w:val="en-US" w:eastAsia="zh-CN" w:bidi="ar-SA"/>
            </w:rPr>
            <w:fldChar w:fldCharType="end"/>
          </w:r>
        </w:p>
        <w:p w14:paraId="35AEA02C">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_Toc8611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11.2.2. </w:t>
          </w:r>
          <w:r>
            <w:rPr>
              <w:rFonts w:hint="eastAsia" w:ascii="Times New Roman" w:hAnsi="Times New Roman" w:eastAsia="宋体" w:cs="宋体"/>
              <w:kern w:val="2"/>
              <w:szCs w:val="24"/>
              <w:lang w:val="en-US" w:eastAsia="zh-CN" w:bidi="ar-SA"/>
            </w:rPr>
            <w:t>市场竞争风险与应对策略</w:t>
          </w:r>
          <w:r>
            <w:tab/>
          </w:r>
          <w:r>
            <w:fldChar w:fldCharType="begin"/>
          </w:r>
          <w:r>
            <w:instrText xml:space="preserve"> PAGEREF _Toc8611 </w:instrText>
          </w:r>
          <w:r>
            <w:fldChar w:fldCharType="separate"/>
          </w:r>
          <w:r>
            <w:t>85</w:t>
          </w:r>
          <w:r>
            <w:fldChar w:fldCharType="end"/>
          </w:r>
          <w:r>
            <w:rPr>
              <w:rFonts w:ascii="Times New Roman" w:hAnsi="Times New Roman" w:eastAsia="宋体" w:cs="宋体"/>
              <w:color w:val="000000"/>
              <w:kern w:val="2"/>
              <w:szCs w:val="24"/>
              <w:lang w:val="en-US" w:eastAsia="zh-CN" w:bidi="ar-SA"/>
            </w:rPr>
            <w:fldChar w:fldCharType="end"/>
          </w:r>
        </w:p>
        <w:p w14:paraId="3BD0E6E6">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_Toc3894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11.3. </w:t>
          </w:r>
          <w:r>
            <w:rPr>
              <w:rFonts w:hint="eastAsia" w:ascii="Times New Roman" w:hAnsi="Times New Roman" w:eastAsia="宋体" w:cs="宋体"/>
              <w:kern w:val="2"/>
              <w:szCs w:val="24"/>
              <w:lang w:val="en-US" w:eastAsia="zh-CN" w:bidi="ar-SA"/>
            </w:rPr>
            <w:t>管理风险与应对</w:t>
          </w:r>
          <w:r>
            <w:tab/>
          </w:r>
          <w:r>
            <w:fldChar w:fldCharType="begin"/>
          </w:r>
          <w:r>
            <w:instrText xml:space="preserve"> PAGEREF _Toc3894 </w:instrText>
          </w:r>
          <w:r>
            <w:fldChar w:fldCharType="separate"/>
          </w:r>
          <w:r>
            <w:t>85</w:t>
          </w:r>
          <w:r>
            <w:fldChar w:fldCharType="end"/>
          </w:r>
          <w:r>
            <w:rPr>
              <w:rFonts w:ascii="Times New Roman" w:hAnsi="Times New Roman" w:eastAsia="宋体" w:cs="宋体"/>
              <w:color w:val="000000"/>
              <w:kern w:val="2"/>
              <w:szCs w:val="24"/>
              <w:lang w:val="en-US" w:eastAsia="zh-CN" w:bidi="ar-SA"/>
            </w:rPr>
            <w:fldChar w:fldCharType="end"/>
          </w:r>
        </w:p>
        <w:p w14:paraId="2E9743A7">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_Toc19319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11.3.1. </w:t>
          </w:r>
          <w:r>
            <w:rPr>
              <w:rFonts w:hint="eastAsia" w:ascii="Times New Roman" w:hAnsi="Times New Roman" w:eastAsia="宋体" w:cs="宋体"/>
              <w:kern w:val="2"/>
              <w:szCs w:val="24"/>
              <w:lang w:val="en-US" w:eastAsia="zh-CN" w:bidi="ar-SA"/>
            </w:rPr>
            <w:t>管理团队风险与应对策略</w:t>
          </w:r>
          <w:r>
            <w:tab/>
          </w:r>
          <w:r>
            <w:fldChar w:fldCharType="begin"/>
          </w:r>
          <w:r>
            <w:instrText xml:space="preserve"> PAGEREF _Toc19319 </w:instrText>
          </w:r>
          <w:r>
            <w:fldChar w:fldCharType="separate"/>
          </w:r>
          <w:r>
            <w:t>85</w:t>
          </w:r>
          <w:r>
            <w:fldChar w:fldCharType="end"/>
          </w:r>
          <w:r>
            <w:rPr>
              <w:rFonts w:ascii="Times New Roman" w:hAnsi="Times New Roman" w:eastAsia="宋体" w:cs="宋体"/>
              <w:color w:val="000000"/>
              <w:kern w:val="2"/>
              <w:szCs w:val="24"/>
              <w:lang w:val="en-US" w:eastAsia="zh-CN" w:bidi="ar-SA"/>
            </w:rPr>
            <w:fldChar w:fldCharType="end"/>
          </w:r>
        </w:p>
        <w:p w14:paraId="4411A08B">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_Toc22584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11.3.2. </w:t>
          </w:r>
          <w:r>
            <w:rPr>
              <w:rFonts w:hint="eastAsia" w:ascii="Times New Roman" w:hAnsi="Times New Roman" w:eastAsia="宋体" w:cs="宋体"/>
              <w:kern w:val="2"/>
              <w:szCs w:val="24"/>
              <w:lang w:val="en-US" w:eastAsia="zh-CN" w:bidi="ar-SA"/>
            </w:rPr>
            <w:t>管理制度风险与应对策略</w:t>
          </w:r>
          <w:r>
            <w:tab/>
          </w:r>
          <w:r>
            <w:fldChar w:fldCharType="begin"/>
          </w:r>
          <w:r>
            <w:instrText xml:space="preserve"> PAGEREF _Toc22584 </w:instrText>
          </w:r>
          <w:r>
            <w:fldChar w:fldCharType="separate"/>
          </w:r>
          <w:r>
            <w:t>86</w:t>
          </w:r>
          <w:r>
            <w:fldChar w:fldCharType="end"/>
          </w:r>
          <w:r>
            <w:rPr>
              <w:rFonts w:ascii="Times New Roman" w:hAnsi="Times New Roman" w:eastAsia="宋体" w:cs="宋体"/>
              <w:color w:val="000000"/>
              <w:kern w:val="2"/>
              <w:szCs w:val="24"/>
              <w:lang w:val="en-US" w:eastAsia="zh-CN" w:bidi="ar-SA"/>
            </w:rPr>
            <w:fldChar w:fldCharType="end"/>
          </w:r>
        </w:p>
        <w:p w14:paraId="0B6818DA">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_Toc15384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11.4. </w:t>
          </w:r>
          <w:r>
            <w:rPr>
              <w:rFonts w:hint="eastAsia" w:ascii="Times New Roman" w:hAnsi="Times New Roman" w:eastAsia="宋体" w:cs="宋体"/>
              <w:kern w:val="2"/>
              <w:szCs w:val="24"/>
              <w:lang w:val="en-US" w:eastAsia="zh-CN" w:bidi="ar-SA"/>
            </w:rPr>
            <w:t>财务风险与应对</w:t>
          </w:r>
          <w:r>
            <w:tab/>
          </w:r>
          <w:r>
            <w:fldChar w:fldCharType="begin"/>
          </w:r>
          <w:r>
            <w:instrText xml:space="preserve"> PAGEREF _Toc15384 </w:instrText>
          </w:r>
          <w:r>
            <w:fldChar w:fldCharType="separate"/>
          </w:r>
          <w:r>
            <w:t>86</w:t>
          </w:r>
          <w:r>
            <w:fldChar w:fldCharType="end"/>
          </w:r>
          <w:r>
            <w:rPr>
              <w:rFonts w:ascii="Times New Roman" w:hAnsi="Times New Roman" w:eastAsia="宋体" w:cs="宋体"/>
              <w:color w:val="000000"/>
              <w:kern w:val="2"/>
              <w:szCs w:val="24"/>
              <w:lang w:val="en-US" w:eastAsia="zh-CN" w:bidi="ar-SA"/>
            </w:rPr>
            <w:fldChar w:fldCharType="end"/>
          </w:r>
        </w:p>
        <w:p w14:paraId="0C413CEA">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_Toc17915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11.4.1. </w:t>
          </w:r>
          <w:r>
            <w:rPr>
              <w:rFonts w:hint="eastAsia" w:ascii="Times New Roman" w:hAnsi="Times New Roman" w:eastAsia="宋体" w:cs="宋体"/>
              <w:kern w:val="2"/>
              <w:szCs w:val="24"/>
              <w:lang w:val="en-US" w:eastAsia="zh-CN" w:bidi="ar-SA"/>
            </w:rPr>
            <w:t>资金筹集风险与应对策略</w:t>
          </w:r>
          <w:r>
            <w:tab/>
          </w:r>
          <w:r>
            <w:fldChar w:fldCharType="begin"/>
          </w:r>
          <w:r>
            <w:instrText xml:space="preserve"> PAGEREF _Toc17915 </w:instrText>
          </w:r>
          <w:r>
            <w:fldChar w:fldCharType="separate"/>
          </w:r>
          <w:r>
            <w:t>86</w:t>
          </w:r>
          <w:r>
            <w:fldChar w:fldCharType="end"/>
          </w:r>
          <w:r>
            <w:rPr>
              <w:rFonts w:ascii="Times New Roman" w:hAnsi="Times New Roman" w:eastAsia="宋体" w:cs="宋体"/>
              <w:color w:val="000000"/>
              <w:kern w:val="2"/>
              <w:szCs w:val="24"/>
              <w:lang w:val="en-US" w:eastAsia="zh-CN" w:bidi="ar-SA"/>
            </w:rPr>
            <w:fldChar w:fldCharType="end"/>
          </w:r>
        </w:p>
        <w:p w14:paraId="1AC916F4">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_Toc19448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11.4.2. </w:t>
          </w:r>
          <w:r>
            <w:rPr>
              <w:rFonts w:hint="eastAsia" w:ascii="Times New Roman" w:hAnsi="Times New Roman" w:eastAsia="宋体" w:cs="宋体"/>
              <w:kern w:val="2"/>
              <w:szCs w:val="24"/>
              <w:lang w:val="en-US" w:eastAsia="zh-CN" w:bidi="ar-SA"/>
            </w:rPr>
            <w:t>资金运营风险与应对策略</w:t>
          </w:r>
          <w:r>
            <w:tab/>
          </w:r>
          <w:r>
            <w:fldChar w:fldCharType="begin"/>
          </w:r>
          <w:r>
            <w:instrText xml:space="preserve"> PAGEREF _Toc19448 </w:instrText>
          </w:r>
          <w:r>
            <w:fldChar w:fldCharType="separate"/>
          </w:r>
          <w:r>
            <w:t>87</w:t>
          </w:r>
          <w:r>
            <w:fldChar w:fldCharType="end"/>
          </w:r>
          <w:r>
            <w:rPr>
              <w:rFonts w:ascii="Times New Roman" w:hAnsi="Times New Roman" w:eastAsia="宋体" w:cs="宋体"/>
              <w:color w:val="000000"/>
              <w:kern w:val="2"/>
              <w:szCs w:val="24"/>
              <w:lang w:val="en-US" w:eastAsia="zh-CN" w:bidi="ar-SA"/>
            </w:rPr>
            <w:fldChar w:fldCharType="end"/>
          </w:r>
        </w:p>
        <w:p w14:paraId="1120C778">
          <w:pPr>
            <w:pStyle w:val="16"/>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_Toc17023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12. </w:t>
          </w:r>
          <w:r>
            <w:rPr>
              <w:rFonts w:hint="eastAsia" w:ascii="Times New Roman" w:hAnsi="Times New Roman" w:eastAsia="黑体" w:cs="Times New Roman"/>
              <w:bCs/>
              <w:kern w:val="44"/>
              <w:szCs w:val="48"/>
              <w:lang w:val="en-US" w:eastAsia="zh-CN" w:bidi="ar-SA"/>
            </w:rPr>
            <w:t>团队介绍</w:t>
          </w:r>
          <w:r>
            <w:tab/>
          </w:r>
          <w:r>
            <w:fldChar w:fldCharType="begin"/>
          </w:r>
          <w:r>
            <w:instrText xml:space="preserve"> PAGEREF _Toc17023 </w:instrText>
          </w:r>
          <w:r>
            <w:fldChar w:fldCharType="separate"/>
          </w:r>
          <w:r>
            <w:t>87</w:t>
          </w:r>
          <w:r>
            <w:fldChar w:fldCharType="end"/>
          </w:r>
          <w:r>
            <w:rPr>
              <w:rFonts w:ascii="Times New Roman" w:hAnsi="Times New Roman" w:eastAsia="宋体" w:cs="宋体"/>
              <w:color w:val="000000"/>
              <w:kern w:val="2"/>
              <w:szCs w:val="24"/>
              <w:lang w:val="en-US" w:eastAsia="zh-CN" w:bidi="ar-SA"/>
            </w:rPr>
            <w:fldChar w:fldCharType="end"/>
          </w:r>
        </w:p>
        <w:p w14:paraId="784390DB">
          <w:pPr>
            <w:pStyle w:val="19"/>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_Toc11041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12.1. </w:t>
          </w:r>
          <w:r>
            <w:rPr>
              <w:rFonts w:hint="eastAsia" w:ascii="Times New Roman" w:hAnsi="Times New Roman" w:eastAsia="宋体" w:cs="宋体"/>
              <w:kern w:val="2"/>
              <w:szCs w:val="24"/>
              <w:lang w:val="en-US" w:eastAsia="zh-CN" w:bidi="ar-SA"/>
            </w:rPr>
            <w:t>团队概况</w:t>
          </w:r>
          <w:r>
            <w:tab/>
          </w:r>
          <w:r>
            <w:fldChar w:fldCharType="begin"/>
          </w:r>
          <w:r>
            <w:instrText xml:space="preserve"> PAGEREF _Toc11041 </w:instrText>
          </w:r>
          <w:r>
            <w:fldChar w:fldCharType="separate"/>
          </w:r>
          <w:r>
            <w:t>88</w:t>
          </w:r>
          <w:r>
            <w:fldChar w:fldCharType="end"/>
          </w:r>
          <w:r>
            <w:rPr>
              <w:rFonts w:ascii="Times New Roman" w:hAnsi="Times New Roman" w:eastAsia="宋体" w:cs="宋体"/>
              <w:color w:val="000000"/>
              <w:kern w:val="2"/>
              <w:szCs w:val="24"/>
              <w:lang w:val="en-US" w:eastAsia="zh-CN" w:bidi="ar-SA"/>
            </w:rPr>
            <w:fldChar w:fldCharType="end"/>
          </w:r>
        </w:p>
        <w:p w14:paraId="6CE3AF56">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_Toc7048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12.1.1. </w:t>
          </w:r>
          <w:r>
            <w:rPr>
              <w:rFonts w:hint="eastAsia" w:ascii="Times New Roman" w:hAnsi="Times New Roman" w:eastAsia="宋体" w:cs="宋体"/>
              <w:kern w:val="2"/>
              <w:szCs w:val="24"/>
              <w:lang w:val="en-US" w:eastAsia="zh-CN" w:bidi="ar-SA"/>
            </w:rPr>
            <w:t>团队名称</w:t>
          </w:r>
          <w:r>
            <w:tab/>
          </w:r>
          <w:r>
            <w:fldChar w:fldCharType="begin"/>
          </w:r>
          <w:r>
            <w:instrText xml:space="preserve"> PAGEREF _Toc7048 </w:instrText>
          </w:r>
          <w:r>
            <w:fldChar w:fldCharType="separate"/>
          </w:r>
          <w:r>
            <w:t>88</w:t>
          </w:r>
          <w:r>
            <w:fldChar w:fldCharType="end"/>
          </w:r>
          <w:r>
            <w:rPr>
              <w:rFonts w:ascii="Times New Roman" w:hAnsi="Times New Roman" w:eastAsia="宋体" w:cs="宋体"/>
              <w:color w:val="000000"/>
              <w:kern w:val="2"/>
              <w:szCs w:val="24"/>
              <w:lang w:val="en-US" w:eastAsia="zh-CN" w:bidi="ar-SA"/>
            </w:rPr>
            <w:fldChar w:fldCharType="end"/>
          </w:r>
        </w:p>
        <w:p w14:paraId="43AEA9AA">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_Toc24224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12.1.2. </w:t>
          </w:r>
          <w:r>
            <w:rPr>
              <w:rFonts w:hint="eastAsia" w:ascii="Times New Roman" w:hAnsi="Times New Roman" w:eastAsia="宋体" w:cs="宋体"/>
              <w:kern w:val="2"/>
              <w:szCs w:val="24"/>
              <w:lang w:val="en-US" w:eastAsia="zh-CN" w:bidi="ar-SA"/>
            </w:rPr>
            <w:t>团队宗旨</w:t>
          </w:r>
          <w:r>
            <w:tab/>
          </w:r>
          <w:r>
            <w:fldChar w:fldCharType="begin"/>
          </w:r>
          <w:r>
            <w:instrText xml:space="preserve"> PAGEREF _Toc24224 </w:instrText>
          </w:r>
          <w:r>
            <w:fldChar w:fldCharType="separate"/>
          </w:r>
          <w:r>
            <w:t>88</w:t>
          </w:r>
          <w:r>
            <w:fldChar w:fldCharType="end"/>
          </w:r>
          <w:r>
            <w:rPr>
              <w:rFonts w:ascii="Times New Roman" w:hAnsi="Times New Roman" w:eastAsia="宋体" w:cs="宋体"/>
              <w:color w:val="000000"/>
              <w:kern w:val="2"/>
              <w:szCs w:val="24"/>
              <w:lang w:val="en-US" w:eastAsia="zh-CN" w:bidi="ar-SA"/>
            </w:rPr>
            <w:fldChar w:fldCharType="end"/>
          </w:r>
        </w:p>
        <w:p w14:paraId="10E7EB4C">
          <w:pPr>
            <w:pStyle w:val="13"/>
            <w:tabs>
              <w:tab w:val="right" w:leader="dot" w:pos="8306"/>
            </w:tabs>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_Toc24284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宋体" w:cs="宋体"/>
              <w:kern w:val="2"/>
              <w:szCs w:val="24"/>
              <w:lang w:val="en-US" w:eastAsia="zh-CN" w:bidi="ar-SA"/>
            </w:rPr>
            <w:t xml:space="preserve">12.1.3. </w:t>
          </w:r>
          <w:r>
            <w:rPr>
              <w:rFonts w:hint="eastAsia" w:ascii="Times New Roman" w:hAnsi="Times New Roman" w:eastAsia="宋体" w:cs="宋体"/>
              <w:kern w:val="2"/>
              <w:szCs w:val="24"/>
              <w:lang w:val="en-US" w:eastAsia="zh-CN" w:bidi="ar-SA"/>
            </w:rPr>
            <w:t>团队成员介绍</w:t>
          </w:r>
          <w:r>
            <w:tab/>
          </w:r>
          <w:r>
            <w:fldChar w:fldCharType="begin"/>
          </w:r>
          <w:r>
            <w:instrText xml:space="preserve"> PAGEREF _Toc24284 </w:instrText>
          </w:r>
          <w:r>
            <w:fldChar w:fldCharType="separate"/>
          </w:r>
          <w:r>
            <w:t>88</w:t>
          </w:r>
          <w:r>
            <w:fldChar w:fldCharType="end"/>
          </w:r>
          <w:r>
            <w:rPr>
              <w:rFonts w:ascii="Times New Roman" w:hAnsi="Times New Roman" w:eastAsia="宋体" w:cs="宋体"/>
              <w:color w:val="000000"/>
              <w:kern w:val="2"/>
              <w:szCs w:val="24"/>
              <w:lang w:val="en-US" w:eastAsia="zh-CN" w:bidi="ar-SA"/>
            </w:rPr>
            <w:fldChar w:fldCharType="end"/>
          </w:r>
        </w:p>
        <w:p w14:paraId="251EE50C">
          <w:pPr>
            <w:pStyle w:val="16"/>
            <w:tabs>
              <w:tab w:val="right" w:leader="dot" w:pos="8306"/>
            </w:tabs>
            <w:rPr>
              <w:rFonts w:hint="eastAsia" w:eastAsia="宋体"/>
              <w:lang w:eastAsia="zh-CN"/>
            </w:rPr>
          </w:pPr>
          <w:r>
            <w:rPr>
              <w:rFonts w:ascii="Times New Roman" w:hAnsi="Times New Roman" w:eastAsia="宋体" w:cs="宋体"/>
              <w:color w:val="000000"/>
              <w:kern w:val="2"/>
              <w:szCs w:val="24"/>
              <w:lang w:val="en-US" w:eastAsia="zh-CN" w:bidi="ar-SA"/>
            </w:rPr>
            <w:fldChar w:fldCharType="begin"/>
          </w:r>
          <w:r>
            <w:rPr>
              <w:rFonts w:ascii="Times New Roman" w:hAnsi="Times New Roman" w:eastAsia="宋体" w:cs="宋体"/>
              <w:kern w:val="2"/>
              <w:szCs w:val="24"/>
              <w:lang w:val="en-US" w:eastAsia="zh-CN" w:bidi="ar-SA"/>
            </w:rPr>
            <w:instrText xml:space="preserve"> HYPERLINK \l _Toc11854 </w:instrText>
          </w:r>
          <w:r>
            <w:rPr>
              <w:rFonts w:ascii="Times New Roman" w:hAnsi="Times New Roman" w:eastAsia="宋体" w:cs="宋体"/>
              <w:kern w:val="2"/>
              <w:szCs w:val="24"/>
              <w:lang w:val="en-US" w:eastAsia="zh-CN" w:bidi="ar-SA"/>
            </w:rPr>
            <w:fldChar w:fldCharType="separate"/>
          </w:r>
          <w:r>
            <w:rPr>
              <w:rFonts w:hint="default" w:ascii="Times New Roman" w:hAnsi="Times New Roman" w:eastAsia="黑体" w:cs="Times New Roman"/>
              <w:bCs/>
              <w:kern w:val="44"/>
              <w:szCs w:val="48"/>
              <w:lang w:val="en-US" w:eastAsia="zh-CN" w:bidi="ar-SA"/>
            </w:rPr>
            <w:t xml:space="preserve">13. </w:t>
          </w:r>
          <w:r>
            <w:rPr>
              <w:rFonts w:hint="eastAsia" w:ascii="Times New Roman" w:hAnsi="Times New Roman" w:eastAsia="黑体" w:cs="Times New Roman"/>
              <w:bCs/>
              <w:kern w:val="44"/>
              <w:szCs w:val="48"/>
              <w:lang w:val="en-US" w:eastAsia="zh-CN" w:bidi="ar-SA"/>
            </w:rPr>
            <w:t>附录</w:t>
          </w:r>
          <w:r>
            <w:tab/>
          </w:r>
          <w:r>
            <w:fldChar w:fldCharType="begin"/>
          </w:r>
          <w:r>
            <w:instrText xml:space="preserve"> PAGEREF _Toc11854 </w:instrText>
          </w:r>
          <w:r>
            <w:fldChar w:fldCharType="separate"/>
          </w:r>
          <w:r>
            <w:t>92</w:t>
          </w:r>
          <w:r>
            <w:fldChar w:fldCharType="end"/>
          </w:r>
          <w:r>
            <w:rPr>
              <w:rFonts w:ascii="Times New Roman" w:hAnsi="Times New Roman" w:eastAsia="宋体" w:cs="宋体"/>
              <w:color w:val="000000"/>
              <w:kern w:val="2"/>
              <w:szCs w:val="24"/>
              <w:lang w:val="en-US" w:eastAsia="zh-CN" w:bidi="ar-SA"/>
            </w:rPr>
            <w:fldChar w:fldCharType="end"/>
          </w:r>
          <w:r>
            <w:rPr>
              <w:rFonts w:ascii="Times New Roman" w:hAnsi="Times New Roman" w:eastAsia="宋体" w:cs="宋体"/>
              <w:color w:val="000000"/>
              <w:kern w:val="2"/>
              <w:szCs w:val="24"/>
              <w:lang w:val="en-US" w:eastAsia="zh-CN" w:bidi="ar-SA"/>
            </w:rPr>
            <w:fldChar w:fldCharType="end"/>
          </w:r>
        </w:p>
      </w:sdtContent>
    </w:sdt>
    <w:p w14:paraId="6D46F3A0">
      <w:pPr>
        <w:widowControl w:val="0"/>
        <w:numPr>
          <w:ilvl w:val="0"/>
          <w:numId w:val="0"/>
        </w:numPr>
        <w:tabs>
          <w:tab w:val="left" w:pos="0"/>
        </w:tabs>
        <w:bidi w:val="0"/>
        <w:spacing w:line="360" w:lineRule="auto"/>
        <w:ind w:left="432" w:leftChars="0" w:hanging="432" w:firstLineChars="0"/>
        <w:jc w:val="center"/>
        <w:outlineLvl w:val="0"/>
        <w:rPr>
          <w:rFonts w:hint="eastAsia" w:ascii="Times New Roman" w:hAnsi="Times New Roman" w:eastAsia="黑体" w:cs="Times New Roman"/>
          <w:b/>
          <w:bCs/>
          <w:color w:val="000000"/>
          <w:kern w:val="44"/>
          <w:sz w:val="32"/>
          <w:szCs w:val="48"/>
          <w:lang w:val="en-US" w:eastAsia="zh-CN" w:bidi="ar-SA"/>
        </w:rPr>
      </w:pPr>
      <w:bookmarkStart w:id="1" w:name="_Toc8602"/>
      <w:r>
        <w:rPr>
          <w:rFonts w:hint="eastAsia" w:ascii="Times New Roman" w:hAnsi="Times New Roman" w:eastAsia="黑体" w:cs="Times New Roman"/>
          <w:b/>
          <w:bCs/>
          <w:color w:val="000000"/>
          <w:kern w:val="44"/>
          <w:sz w:val="32"/>
          <w:szCs w:val="48"/>
          <w:lang w:val="en-US" w:eastAsia="zh-CN" w:bidi="ar-SA"/>
        </w:rPr>
        <w:t>图目录</w:t>
      </w:r>
      <w:bookmarkEnd w:id="1"/>
    </w:p>
    <w:p w14:paraId="7D8267E0">
      <w:pPr>
        <w:pStyle w:val="18"/>
        <w:tabs>
          <w:tab w:val="right" w:leader="dot" w:pos="8306"/>
        </w:tabs>
      </w:pPr>
      <w:r>
        <w:rPr>
          <w:rFonts w:hint="default"/>
          <w:lang w:val="en-US" w:eastAsia="zh-CN"/>
        </w:rPr>
        <w:fldChar w:fldCharType="begin"/>
      </w:r>
      <w:r>
        <w:rPr>
          <w:rFonts w:hint="default"/>
          <w:lang w:val="en-US" w:eastAsia="zh-CN"/>
        </w:rPr>
        <w:instrText xml:space="preserve">TOC \h \c "图"</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_Toc27243 </w:instrText>
      </w:r>
      <w:r>
        <w:rPr>
          <w:rFonts w:hint="default"/>
          <w:lang w:val="en-US" w:eastAsia="zh-CN"/>
        </w:rPr>
        <w:fldChar w:fldCharType="separate"/>
      </w:r>
      <w:r>
        <w:rPr>
          <w:rFonts w:ascii="Arial" w:hAnsi="Arial" w:eastAsia="黑体" w:cs="宋体"/>
          <w:kern w:val="2"/>
          <w:szCs w:val="24"/>
          <w:lang w:val="en-US" w:eastAsia="zh-CN" w:bidi="ar-SA"/>
        </w:rPr>
        <w:t>图 2</w:t>
      </w:r>
      <w:r>
        <w:rPr>
          <w:rFonts w:hint="eastAsia" w:ascii="Arial" w:hAnsi="Arial" w:eastAsia="黑体" w:cs="宋体"/>
          <w:kern w:val="2"/>
          <w:szCs w:val="24"/>
          <w:lang w:val="en-US" w:eastAsia="zh-CN" w:bidi="ar-SA"/>
        </w:rPr>
        <w:t>-</w:t>
      </w:r>
      <w:r>
        <w:t xml:space="preserve">1 </w:t>
      </w:r>
      <w:r>
        <w:rPr>
          <w:rFonts w:hint="eastAsia" w:ascii="Arial" w:hAnsi="Arial" w:eastAsia="黑体" w:cs="宋体"/>
          <w:kern w:val="2"/>
          <w:szCs w:val="24"/>
          <w:lang w:val="en-US" w:eastAsia="zh-CN" w:bidi="ar-SA"/>
        </w:rPr>
        <w:t xml:space="preserve"> 社会意义</w:t>
      </w:r>
      <w:r>
        <w:tab/>
      </w:r>
      <w:r>
        <w:fldChar w:fldCharType="begin"/>
      </w:r>
      <w:r>
        <w:instrText xml:space="preserve"> PAGEREF _Toc27243 \h </w:instrText>
      </w:r>
      <w:r>
        <w:fldChar w:fldCharType="separate"/>
      </w:r>
      <w:r>
        <w:t>6</w:t>
      </w:r>
      <w:r>
        <w:fldChar w:fldCharType="end"/>
      </w:r>
      <w:r>
        <w:rPr>
          <w:rFonts w:hint="default"/>
          <w:lang w:val="en-US" w:eastAsia="zh-CN"/>
        </w:rPr>
        <w:fldChar w:fldCharType="end"/>
      </w:r>
    </w:p>
    <w:p w14:paraId="5767C859">
      <w:pPr>
        <w:pStyle w:val="18"/>
        <w:tabs>
          <w:tab w:val="right" w:leader="dot" w:pos="8306"/>
        </w:tabs>
      </w:pPr>
      <w:r>
        <w:rPr>
          <w:rFonts w:hint="default"/>
          <w:lang w:val="en-US" w:eastAsia="zh-CN"/>
        </w:rPr>
        <w:fldChar w:fldCharType="begin"/>
      </w:r>
      <w:r>
        <w:rPr>
          <w:rFonts w:hint="default"/>
          <w:lang w:val="en-US" w:eastAsia="zh-CN"/>
        </w:rPr>
        <w:instrText xml:space="preserve"> HYPERLINK \l _Toc10557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 </w:t>
      </w:r>
      <w:r>
        <w:rPr>
          <w:rFonts w:hint="eastAsia" w:ascii="宋体" w:hAnsi="宋体" w:eastAsia="宋体" w:cs="宋体"/>
          <w:kern w:val="2"/>
          <w:szCs w:val="24"/>
          <w:lang w:val="en-US" w:eastAsia="zh-CN" w:bidi="ar-SA"/>
        </w:rPr>
        <w:t>了解程度</w:t>
      </w:r>
      <w:r>
        <w:tab/>
      </w:r>
      <w:r>
        <w:fldChar w:fldCharType="begin"/>
      </w:r>
      <w:r>
        <w:instrText xml:space="preserve"> PAGEREF _Toc10557 \h </w:instrText>
      </w:r>
      <w:r>
        <w:fldChar w:fldCharType="separate"/>
      </w:r>
      <w:r>
        <w:t>9</w:t>
      </w:r>
      <w:r>
        <w:fldChar w:fldCharType="end"/>
      </w:r>
      <w:r>
        <w:rPr>
          <w:rFonts w:hint="default"/>
          <w:lang w:val="en-US" w:eastAsia="zh-CN"/>
        </w:rPr>
        <w:fldChar w:fldCharType="end"/>
      </w:r>
    </w:p>
    <w:p w14:paraId="434E9CA0">
      <w:pPr>
        <w:pStyle w:val="18"/>
        <w:tabs>
          <w:tab w:val="right" w:leader="dot" w:pos="8306"/>
        </w:tabs>
      </w:pPr>
      <w:r>
        <w:rPr>
          <w:rFonts w:hint="default"/>
          <w:lang w:val="en-US" w:eastAsia="zh-CN"/>
        </w:rPr>
        <w:fldChar w:fldCharType="begin"/>
      </w:r>
      <w:r>
        <w:rPr>
          <w:rFonts w:hint="default"/>
          <w:lang w:val="en-US" w:eastAsia="zh-CN"/>
        </w:rPr>
        <w:instrText xml:space="preserve"> HYPERLINK \l _Toc5471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2 </w:t>
      </w:r>
      <w:r>
        <w:rPr>
          <w:rFonts w:hint="eastAsia" w:ascii="宋体" w:hAnsi="宋体" w:eastAsia="宋体" w:cs="宋体"/>
          <w:kern w:val="2"/>
          <w:szCs w:val="24"/>
          <w:lang w:val="en-US" w:eastAsia="zh-CN" w:bidi="ar-SA"/>
        </w:rPr>
        <w:t>是否购买过红心猕猴桃</w:t>
      </w:r>
      <w:r>
        <w:tab/>
      </w:r>
      <w:r>
        <w:fldChar w:fldCharType="begin"/>
      </w:r>
      <w:r>
        <w:instrText xml:space="preserve"> PAGEREF _Toc5471 \h </w:instrText>
      </w:r>
      <w:r>
        <w:fldChar w:fldCharType="separate"/>
      </w:r>
      <w:r>
        <w:t>15</w:t>
      </w:r>
      <w:r>
        <w:fldChar w:fldCharType="end"/>
      </w:r>
      <w:r>
        <w:rPr>
          <w:rFonts w:hint="default"/>
          <w:lang w:val="en-US" w:eastAsia="zh-CN"/>
        </w:rPr>
        <w:fldChar w:fldCharType="end"/>
      </w:r>
    </w:p>
    <w:p w14:paraId="2828A28F">
      <w:pPr>
        <w:pStyle w:val="18"/>
        <w:tabs>
          <w:tab w:val="right" w:leader="dot" w:pos="8306"/>
        </w:tabs>
      </w:pPr>
      <w:r>
        <w:rPr>
          <w:rFonts w:hint="default"/>
          <w:lang w:val="en-US" w:eastAsia="zh-CN"/>
        </w:rPr>
        <w:fldChar w:fldCharType="begin"/>
      </w:r>
      <w:r>
        <w:rPr>
          <w:rFonts w:hint="default"/>
          <w:lang w:val="en-US" w:eastAsia="zh-CN"/>
        </w:rPr>
        <w:instrText xml:space="preserve"> HYPERLINK \l _Toc29599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3 </w:t>
      </w:r>
      <w:r>
        <w:rPr>
          <w:rFonts w:hint="eastAsia" w:ascii="宋体" w:hAnsi="宋体" w:eastAsia="宋体" w:cs="宋体"/>
          <w:kern w:val="2"/>
          <w:szCs w:val="24"/>
          <w:lang w:val="en-US" w:eastAsia="zh-CN" w:bidi="ar-SA"/>
        </w:rPr>
        <w:t>购买渠道</w:t>
      </w:r>
      <w:r>
        <w:tab/>
      </w:r>
      <w:r>
        <w:fldChar w:fldCharType="begin"/>
      </w:r>
      <w:r>
        <w:instrText xml:space="preserve"> PAGEREF _Toc29599 \h </w:instrText>
      </w:r>
      <w:r>
        <w:fldChar w:fldCharType="separate"/>
      </w:r>
      <w:r>
        <w:t>16</w:t>
      </w:r>
      <w:r>
        <w:fldChar w:fldCharType="end"/>
      </w:r>
      <w:r>
        <w:rPr>
          <w:rFonts w:hint="default"/>
          <w:lang w:val="en-US" w:eastAsia="zh-CN"/>
        </w:rPr>
        <w:fldChar w:fldCharType="end"/>
      </w:r>
    </w:p>
    <w:p w14:paraId="4D1B6907">
      <w:pPr>
        <w:pStyle w:val="18"/>
        <w:tabs>
          <w:tab w:val="right" w:leader="dot" w:pos="8306"/>
        </w:tabs>
      </w:pPr>
      <w:r>
        <w:rPr>
          <w:rFonts w:hint="default"/>
          <w:lang w:val="en-US" w:eastAsia="zh-CN"/>
        </w:rPr>
        <w:fldChar w:fldCharType="begin"/>
      </w:r>
      <w:r>
        <w:rPr>
          <w:rFonts w:hint="default"/>
          <w:lang w:val="en-US" w:eastAsia="zh-CN"/>
        </w:rPr>
        <w:instrText xml:space="preserve"> HYPERLINK \l _Toc9723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4 </w:t>
      </w:r>
      <w:r>
        <w:rPr>
          <w:rFonts w:hint="eastAsia" w:ascii="宋体" w:hAnsi="宋体" w:eastAsia="宋体" w:cs="宋体"/>
          <w:kern w:val="2"/>
          <w:szCs w:val="24"/>
          <w:lang w:val="en-US" w:eastAsia="zh-CN" w:bidi="ar-SA"/>
        </w:rPr>
        <w:t>了解途径</w:t>
      </w:r>
      <w:r>
        <w:tab/>
      </w:r>
      <w:r>
        <w:fldChar w:fldCharType="begin"/>
      </w:r>
      <w:r>
        <w:instrText xml:space="preserve"> PAGEREF _Toc9723 \h </w:instrText>
      </w:r>
      <w:r>
        <w:fldChar w:fldCharType="separate"/>
      </w:r>
      <w:r>
        <w:t>17</w:t>
      </w:r>
      <w:r>
        <w:fldChar w:fldCharType="end"/>
      </w:r>
      <w:r>
        <w:rPr>
          <w:rFonts w:hint="default"/>
          <w:lang w:val="en-US" w:eastAsia="zh-CN"/>
        </w:rPr>
        <w:fldChar w:fldCharType="end"/>
      </w:r>
    </w:p>
    <w:p w14:paraId="43CC8EAF">
      <w:pPr>
        <w:pStyle w:val="18"/>
        <w:tabs>
          <w:tab w:val="right" w:leader="dot" w:pos="8306"/>
        </w:tabs>
      </w:pPr>
      <w:r>
        <w:rPr>
          <w:rFonts w:hint="default"/>
          <w:lang w:val="en-US" w:eastAsia="zh-CN"/>
        </w:rPr>
        <w:fldChar w:fldCharType="begin"/>
      </w:r>
      <w:r>
        <w:rPr>
          <w:rFonts w:hint="default"/>
          <w:lang w:val="en-US" w:eastAsia="zh-CN"/>
        </w:rPr>
        <w:instrText xml:space="preserve"> HYPERLINK \l _Toc27316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5 </w:t>
      </w:r>
      <w:r>
        <w:rPr>
          <w:rFonts w:hint="eastAsia" w:ascii="宋体" w:hAnsi="宋体" w:eastAsia="宋体" w:cs="宋体"/>
          <w:kern w:val="2"/>
          <w:szCs w:val="24"/>
          <w:lang w:val="en-US" w:eastAsia="zh-CN" w:bidi="ar-SA"/>
        </w:rPr>
        <w:t>考虑因素</w:t>
      </w:r>
      <w:r>
        <w:tab/>
      </w:r>
      <w:r>
        <w:fldChar w:fldCharType="begin"/>
      </w:r>
      <w:r>
        <w:instrText xml:space="preserve"> PAGEREF _Toc27316 \h </w:instrText>
      </w:r>
      <w:r>
        <w:fldChar w:fldCharType="separate"/>
      </w:r>
      <w:r>
        <w:t>17</w:t>
      </w:r>
      <w:r>
        <w:fldChar w:fldCharType="end"/>
      </w:r>
      <w:r>
        <w:rPr>
          <w:rFonts w:hint="default"/>
          <w:lang w:val="en-US" w:eastAsia="zh-CN"/>
        </w:rPr>
        <w:fldChar w:fldCharType="end"/>
      </w:r>
    </w:p>
    <w:p w14:paraId="1F832BBD">
      <w:pPr>
        <w:pStyle w:val="18"/>
        <w:tabs>
          <w:tab w:val="right" w:leader="dot" w:pos="8306"/>
        </w:tabs>
      </w:pPr>
      <w:r>
        <w:rPr>
          <w:rFonts w:hint="default"/>
          <w:lang w:val="en-US" w:eastAsia="zh-CN"/>
        </w:rPr>
        <w:fldChar w:fldCharType="begin"/>
      </w:r>
      <w:r>
        <w:rPr>
          <w:rFonts w:hint="default"/>
          <w:lang w:val="en-US" w:eastAsia="zh-CN"/>
        </w:rPr>
        <w:instrText xml:space="preserve"> HYPERLINK \l _Toc16642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6 </w:t>
      </w:r>
      <w:r>
        <w:rPr>
          <w:rFonts w:hint="eastAsia" w:ascii="宋体" w:hAnsi="宋体" w:eastAsia="宋体" w:cs="宋体"/>
          <w:kern w:val="2"/>
          <w:szCs w:val="24"/>
          <w:lang w:val="en-US" w:eastAsia="zh-CN" w:bidi="ar-SA"/>
        </w:rPr>
        <w:t>可接受的价格波动幅度</w:t>
      </w:r>
      <w:r>
        <w:tab/>
      </w:r>
      <w:r>
        <w:fldChar w:fldCharType="begin"/>
      </w:r>
      <w:r>
        <w:instrText xml:space="preserve"> PAGEREF _Toc16642 \h </w:instrText>
      </w:r>
      <w:r>
        <w:fldChar w:fldCharType="separate"/>
      </w:r>
      <w:r>
        <w:t>18</w:t>
      </w:r>
      <w:r>
        <w:fldChar w:fldCharType="end"/>
      </w:r>
      <w:r>
        <w:rPr>
          <w:rFonts w:hint="default"/>
          <w:lang w:val="en-US" w:eastAsia="zh-CN"/>
        </w:rPr>
        <w:fldChar w:fldCharType="end"/>
      </w:r>
    </w:p>
    <w:p w14:paraId="619BF019">
      <w:pPr>
        <w:pStyle w:val="18"/>
        <w:tabs>
          <w:tab w:val="right" w:leader="dot" w:pos="8306"/>
        </w:tabs>
      </w:pPr>
      <w:r>
        <w:rPr>
          <w:rFonts w:hint="default"/>
          <w:lang w:val="en-US" w:eastAsia="zh-CN"/>
        </w:rPr>
        <w:fldChar w:fldCharType="begin"/>
      </w:r>
      <w:r>
        <w:rPr>
          <w:rFonts w:hint="default"/>
          <w:lang w:val="en-US" w:eastAsia="zh-CN"/>
        </w:rPr>
        <w:instrText xml:space="preserve"> HYPERLINK \l _Toc2163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7 </w:t>
      </w:r>
      <w:r>
        <w:rPr>
          <w:rFonts w:hint="eastAsia" w:ascii="宋体" w:hAnsi="宋体" w:eastAsia="宋体" w:cs="宋体"/>
          <w:kern w:val="2"/>
          <w:szCs w:val="24"/>
          <w:lang w:val="en-US" w:eastAsia="zh-CN" w:bidi="ar-SA"/>
        </w:rPr>
        <w:t>Lift曲线图</w:t>
      </w:r>
      <w:r>
        <w:tab/>
      </w:r>
      <w:r>
        <w:fldChar w:fldCharType="begin"/>
      </w:r>
      <w:r>
        <w:instrText xml:space="preserve"> PAGEREF _Toc2163 \h </w:instrText>
      </w:r>
      <w:r>
        <w:fldChar w:fldCharType="separate"/>
      </w:r>
      <w:r>
        <w:t>20</w:t>
      </w:r>
      <w:r>
        <w:fldChar w:fldCharType="end"/>
      </w:r>
      <w:r>
        <w:rPr>
          <w:rFonts w:hint="default"/>
          <w:lang w:val="en-US" w:eastAsia="zh-CN"/>
        </w:rPr>
        <w:fldChar w:fldCharType="end"/>
      </w:r>
    </w:p>
    <w:p w14:paraId="111331EF">
      <w:pPr>
        <w:pStyle w:val="18"/>
        <w:tabs>
          <w:tab w:val="right" w:leader="dot" w:pos="8306"/>
        </w:tabs>
      </w:pPr>
      <w:r>
        <w:rPr>
          <w:rFonts w:hint="default"/>
          <w:lang w:val="en-US" w:eastAsia="zh-CN"/>
        </w:rPr>
        <w:fldChar w:fldCharType="begin"/>
      </w:r>
      <w:r>
        <w:rPr>
          <w:rFonts w:hint="default"/>
          <w:lang w:val="en-US" w:eastAsia="zh-CN"/>
        </w:rPr>
        <w:instrText xml:space="preserve"> HYPERLINK \l _Toc22587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8 </w:t>
      </w:r>
      <w:r>
        <w:rPr>
          <w:rFonts w:hint="eastAsia" w:ascii="宋体" w:hAnsi="宋体" w:eastAsia="宋体" w:cs="宋体"/>
          <w:kern w:val="2"/>
          <w:szCs w:val="24"/>
          <w:lang w:val="en-US" w:eastAsia="zh-CN" w:bidi="ar-SA"/>
        </w:rPr>
        <w:t>Gain分析图</w:t>
      </w:r>
      <w:r>
        <w:tab/>
      </w:r>
      <w:r>
        <w:fldChar w:fldCharType="begin"/>
      </w:r>
      <w:r>
        <w:instrText xml:space="preserve"> PAGEREF _Toc22587 \h </w:instrText>
      </w:r>
      <w:r>
        <w:fldChar w:fldCharType="separate"/>
      </w:r>
      <w:r>
        <w:t>21</w:t>
      </w:r>
      <w:r>
        <w:fldChar w:fldCharType="end"/>
      </w:r>
      <w:r>
        <w:rPr>
          <w:rFonts w:hint="default"/>
          <w:lang w:val="en-US" w:eastAsia="zh-CN"/>
        </w:rPr>
        <w:fldChar w:fldCharType="end"/>
      </w:r>
    </w:p>
    <w:p w14:paraId="455BFF83">
      <w:pPr>
        <w:pStyle w:val="18"/>
        <w:tabs>
          <w:tab w:val="right" w:leader="dot" w:pos="8306"/>
        </w:tabs>
      </w:pPr>
      <w:r>
        <w:rPr>
          <w:rFonts w:hint="default"/>
          <w:lang w:val="en-US" w:eastAsia="zh-CN"/>
        </w:rPr>
        <w:fldChar w:fldCharType="begin"/>
      </w:r>
      <w:r>
        <w:rPr>
          <w:rFonts w:hint="default"/>
          <w:lang w:val="en-US" w:eastAsia="zh-CN"/>
        </w:rPr>
        <w:instrText xml:space="preserve"> HYPERLINK \l _Toc13816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9 </w:t>
      </w:r>
      <w:r>
        <w:rPr>
          <w:rFonts w:hint="eastAsia" w:ascii="Arial" w:hAnsi="Arial" w:eastAsia="黑体" w:cs="宋体"/>
          <w:kern w:val="2"/>
          <w:szCs w:val="24"/>
          <w:lang w:val="en-US" w:eastAsia="zh-CN" w:bidi="ar-SA"/>
        </w:rPr>
        <w:t>目标人群性别调查占比</w:t>
      </w:r>
      <w:r>
        <w:tab/>
      </w:r>
      <w:r>
        <w:fldChar w:fldCharType="begin"/>
      </w:r>
      <w:r>
        <w:instrText xml:space="preserve"> PAGEREF _Toc13816 \h </w:instrText>
      </w:r>
      <w:r>
        <w:fldChar w:fldCharType="separate"/>
      </w:r>
      <w:r>
        <w:t>22</w:t>
      </w:r>
      <w:r>
        <w:fldChar w:fldCharType="end"/>
      </w:r>
      <w:r>
        <w:rPr>
          <w:rFonts w:hint="default"/>
          <w:lang w:val="en-US" w:eastAsia="zh-CN"/>
        </w:rPr>
        <w:fldChar w:fldCharType="end"/>
      </w:r>
    </w:p>
    <w:p w14:paraId="244568D8">
      <w:pPr>
        <w:pStyle w:val="18"/>
        <w:tabs>
          <w:tab w:val="right" w:leader="dot" w:pos="8306"/>
        </w:tabs>
      </w:pPr>
      <w:r>
        <w:rPr>
          <w:rFonts w:hint="default"/>
          <w:lang w:val="en-US" w:eastAsia="zh-CN"/>
        </w:rPr>
        <w:fldChar w:fldCharType="begin"/>
      </w:r>
      <w:r>
        <w:rPr>
          <w:rFonts w:hint="default"/>
          <w:lang w:val="en-US" w:eastAsia="zh-CN"/>
        </w:rPr>
        <w:instrText xml:space="preserve"> HYPERLINK \l _Toc20419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10 </w:t>
      </w:r>
      <w:r>
        <w:rPr>
          <w:rFonts w:hint="eastAsia" w:ascii="Arial" w:hAnsi="Arial" w:eastAsia="黑体" w:cs="宋体"/>
          <w:kern w:val="2"/>
          <w:szCs w:val="24"/>
          <w:lang w:val="en-US" w:eastAsia="zh-CN" w:bidi="ar-SA"/>
        </w:rPr>
        <w:t>目标人群年龄分布情况</w:t>
      </w:r>
      <w:r>
        <w:tab/>
      </w:r>
      <w:r>
        <w:fldChar w:fldCharType="begin"/>
      </w:r>
      <w:r>
        <w:instrText xml:space="preserve"> PAGEREF _Toc20419 \h </w:instrText>
      </w:r>
      <w:r>
        <w:fldChar w:fldCharType="separate"/>
      </w:r>
      <w:r>
        <w:t>23</w:t>
      </w:r>
      <w:r>
        <w:fldChar w:fldCharType="end"/>
      </w:r>
      <w:r>
        <w:rPr>
          <w:rFonts w:hint="default"/>
          <w:lang w:val="en-US" w:eastAsia="zh-CN"/>
        </w:rPr>
        <w:fldChar w:fldCharType="end"/>
      </w:r>
    </w:p>
    <w:p w14:paraId="12CB2E74">
      <w:pPr>
        <w:pStyle w:val="18"/>
        <w:tabs>
          <w:tab w:val="right" w:leader="dot" w:pos="8306"/>
        </w:tabs>
      </w:pPr>
      <w:r>
        <w:rPr>
          <w:rFonts w:hint="default"/>
          <w:lang w:val="en-US" w:eastAsia="zh-CN"/>
        </w:rPr>
        <w:fldChar w:fldCharType="begin"/>
      </w:r>
      <w:r>
        <w:rPr>
          <w:rFonts w:hint="default"/>
          <w:lang w:val="en-US" w:eastAsia="zh-CN"/>
        </w:rPr>
        <w:instrText xml:space="preserve"> HYPERLINK \l _Toc15226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11 </w:t>
      </w:r>
      <w:r>
        <w:rPr>
          <w:rFonts w:hint="eastAsia" w:ascii="Arial" w:hAnsi="Arial" w:eastAsia="黑体" w:cs="宋体"/>
          <w:kern w:val="2"/>
          <w:szCs w:val="24"/>
          <w:lang w:val="en-US" w:eastAsia="zh-CN" w:bidi="ar-SA"/>
        </w:rPr>
        <w:t>市场定位思维导图</w:t>
      </w:r>
      <w:r>
        <w:tab/>
      </w:r>
      <w:r>
        <w:fldChar w:fldCharType="begin"/>
      </w:r>
      <w:r>
        <w:instrText xml:space="preserve"> PAGEREF _Toc15226 \h </w:instrText>
      </w:r>
      <w:r>
        <w:fldChar w:fldCharType="separate"/>
      </w:r>
      <w:r>
        <w:t>24</w:t>
      </w:r>
      <w:r>
        <w:fldChar w:fldCharType="end"/>
      </w:r>
      <w:r>
        <w:rPr>
          <w:rFonts w:hint="default"/>
          <w:lang w:val="en-US" w:eastAsia="zh-CN"/>
        </w:rPr>
        <w:fldChar w:fldCharType="end"/>
      </w:r>
    </w:p>
    <w:p w14:paraId="654731CD">
      <w:pPr>
        <w:pStyle w:val="18"/>
        <w:tabs>
          <w:tab w:val="right" w:leader="dot" w:pos="8306"/>
        </w:tabs>
      </w:pPr>
      <w:r>
        <w:rPr>
          <w:rFonts w:hint="default"/>
          <w:lang w:val="en-US" w:eastAsia="zh-CN"/>
        </w:rPr>
        <w:fldChar w:fldCharType="begin"/>
      </w:r>
      <w:r>
        <w:rPr>
          <w:rFonts w:hint="default"/>
          <w:lang w:val="en-US" w:eastAsia="zh-CN"/>
        </w:rPr>
        <w:instrText xml:space="preserve"> HYPERLINK \l _Toc3495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12 </w:t>
      </w:r>
      <w:r>
        <w:tab/>
      </w:r>
      <w:r>
        <w:fldChar w:fldCharType="begin"/>
      </w:r>
      <w:r>
        <w:instrText xml:space="preserve"> PAGEREF _Toc3495 \h </w:instrText>
      </w:r>
      <w:r>
        <w:fldChar w:fldCharType="separate"/>
      </w:r>
      <w:r>
        <w:t>24</w:t>
      </w:r>
      <w:r>
        <w:fldChar w:fldCharType="end"/>
      </w:r>
      <w:r>
        <w:rPr>
          <w:rFonts w:hint="default"/>
          <w:lang w:val="en-US" w:eastAsia="zh-CN"/>
        </w:rPr>
        <w:fldChar w:fldCharType="end"/>
      </w:r>
    </w:p>
    <w:p w14:paraId="4C09C548">
      <w:pPr>
        <w:pStyle w:val="18"/>
        <w:tabs>
          <w:tab w:val="right" w:leader="dot" w:pos="8306"/>
        </w:tabs>
      </w:pPr>
      <w:r>
        <w:rPr>
          <w:rFonts w:hint="default"/>
          <w:lang w:val="en-US" w:eastAsia="zh-CN"/>
        </w:rPr>
        <w:fldChar w:fldCharType="begin"/>
      </w:r>
      <w:r>
        <w:rPr>
          <w:rFonts w:hint="default"/>
          <w:lang w:val="en-US" w:eastAsia="zh-CN"/>
        </w:rPr>
        <w:instrText xml:space="preserve"> HYPERLINK \l _Toc27773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13 </w:t>
      </w:r>
      <w:r>
        <w:tab/>
      </w:r>
      <w:r>
        <w:fldChar w:fldCharType="begin"/>
      </w:r>
      <w:r>
        <w:instrText xml:space="preserve"> PAGEREF _Toc27773 \h </w:instrText>
      </w:r>
      <w:r>
        <w:fldChar w:fldCharType="separate"/>
      </w:r>
      <w:r>
        <w:t>25</w:t>
      </w:r>
      <w:r>
        <w:fldChar w:fldCharType="end"/>
      </w:r>
      <w:r>
        <w:rPr>
          <w:rFonts w:hint="default"/>
          <w:lang w:val="en-US" w:eastAsia="zh-CN"/>
        </w:rPr>
        <w:fldChar w:fldCharType="end"/>
      </w:r>
    </w:p>
    <w:p w14:paraId="0A70C55A">
      <w:pPr>
        <w:pStyle w:val="18"/>
        <w:tabs>
          <w:tab w:val="right" w:leader="dot" w:pos="8306"/>
        </w:tabs>
      </w:pPr>
      <w:r>
        <w:rPr>
          <w:rFonts w:hint="default"/>
          <w:lang w:val="en-US" w:eastAsia="zh-CN"/>
        </w:rPr>
        <w:fldChar w:fldCharType="begin"/>
      </w:r>
      <w:r>
        <w:rPr>
          <w:rFonts w:hint="default"/>
          <w:lang w:val="en-US" w:eastAsia="zh-CN"/>
        </w:rPr>
        <w:instrText xml:space="preserve"> HYPERLINK \l _Toc10162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14 </w:t>
      </w:r>
      <w:r>
        <w:tab/>
      </w:r>
      <w:r>
        <w:fldChar w:fldCharType="begin"/>
      </w:r>
      <w:r>
        <w:instrText xml:space="preserve"> PAGEREF _Toc10162 \h </w:instrText>
      </w:r>
      <w:r>
        <w:fldChar w:fldCharType="separate"/>
      </w:r>
      <w:r>
        <w:t>27</w:t>
      </w:r>
      <w:r>
        <w:fldChar w:fldCharType="end"/>
      </w:r>
      <w:r>
        <w:rPr>
          <w:rFonts w:hint="default"/>
          <w:lang w:val="en-US" w:eastAsia="zh-CN"/>
        </w:rPr>
        <w:fldChar w:fldCharType="end"/>
      </w:r>
    </w:p>
    <w:p w14:paraId="7E14BD45">
      <w:pPr>
        <w:pStyle w:val="18"/>
        <w:tabs>
          <w:tab w:val="right" w:leader="dot" w:pos="8306"/>
        </w:tabs>
      </w:pPr>
      <w:r>
        <w:rPr>
          <w:rFonts w:hint="default"/>
          <w:lang w:val="en-US" w:eastAsia="zh-CN"/>
        </w:rPr>
        <w:fldChar w:fldCharType="begin"/>
      </w:r>
      <w:r>
        <w:rPr>
          <w:rFonts w:hint="default"/>
          <w:lang w:val="en-US" w:eastAsia="zh-CN"/>
        </w:rPr>
        <w:instrText xml:space="preserve"> HYPERLINK \l _Toc25673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15 </w:t>
      </w:r>
      <w:r>
        <w:tab/>
      </w:r>
      <w:r>
        <w:fldChar w:fldCharType="begin"/>
      </w:r>
      <w:r>
        <w:instrText xml:space="preserve"> PAGEREF _Toc25673 \h </w:instrText>
      </w:r>
      <w:r>
        <w:fldChar w:fldCharType="separate"/>
      </w:r>
      <w:r>
        <w:t>27</w:t>
      </w:r>
      <w:r>
        <w:fldChar w:fldCharType="end"/>
      </w:r>
      <w:r>
        <w:rPr>
          <w:rFonts w:hint="default"/>
          <w:lang w:val="en-US" w:eastAsia="zh-CN"/>
        </w:rPr>
        <w:fldChar w:fldCharType="end"/>
      </w:r>
    </w:p>
    <w:p w14:paraId="07DD137B">
      <w:pPr>
        <w:pStyle w:val="18"/>
        <w:tabs>
          <w:tab w:val="right" w:leader="dot" w:pos="8306"/>
        </w:tabs>
      </w:pPr>
      <w:r>
        <w:rPr>
          <w:rFonts w:hint="default"/>
          <w:lang w:val="en-US" w:eastAsia="zh-CN"/>
        </w:rPr>
        <w:fldChar w:fldCharType="begin"/>
      </w:r>
      <w:r>
        <w:rPr>
          <w:rFonts w:hint="default"/>
          <w:lang w:val="en-US" w:eastAsia="zh-CN"/>
        </w:rPr>
        <w:instrText xml:space="preserve"> HYPERLINK \l _Toc9092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16 </w:t>
      </w:r>
      <w:r>
        <w:tab/>
      </w:r>
      <w:r>
        <w:fldChar w:fldCharType="begin"/>
      </w:r>
      <w:r>
        <w:instrText xml:space="preserve"> PAGEREF _Toc9092 \h </w:instrText>
      </w:r>
      <w:r>
        <w:fldChar w:fldCharType="separate"/>
      </w:r>
      <w:r>
        <w:t>27</w:t>
      </w:r>
      <w:r>
        <w:fldChar w:fldCharType="end"/>
      </w:r>
      <w:r>
        <w:rPr>
          <w:rFonts w:hint="default"/>
          <w:lang w:val="en-US" w:eastAsia="zh-CN"/>
        </w:rPr>
        <w:fldChar w:fldCharType="end"/>
      </w:r>
    </w:p>
    <w:p w14:paraId="0928D4F7">
      <w:pPr>
        <w:pStyle w:val="18"/>
        <w:tabs>
          <w:tab w:val="right" w:leader="dot" w:pos="8306"/>
        </w:tabs>
      </w:pPr>
      <w:r>
        <w:rPr>
          <w:rFonts w:hint="default"/>
          <w:lang w:val="en-US" w:eastAsia="zh-CN"/>
        </w:rPr>
        <w:fldChar w:fldCharType="begin"/>
      </w:r>
      <w:r>
        <w:rPr>
          <w:rFonts w:hint="default"/>
          <w:lang w:val="en-US" w:eastAsia="zh-CN"/>
        </w:rPr>
        <w:instrText xml:space="preserve"> HYPERLINK \l _Toc26266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17 </w:t>
      </w:r>
      <w:r>
        <w:tab/>
      </w:r>
      <w:r>
        <w:fldChar w:fldCharType="begin"/>
      </w:r>
      <w:r>
        <w:instrText xml:space="preserve"> PAGEREF _Toc26266 \h </w:instrText>
      </w:r>
      <w:r>
        <w:fldChar w:fldCharType="separate"/>
      </w:r>
      <w:r>
        <w:t>29</w:t>
      </w:r>
      <w:r>
        <w:fldChar w:fldCharType="end"/>
      </w:r>
      <w:r>
        <w:rPr>
          <w:rFonts w:hint="default"/>
          <w:lang w:val="en-US" w:eastAsia="zh-CN"/>
        </w:rPr>
        <w:fldChar w:fldCharType="end"/>
      </w:r>
    </w:p>
    <w:p w14:paraId="545EFE32">
      <w:pPr>
        <w:pStyle w:val="18"/>
        <w:tabs>
          <w:tab w:val="right" w:leader="dot" w:pos="8306"/>
        </w:tabs>
      </w:pPr>
      <w:r>
        <w:rPr>
          <w:rFonts w:hint="default"/>
          <w:lang w:val="en-US" w:eastAsia="zh-CN"/>
        </w:rPr>
        <w:fldChar w:fldCharType="begin"/>
      </w:r>
      <w:r>
        <w:rPr>
          <w:rFonts w:hint="default"/>
          <w:lang w:val="en-US" w:eastAsia="zh-CN"/>
        </w:rPr>
        <w:instrText xml:space="preserve"> HYPERLINK \l _Toc31972 </w:instrText>
      </w:r>
      <w:r>
        <w:rPr>
          <w:rFonts w:hint="default"/>
          <w:lang w:val="en-US" w:eastAsia="zh-CN"/>
        </w:rPr>
        <w:fldChar w:fldCharType="separate"/>
      </w:r>
      <w:r>
        <w:rPr>
          <w:rFonts w:ascii="Arial" w:hAnsi="Arial" w:eastAsia="黑体" w:cs="宋体"/>
          <w:kern w:val="2"/>
          <w:szCs w:val="24"/>
          <w:lang w:val="en-US" w:eastAsia="zh-CN" w:bidi="ar-SA"/>
        </w:rPr>
        <w:t>图 3</w:t>
      </w:r>
      <w:r>
        <w:rPr>
          <w:rFonts w:hint="eastAsia" w:ascii="Arial" w:hAnsi="Arial" w:eastAsia="黑体" w:cs="宋体"/>
          <w:kern w:val="2"/>
          <w:szCs w:val="24"/>
          <w:lang w:val="en-US" w:eastAsia="zh-CN" w:bidi="ar-SA"/>
        </w:rPr>
        <w:t>-</w:t>
      </w:r>
      <w:r>
        <w:t xml:space="preserve">18 </w:t>
      </w:r>
      <w:r>
        <w:tab/>
      </w:r>
      <w:r>
        <w:fldChar w:fldCharType="begin"/>
      </w:r>
      <w:r>
        <w:instrText xml:space="preserve"> PAGEREF _Toc31972 \h </w:instrText>
      </w:r>
      <w:r>
        <w:fldChar w:fldCharType="separate"/>
      </w:r>
      <w:r>
        <w:t>31</w:t>
      </w:r>
      <w:r>
        <w:fldChar w:fldCharType="end"/>
      </w:r>
      <w:r>
        <w:rPr>
          <w:rFonts w:hint="default"/>
          <w:lang w:val="en-US" w:eastAsia="zh-CN"/>
        </w:rPr>
        <w:fldChar w:fldCharType="end"/>
      </w:r>
    </w:p>
    <w:p w14:paraId="173C7FD3">
      <w:pPr>
        <w:pStyle w:val="18"/>
        <w:tabs>
          <w:tab w:val="right" w:leader="dot" w:pos="8306"/>
        </w:tabs>
      </w:pPr>
      <w:r>
        <w:rPr>
          <w:rFonts w:hint="default"/>
          <w:lang w:val="en-US" w:eastAsia="zh-CN"/>
        </w:rPr>
        <w:fldChar w:fldCharType="begin"/>
      </w:r>
      <w:r>
        <w:rPr>
          <w:rFonts w:hint="default"/>
          <w:lang w:val="en-US" w:eastAsia="zh-CN"/>
        </w:rPr>
        <w:instrText xml:space="preserve"> HYPERLINK \l _Toc14489 </w:instrText>
      </w:r>
      <w:r>
        <w:rPr>
          <w:rFonts w:hint="default"/>
          <w:lang w:val="en-US" w:eastAsia="zh-CN"/>
        </w:rPr>
        <w:fldChar w:fldCharType="separate"/>
      </w:r>
      <w:r>
        <w:t>图 3</w:t>
      </w:r>
      <w:r>
        <w:rPr>
          <w:rFonts w:hint="eastAsia"/>
          <w:lang w:eastAsia="zh-CN"/>
        </w:rPr>
        <w:t>-</w:t>
      </w:r>
      <w:r>
        <w:t xml:space="preserve">19 </w:t>
      </w:r>
      <w:r>
        <w:tab/>
      </w:r>
      <w:r>
        <w:fldChar w:fldCharType="begin"/>
      </w:r>
      <w:r>
        <w:instrText xml:space="preserve"> PAGEREF _Toc14489 \h </w:instrText>
      </w:r>
      <w:r>
        <w:fldChar w:fldCharType="separate"/>
      </w:r>
      <w:r>
        <w:t>32</w:t>
      </w:r>
      <w:r>
        <w:fldChar w:fldCharType="end"/>
      </w:r>
      <w:r>
        <w:rPr>
          <w:rFonts w:hint="default"/>
          <w:lang w:val="en-US" w:eastAsia="zh-CN"/>
        </w:rPr>
        <w:fldChar w:fldCharType="end"/>
      </w:r>
    </w:p>
    <w:p w14:paraId="7439A5F6">
      <w:pPr>
        <w:pStyle w:val="18"/>
        <w:tabs>
          <w:tab w:val="right" w:leader="dot" w:pos="8306"/>
        </w:tabs>
      </w:pPr>
      <w:r>
        <w:rPr>
          <w:rFonts w:hint="default"/>
          <w:lang w:val="en-US" w:eastAsia="zh-CN"/>
        </w:rPr>
        <w:fldChar w:fldCharType="begin"/>
      </w:r>
      <w:r>
        <w:rPr>
          <w:rFonts w:hint="default"/>
          <w:lang w:val="en-US" w:eastAsia="zh-CN"/>
        </w:rPr>
        <w:instrText xml:space="preserve"> HYPERLINK \l _Toc26200 </w:instrText>
      </w:r>
      <w:r>
        <w:rPr>
          <w:rFonts w:hint="default"/>
          <w:lang w:val="en-US" w:eastAsia="zh-CN"/>
        </w:rPr>
        <w:fldChar w:fldCharType="separate"/>
      </w:r>
      <w:r>
        <w:rPr>
          <w:rFonts w:ascii="Arial" w:hAnsi="Arial" w:eastAsia="黑体" w:cs="宋体"/>
          <w:kern w:val="2"/>
          <w:szCs w:val="24"/>
          <w:lang w:val="en-US" w:eastAsia="zh-CN" w:bidi="ar-SA"/>
        </w:rPr>
        <w:t>图 4</w:t>
      </w:r>
      <w:r>
        <w:rPr>
          <w:rFonts w:hint="eastAsia" w:ascii="Arial" w:hAnsi="Arial" w:eastAsia="黑体" w:cs="宋体"/>
          <w:kern w:val="2"/>
          <w:szCs w:val="24"/>
          <w:lang w:val="en-US" w:eastAsia="zh-CN" w:bidi="ar-SA"/>
        </w:rPr>
        <w:t>-</w:t>
      </w:r>
      <w:r>
        <w:t xml:space="preserve">1 </w:t>
      </w:r>
      <w:r>
        <w:tab/>
      </w:r>
      <w:r>
        <w:fldChar w:fldCharType="begin"/>
      </w:r>
      <w:r>
        <w:instrText xml:space="preserve"> PAGEREF _Toc26200 \h </w:instrText>
      </w:r>
      <w:r>
        <w:fldChar w:fldCharType="separate"/>
      </w:r>
      <w:r>
        <w:t>37</w:t>
      </w:r>
      <w:r>
        <w:fldChar w:fldCharType="end"/>
      </w:r>
      <w:r>
        <w:rPr>
          <w:rFonts w:hint="default"/>
          <w:lang w:val="en-US" w:eastAsia="zh-CN"/>
        </w:rPr>
        <w:fldChar w:fldCharType="end"/>
      </w:r>
    </w:p>
    <w:p w14:paraId="4990EB6F">
      <w:pPr>
        <w:pStyle w:val="18"/>
        <w:tabs>
          <w:tab w:val="right" w:leader="dot" w:pos="8306"/>
        </w:tabs>
      </w:pPr>
      <w:r>
        <w:rPr>
          <w:rFonts w:hint="default"/>
          <w:lang w:val="en-US" w:eastAsia="zh-CN"/>
        </w:rPr>
        <w:fldChar w:fldCharType="begin"/>
      </w:r>
      <w:r>
        <w:rPr>
          <w:rFonts w:hint="default"/>
          <w:lang w:val="en-US" w:eastAsia="zh-CN"/>
        </w:rPr>
        <w:instrText xml:space="preserve"> HYPERLINK \l _Toc1547 </w:instrText>
      </w:r>
      <w:r>
        <w:rPr>
          <w:rFonts w:hint="default"/>
          <w:lang w:val="en-US" w:eastAsia="zh-CN"/>
        </w:rPr>
        <w:fldChar w:fldCharType="separate"/>
      </w:r>
      <w:r>
        <w:rPr>
          <w:rFonts w:ascii="Arial" w:hAnsi="Arial" w:eastAsia="黑体" w:cs="宋体"/>
          <w:kern w:val="2"/>
          <w:szCs w:val="24"/>
          <w:lang w:val="en-US" w:eastAsia="zh-CN" w:bidi="ar-SA"/>
        </w:rPr>
        <w:t>图 4</w:t>
      </w:r>
      <w:r>
        <w:rPr>
          <w:rFonts w:hint="eastAsia" w:ascii="Arial" w:hAnsi="Arial" w:eastAsia="黑体" w:cs="宋体"/>
          <w:kern w:val="2"/>
          <w:szCs w:val="24"/>
          <w:lang w:val="en-US" w:eastAsia="zh-CN" w:bidi="ar-SA"/>
        </w:rPr>
        <w:t>-</w:t>
      </w:r>
      <w:r>
        <w:t xml:space="preserve">2 </w:t>
      </w:r>
      <w:r>
        <w:tab/>
      </w:r>
      <w:r>
        <w:fldChar w:fldCharType="begin"/>
      </w:r>
      <w:r>
        <w:instrText xml:space="preserve"> PAGEREF _Toc1547 \h </w:instrText>
      </w:r>
      <w:r>
        <w:fldChar w:fldCharType="separate"/>
      </w:r>
      <w:r>
        <w:t>37</w:t>
      </w:r>
      <w:r>
        <w:fldChar w:fldCharType="end"/>
      </w:r>
      <w:r>
        <w:rPr>
          <w:rFonts w:hint="default"/>
          <w:lang w:val="en-US" w:eastAsia="zh-CN"/>
        </w:rPr>
        <w:fldChar w:fldCharType="end"/>
      </w:r>
    </w:p>
    <w:p w14:paraId="794C4689">
      <w:pPr>
        <w:pStyle w:val="18"/>
        <w:tabs>
          <w:tab w:val="right" w:leader="dot" w:pos="8306"/>
        </w:tabs>
      </w:pPr>
      <w:r>
        <w:rPr>
          <w:rFonts w:hint="default"/>
          <w:lang w:val="en-US" w:eastAsia="zh-CN"/>
        </w:rPr>
        <w:fldChar w:fldCharType="begin"/>
      </w:r>
      <w:r>
        <w:rPr>
          <w:rFonts w:hint="default"/>
          <w:lang w:val="en-US" w:eastAsia="zh-CN"/>
        </w:rPr>
        <w:instrText xml:space="preserve"> HYPERLINK \l _Toc30706 </w:instrText>
      </w:r>
      <w:r>
        <w:rPr>
          <w:rFonts w:hint="default"/>
          <w:lang w:val="en-US" w:eastAsia="zh-CN"/>
        </w:rPr>
        <w:fldChar w:fldCharType="separate"/>
      </w:r>
      <w:r>
        <w:rPr>
          <w:rFonts w:ascii="Arial" w:hAnsi="Arial" w:eastAsia="黑体" w:cs="宋体"/>
          <w:kern w:val="2"/>
          <w:szCs w:val="24"/>
          <w:lang w:val="en-US" w:eastAsia="zh-CN" w:bidi="ar-SA"/>
        </w:rPr>
        <w:t>图 4</w:t>
      </w:r>
      <w:r>
        <w:rPr>
          <w:rFonts w:hint="eastAsia" w:ascii="Arial" w:hAnsi="Arial" w:eastAsia="黑体" w:cs="宋体"/>
          <w:kern w:val="2"/>
          <w:szCs w:val="24"/>
          <w:lang w:val="en-US" w:eastAsia="zh-CN" w:bidi="ar-SA"/>
        </w:rPr>
        <w:t>-</w:t>
      </w:r>
      <w:r>
        <w:t xml:space="preserve">3 </w:t>
      </w:r>
      <w:r>
        <w:tab/>
      </w:r>
      <w:r>
        <w:fldChar w:fldCharType="begin"/>
      </w:r>
      <w:r>
        <w:instrText xml:space="preserve"> PAGEREF _Toc30706 \h </w:instrText>
      </w:r>
      <w:r>
        <w:fldChar w:fldCharType="separate"/>
      </w:r>
      <w:r>
        <w:t>38</w:t>
      </w:r>
      <w:r>
        <w:fldChar w:fldCharType="end"/>
      </w:r>
      <w:r>
        <w:rPr>
          <w:rFonts w:hint="default"/>
          <w:lang w:val="en-US" w:eastAsia="zh-CN"/>
        </w:rPr>
        <w:fldChar w:fldCharType="end"/>
      </w:r>
    </w:p>
    <w:p w14:paraId="5A3DC397">
      <w:pPr>
        <w:pStyle w:val="18"/>
        <w:tabs>
          <w:tab w:val="right" w:leader="dot" w:pos="8306"/>
        </w:tabs>
      </w:pPr>
      <w:r>
        <w:rPr>
          <w:rFonts w:hint="default"/>
          <w:lang w:val="en-US" w:eastAsia="zh-CN"/>
        </w:rPr>
        <w:fldChar w:fldCharType="begin"/>
      </w:r>
      <w:r>
        <w:rPr>
          <w:rFonts w:hint="default"/>
          <w:lang w:val="en-US" w:eastAsia="zh-CN"/>
        </w:rPr>
        <w:instrText xml:space="preserve"> HYPERLINK \l _Toc9929 </w:instrText>
      </w:r>
      <w:r>
        <w:rPr>
          <w:rFonts w:hint="default"/>
          <w:lang w:val="en-US" w:eastAsia="zh-CN"/>
        </w:rPr>
        <w:fldChar w:fldCharType="separate"/>
      </w:r>
      <w:r>
        <w:rPr>
          <w:rFonts w:ascii="Arial" w:hAnsi="Arial" w:eastAsia="黑体" w:cs="宋体"/>
          <w:kern w:val="2"/>
          <w:szCs w:val="24"/>
          <w:highlight w:val="none"/>
          <w:lang w:val="en-US" w:eastAsia="zh-CN" w:bidi="ar-SA"/>
        </w:rPr>
        <w:t>图 4</w:t>
      </w:r>
      <w:r>
        <w:rPr>
          <w:rFonts w:hint="eastAsia" w:ascii="Arial" w:hAnsi="Arial" w:eastAsia="黑体" w:cs="宋体"/>
          <w:kern w:val="2"/>
          <w:szCs w:val="24"/>
          <w:highlight w:val="none"/>
          <w:lang w:val="en-US" w:eastAsia="zh-CN" w:bidi="ar-SA"/>
        </w:rPr>
        <w:t>-</w:t>
      </w:r>
      <w:r>
        <w:t xml:space="preserve">4 </w:t>
      </w:r>
      <w:r>
        <w:tab/>
      </w:r>
      <w:r>
        <w:fldChar w:fldCharType="begin"/>
      </w:r>
      <w:r>
        <w:instrText xml:space="preserve"> PAGEREF _Toc9929 \h </w:instrText>
      </w:r>
      <w:r>
        <w:fldChar w:fldCharType="separate"/>
      </w:r>
      <w:r>
        <w:t>39</w:t>
      </w:r>
      <w:r>
        <w:fldChar w:fldCharType="end"/>
      </w:r>
      <w:r>
        <w:rPr>
          <w:rFonts w:hint="default"/>
          <w:lang w:val="en-US" w:eastAsia="zh-CN"/>
        </w:rPr>
        <w:fldChar w:fldCharType="end"/>
      </w:r>
    </w:p>
    <w:p w14:paraId="70A5DEC5">
      <w:pPr>
        <w:pStyle w:val="18"/>
        <w:tabs>
          <w:tab w:val="right" w:leader="dot" w:pos="8306"/>
        </w:tabs>
      </w:pPr>
      <w:r>
        <w:rPr>
          <w:rFonts w:hint="default"/>
          <w:lang w:val="en-US" w:eastAsia="zh-CN"/>
        </w:rPr>
        <w:fldChar w:fldCharType="begin"/>
      </w:r>
      <w:r>
        <w:rPr>
          <w:rFonts w:hint="default"/>
          <w:lang w:val="en-US" w:eastAsia="zh-CN"/>
        </w:rPr>
        <w:instrText xml:space="preserve"> HYPERLINK \l _Toc16492 </w:instrText>
      </w:r>
      <w:r>
        <w:rPr>
          <w:rFonts w:hint="default"/>
          <w:lang w:val="en-US" w:eastAsia="zh-CN"/>
        </w:rPr>
        <w:fldChar w:fldCharType="separate"/>
      </w:r>
      <w:r>
        <w:t>图 4</w:t>
      </w:r>
      <w:r>
        <w:rPr>
          <w:rFonts w:hint="eastAsia"/>
          <w:lang w:eastAsia="zh-CN"/>
        </w:rPr>
        <w:t>-</w:t>
      </w:r>
      <w:r>
        <w:t xml:space="preserve">5 </w:t>
      </w:r>
      <w:r>
        <w:rPr>
          <w:rFonts w:hint="eastAsia" w:ascii="Arial" w:hAnsi="Arial" w:eastAsia="黑体" w:cs="宋体"/>
          <w:kern w:val="2"/>
          <w:szCs w:val="24"/>
          <w:lang w:val="en-US" w:eastAsia="zh-CN" w:bidi="ar-SA"/>
        </w:rPr>
        <w:t>成员在博士站负责人带领下学习相关知识</w:t>
      </w:r>
      <w:r>
        <w:tab/>
      </w:r>
      <w:r>
        <w:fldChar w:fldCharType="begin"/>
      </w:r>
      <w:r>
        <w:instrText xml:space="preserve"> PAGEREF _Toc16492 \h </w:instrText>
      </w:r>
      <w:r>
        <w:fldChar w:fldCharType="separate"/>
      </w:r>
      <w:r>
        <w:t>41</w:t>
      </w:r>
      <w:r>
        <w:fldChar w:fldCharType="end"/>
      </w:r>
      <w:r>
        <w:rPr>
          <w:rFonts w:hint="default"/>
          <w:lang w:val="en-US" w:eastAsia="zh-CN"/>
        </w:rPr>
        <w:fldChar w:fldCharType="end"/>
      </w:r>
    </w:p>
    <w:p w14:paraId="2A32EFB1">
      <w:pPr>
        <w:pStyle w:val="18"/>
        <w:tabs>
          <w:tab w:val="right" w:leader="dot" w:pos="8306"/>
        </w:tabs>
      </w:pPr>
      <w:r>
        <w:rPr>
          <w:rFonts w:hint="default"/>
          <w:lang w:val="en-US" w:eastAsia="zh-CN"/>
        </w:rPr>
        <w:fldChar w:fldCharType="begin"/>
      </w:r>
      <w:r>
        <w:rPr>
          <w:rFonts w:hint="default"/>
          <w:lang w:val="en-US" w:eastAsia="zh-CN"/>
        </w:rPr>
        <w:instrText xml:space="preserve"> HYPERLINK \l _Toc22640 </w:instrText>
      </w:r>
      <w:r>
        <w:rPr>
          <w:rFonts w:hint="default"/>
          <w:lang w:val="en-US" w:eastAsia="zh-CN"/>
        </w:rPr>
        <w:fldChar w:fldCharType="separate"/>
      </w:r>
      <w:r>
        <w:t>图 4</w:t>
      </w:r>
      <w:r>
        <w:rPr>
          <w:rFonts w:hint="eastAsia"/>
          <w:lang w:eastAsia="zh-CN"/>
        </w:rPr>
        <w:t>-</w:t>
      </w:r>
      <w:r>
        <w:t xml:space="preserve">6 </w:t>
      </w:r>
      <w:r>
        <w:rPr>
          <w:rFonts w:hint="eastAsia" w:ascii="Arial" w:hAnsi="Arial" w:eastAsia="黑体" w:cs="宋体"/>
          <w:kern w:val="2"/>
          <w:szCs w:val="24"/>
          <w:lang w:val="en-US" w:eastAsia="zh-CN" w:bidi="ar-SA"/>
        </w:rPr>
        <w:t>成员在参与实验</w:t>
      </w:r>
      <w:r>
        <w:tab/>
      </w:r>
      <w:r>
        <w:fldChar w:fldCharType="begin"/>
      </w:r>
      <w:r>
        <w:instrText xml:space="preserve"> PAGEREF _Toc22640 \h </w:instrText>
      </w:r>
      <w:r>
        <w:fldChar w:fldCharType="separate"/>
      </w:r>
      <w:r>
        <w:t>41</w:t>
      </w:r>
      <w:r>
        <w:fldChar w:fldCharType="end"/>
      </w:r>
      <w:r>
        <w:rPr>
          <w:rFonts w:hint="default"/>
          <w:lang w:val="en-US" w:eastAsia="zh-CN"/>
        </w:rPr>
        <w:fldChar w:fldCharType="end"/>
      </w:r>
    </w:p>
    <w:p w14:paraId="66760F81">
      <w:pPr>
        <w:pStyle w:val="18"/>
        <w:tabs>
          <w:tab w:val="right" w:leader="dot" w:pos="8306"/>
        </w:tabs>
      </w:pPr>
      <w:r>
        <w:rPr>
          <w:rFonts w:hint="default"/>
          <w:lang w:val="en-US" w:eastAsia="zh-CN"/>
        </w:rPr>
        <w:fldChar w:fldCharType="begin"/>
      </w:r>
      <w:r>
        <w:rPr>
          <w:rFonts w:hint="default"/>
          <w:lang w:val="en-US" w:eastAsia="zh-CN"/>
        </w:rPr>
        <w:instrText xml:space="preserve"> HYPERLINK \l _Toc27768 </w:instrText>
      </w:r>
      <w:r>
        <w:rPr>
          <w:rFonts w:hint="default"/>
          <w:lang w:val="en-US" w:eastAsia="zh-CN"/>
        </w:rPr>
        <w:fldChar w:fldCharType="separate"/>
      </w:r>
      <w:r>
        <w:t>图 4</w:t>
      </w:r>
      <w:r>
        <w:rPr>
          <w:rFonts w:hint="eastAsia"/>
          <w:lang w:eastAsia="zh-CN"/>
        </w:rPr>
        <w:t>-</w:t>
      </w:r>
      <w:r>
        <w:t xml:space="preserve">7 </w:t>
      </w:r>
      <w:r>
        <w:rPr>
          <w:rFonts w:hint="eastAsia" w:ascii="Arial" w:hAnsi="Arial" w:eastAsia="黑体" w:cs="宋体"/>
          <w:kern w:val="2"/>
          <w:szCs w:val="24"/>
          <w:lang w:val="en-US" w:eastAsia="zh-CN" w:bidi="ar-SA"/>
        </w:rPr>
        <w:t>成员在协助样本测量</w:t>
      </w:r>
      <w:r>
        <w:tab/>
      </w:r>
      <w:r>
        <w:fldChar w:fldCharType="begin"/>
      </w:r>
      <w:r>
        <w:instrText xml:space="preserve"> PAGEREF _Toc27768 \h </w:instrText>
      </w:r>
      <w:r>
        <w:fldChar w:fldCharType="separate"/>
      </w:r>
      <w:r>
        <w:t>42</w:t>
      </w:r>
      <w:r>
        <w:fldChar w:fldCharType="end"/>
      </w:r>
      <w:r>
        <w:rPr>
          <w:rFonts w:hint="default"/>
          <w:lang w:val="en-US" w:eastAsia="zh-CN"/>
        </w:rPr>
        <w:fldChar w:fldCharType="end"/>
      </w:r>
    </w:p>
    <w:p w14:paraId="74D7ED4F">
      <w:pPr>
        <w:pStyle w:val="18"/>
        <w:tabs>
          <w:tab w:val="right" w:leader="dot" w:pos="8306"/>
        </w:tabs>
      </w:pPr>
      <w:r>
        <w:rPr>
          <w:rFonts w:hint="default"/>
          <w:lang w:val="en-US" w:eastAsia="zh-CN"/>
        </w:rPr>
        <w:fldChar w:fldCharType="begin"/>
      </w:r>
      <w:r>
        <w:rPr>
          <w:rFonts w:hint="default"/>
          <w:lang w:val="en-US" w:eastAsia="zh-CN"/>
        </w:rPr>
        <w:instrText xml:space="preserve"> HYPERLINK \l _Toc16473 </w:instrText>
      </w:r>
      <w:r>
        <w:rPr>
          <w:rFonts w:hint="default"/>
          <w:lang w:val="en-US" w:eastAsia="zh-CN"/>
        </w:rPr>
        <w:fldChar w:fldCharType="separate"/>
      </w:r>
      <w:r>
        <w:t>图 4</w:t>
      </w:r>
      <w:r>
        <w:rPr>
          <w:rFonts w:hint="eastAsia"/>
          <w:lang w:eastAsia="zh-CN"/>
        </w:rPr>
        <w:t>-</w:t>
      </w:r>
      <w:r>
        <w:t xml:space="preserve">8 </w:t>
      </w:r>
      <w:r>
        <w:rPr>
          <w:rFonts w:hint="eastAsia" w:ascii="Arial" w:hAnsi="Arial" w:eastAsia="黑体" w:cs="宋体"/>
          <w:kern w:val="2"/>
          <w:szCs w:val="24"/>
          <w:lang w:val="en-US" w:eastAsia="zh-CN" w:bidi="ar-SA"/>
        </w:rPr>
        <w:t>成员与博士站工作人员前往实验地</w:t>
      </w:r>
      <w:r>
        <w:tab/>
      </w:r>
      <w:r>
        <w:fldChar w:fldCharType="begin"/>
      </w:r>
      <w:r>
        <w:instrText xml:space="preserve"> PAGEREF _Toc16473 \h </w:instrText>
      </w:r>
      <w:r>
        <w:fldChar w:fldCharType="separate"/>
      </w:r>
      <w:r>
        <w:t>42</w:t>
      </w:r>
      <w:r>
        <w:fldChar w:fldCharType="end"/>
      </w:r>
      <w:r>
        <w:rPr>
          <w:rFonts w:hint="default"/>
          <w:lang w:val="en-US" w:eastAsia="zh-CN"/>
        </w:rPr>
        <w:fldChar w:fldCharType="end"/>
      </w:r>
    </w:p>
    <w:p w14:paraId="579F50ED">
      <w:pPr>
        <w:pStyle w:val="18"/>
        <w:tabs>
          <w:tab w:val="right" w:leader="dot" w:pos="8306"/>
        </w:tabs>
      </w:pPr>
      <w:r>
        <w:rPr>
          <w:rFonts w:hint="default"/>
          <w:lang w:val="en-US" w:eastAsia="zh-CN"/>
        </w:rPr>
        <w:fldChar w:fldCharType="begin"/>
      </w:r>
      <w:r>
        <w:rPr>
          <w:rFonts w:hint="default"/>
          <w:lang w:val="en-US" w:eastAsia="zh-CN"/>
        </w:rPr>
        <w:instrText xml:space="preserve"> HYPERLINK \l _Toc30801 </w:instrText>
      </w:r>
      <w:r>
        <w:rPr>
          <w:rFonts w:hint="default"/>
          <w:lang w:val="en-US" w:eastAsia="zh-CN"/>
        </w:rPr>
        <w:fldChar w:fldCharType="separate"/>
      </w:r>
      <w:r>
        <w:t>图 4</w:t>
      </w:r>
      <w:r>
        <w:rPr>
          <w:rFonts w:hint="eastAsia"/>
          <w:lang w:eastAsia="zh-CN"/>
        </w:rPr>
        <w:t>-</w:t>
      </w:r>
      <w:r>
        <w:t xml:space="preserve">9 </w:t>
      </w:r>
      <w:r>
        <w:rPr>
          <w:rFonts w:hint="eastAsia" w:ascii="Arial" w:hAnsi="Arial" w:eastAsia="黑体" w:cs="宋体"/>
          <w:kern w:val="2"/>
          <w:szCs w:val="24"/>
          <w:lang w:val="en-US" w:eastAsia="zh-CN" w:bidi="ar-SA"/>
        </w:rPr>
        <w:t>图为成员在记录猕猴桃样本数据</w:t>
      </w:r>
      <w:r>
        <w:tab/>
      </w:r>
      <w:r>
        <w:fldChar w:fldCharType="begin"/>
      </w:r>
      <w:r>
        <w:instrText xml:space="preserve"> PAGEREF _Toc30801 \h </w:instrText>
      </w:r>
      <w:r>
        <w:fldChar w:fldCharType="separate"/>
      </w:r>
      <w:r>
        <w:t>43</w:t>
      </w:r>
      <w:r>
        <w:fldChar w:fldCharType="end"/>
      </w:r>
      <w:r>
        <w:rPr>
          <w:rFonts w:hint="default"/>
          <w:lang w:val="en-US" w:eastAsia="zh-CN"/>
        </w:rPr>
        <w:fldChar w:fldCharType="end"/>
      </w:r>
    </w:p>
    <w:p w14:paraId="34623410">
      <w:pPr>
        <w:pStyle w:val="18"/>
        <w:tabs>
          <w:tab w:val="right" w:leader="dot" w:pos="8306"/>
        </w:tabs>
      </w:pPr>
      <w:r>
        <w:rPr>
          <w:rFonts w:hint="default"/>
          <w:lang w:val="en-US" w:eastAsia="zh-CN"/>
        </w:rPr>
        <w:fldChar w:fldCharType="begin"/>
      </w:r>
      <w:r>
        <w:rPr>
          <w:rFonts w:hint="default"/>
          <w:lang w:val="en-US" w:eastAsia="zh-CN"/>
        </w:rPr>
        <w:instrText xml:space="preserve"> HYPERLINK \l _Toc18892 </w:instrText>
      </w:r>
      <w:r>
        <w:rPr>
          <w:rFonts w:hint="default"/>
          <w:lang w:val="en-US" w:eastAsia="zh-CN"/>
        </w:rPr>
        <w:fldChar w:fldCharType="separate"/>
      </w:r>
      <w:r>
        <w:t>图 4</w:t>
      </w:r>
      <w:r>
        <w:rPr>
          <w:rFonts w:hint="eastAsia"/>
          <w:lang w:eastAsia="zh-CN"/>
        </w:rPr>
        <w:t>-</w:t>
      </w:r>
      <w:r>
        <w:t xml:space="preserve">10 </w:t>
      </w:r>
      <w:r>
        <w:rPr>
          <w:rFonts w:hint="eastAsia" w:ascii="Arial" w:hAnsi="Arial" w:eastAsia="黑体" w:cs="宋体"/>
          <w:kern w:val="2"/>
          <w:szCs w:val="24"/>
          <w:lang w:val="en-US" w:eastAsia="zh-CN" w:bidi="ar-SA"/>
        </w:rPr>
        <w:t>图为成员在测量样本状态</w:t>
      </w:r>
      <w:r>
        <w:tab/>
      </w:r>
      <w:r>
        <w:fldChar w:fldCharType="begin"/>
      </w:r>
      <w:r>
        <w:instrText xml:space="preserve"> PAGEREF _Toc18892 \h </w:instrText>
      </w:r>
      <w:r>
        <w:fldChar w:fldCharType="separate"/>
      </w:r>
      <w:r>
        <w:t>43</w:t>
      </w:r>
      <w:r>
        <w:fldChar w:fldCharType="end"/>
      </w:r>
      <w:r>
        <w:rPr>
          <w:rFonts w:hint="default"/>
          <w:lang w:val="en-US" w:eastAsia="zh-CN"/>
        </w:rPr>
        <w:fldChar w:fldCharType="end"/>
      </w:r>
    </w:p>
    <w:p w14:paraId="4500DA97">
      <w:pPr>
        <w:pStyle w:val="18"/>
        <w:tabs>
          <w:tab w:val="right" w:leader="dot" w:pos="8306"/>
        </w:tabs>
      </w:pPr>
      <w:r>
        <w:rPr>
          <w:rFonts w:hint="default"/>
          <w:lang w:val="en-US" w:eastAsia="zh-CN"/>
        </w:rPr>
        <w:fldChar w:fldCharType="begin"/>
      </w:r>
      <w:r>
        <w:rPr>
          <w:rFonts w:hint="default"/>
          <w:lang w:val="en-US" w:eastAsia="zh-CN"/>
        </w:rPr>
        <w:instrText xml:space="preserve"> HYPERLINK \l _Toc8086 </w:instrText>
      </w:r>
      <w:r>
        <w:rPr>
          <w:rFonts w:hint="default"/>
          <w:lang w:val="en-US" w:eastAsia="zh-CN"/>
        </w:rPr>
        <w:fldChar w:fldCharType="separate"/>
      </w:r>
      <w:r>
        <w:t>图 4</w:t>
      </w:r>
      <w:r>
        <w:rPr>
          <w:rFonts w:hint="eastAsia"/>
          <w:lang w:eastAsia="zh-CN"/>
        </w:rPr>
        <w:t>-</w:t>
      </w:r>
      <w:r>
        <w:t xml:space="preserve">11 </w:t>
      </w:r>
      <w:r>
        <w:tab/>
      </w:r>
      <w:r>
        <w:fldChar w:fldCharType="begin"/>
      </w:r>
      <w:r>
        <w:instrText xml:space="preserve"> PAGEREF _Toc8086 \h </w:instrText>
      </w:r>
      <w:r>
        <w:fldChar w:fldCharType="separate"/>
      </w:r>
      <w:r>
        <w:t>45</w:t>
      </w:r>
      <w:r>
        <w:fldChar w:fldCharType="end"/>
      </w:r>
      <w:r>
        <w:rPr>
          <w:rFonts w:hint="default"/>
          <w:lang w:val="en-US" w:eastAsia="zh-CN"/>
        </w:rPr>
        <w:fldChar w:fldCharType="end"/>
      </w:r>
    </w:p>
    <w:p w14:paraId="247ADF77">
      <w:pPr>
        <w:pStyle w:val="18"/>
        <w:tabs>
          <w:tab w:val="right" w:leader="dot" w:pos="8306"/>
        </w:tabs>
      </w:pPr>
      <w:r>
        <w:rPr>
          <w:rFonts w:hint="default"/>
          <w:lang w:val="en-US" w:eastAsia="zh-CN"/>
        </w:rPr>
        <w:fldChar w:fldCharType="begin"/>
      </w:r>
      <w:r>
        <w:rPr>
          <w:rFonts w:hint="default"/>
          <w:lang w:val="en-US" w:eastAsia="zh-CN"/>
        </w:rPr>
        <w:instrText xml:space="preserve"> HYPERLINK \l _Toc13424 </w:instrText>
      </w:r>
      <w:r>
        <w:rPr>
          <w:rFonts w:hint="default"/>
          <w:lang w:val="en-US" w:eastAsia="zh-CN"/>
        </w:rPr>
        <w:fldChar w:fldCharType="separate"/>
      </w:r>
      <w:r>
        <w:t>图 4</w:t>
      </w:r>
      <w:r>
        <w:rPr>
          <w:rFonts w:hint="eastAsia"/>
          <w:lang w:eastAsia="zh-CN"/>
        </w:rPr>
        <w:t>-</w:t>
      </w:r>
      <w:r>
        <w:t xml:space="preserve">12 </w:t>
      </w:r>
      <w:r>
        <w:rPr>
          <w:rFonts w:hint="eastAsia" w:ascii="Arial" w:hAnsi="Arial" w:eastAsia="黑体" w:cs="宋体"/>
          <w:kern w:val="2"/>
          <w:szCs w:val="24"/>
          <w:lang w:val="en-US" w:eastAsia="zh-CN" w:bidi="ar-SA"/>
        </w:rPr>
        <w:t>成员直播合影</w:t>
      </w:r>
      <w:r>
        <w:tab/>
      </w:r>
      <w:r>
        <w:fldChar w:fldCharType="begin"/>
      </w:r>
      <w:r>
        <w:instrText xml:space="preserve"> PAGEREF _Toc13424 \h </w:instrText>
      </w:r>
      <w:r>
        <w:fldChar w:fldCharType="separate"/>
      </w:r>
      <w:r>
        <w:t>48</w:t>
      </w:r>
      <w:r>
        <w:fldChar w:fldCharType="end"/>
      </w:r>
      <w:r>
        <w:rPr>
          <w:rFonts w:hint="default"/>
          <w:lang w:val="en-US" w:eastAsia="zh-CN"/>
        </w:rPr>
        <w:fldChar w:fldCharType="end"/>
      </w:r>
    </w:p>
    <w:p w14:paraId="1A044B99">
      <w:pPr>
        <w:pStyle w:val="18"/>
        <w:tabs>
          <w:tab w:val="right" w:leader="dot" w:pos="8306"/>
        </w:tabs>
      </w:pPr>
      <w:r>
        <w:rPr>
          <w:rFonts w:hint="default"/>
          <w:lang w:val="en-US" w:eastAsia="zh-CN"/>
        </w:rPr>
        <w:fldChar w:fldCharType="begin"/>
      </w:r>
      <w:r>
        <w:rPr>
          <w:rFonts w:hint="default"/>
          <w:lang w:val="en-US" w:eastAsia="zh-CN"/>
        </w:rPr>
        <w:instrText xml:space="preserve"> HYPERLINK \l _Toc32600 </w:instrText>
      </w:r>
      <w:r>
        <w:rPr>
          <w:rFonts w:hint="default"/>
          <w:lang w:val="en-US" w:eastAsia="zh-CN"/>
        </w:rPr>
        <w:fldChar w:fldCharType="separate"/>
      </w:r>
      <w:r>
        <w:t>图 4</w:t>
      </w:r>
      <w:r>
        <w:rPr>
          <w:rFonts w:hint="eastAsia"/>
          <w:lang w:eastAsia="zh-CN"/>
        </w:rPr>
        <w:t>-</w:t>
      </w:r>
      <w:r>
        <w:t xml:space="preserve">13 </w:t>
      </w:r>
      <w:r>
        <w:rPr>
          <w:rFonts w:hint="eastAsia" w:ascii="Arial" w:hAnsi="Arial" w:eastAsia="黑体" w:cs="宋体"/>
          <w:kern w:val="2"/>
          <w:szCs w:val="24"/>
          <w:lang w:val="en-US" w:eastAsia="zh-CN" w:bidi="ar-SA"/>
        </w:rPr>
        <w:t>成员正在进行直播设备调试</w:t>
      </w:r>
      <w:r>
        <w:tab/>
      </w:r>
      <w:r>
        <w:fldChar w:fldCharType="begin"/>
      </w:r>
      <w:r>
        <w:instrText xml:space="preserve"> PAGEREF _Toc32600 \h </w:instrText>
      </w:r>
      <w:r>
        <w:fldChar w:fldCharType="separate"/>
      </w:r>
      <w:r>
        <w:t>48</w:t>
      </w:r>
      <w:r>
        <w:fldChar w:fldCharType="end"/>
      </w:r>
      <w:r>
        <w:rPr>
          <w:rFonts w:hint="default"/>
          <w:lang w:val="en-US" w:eastAsia="zh-CN"/>
        </w:rPr>
        <w:fldChar w:fldCharType="end"/>
      </w:r>
    </w:p>
    <w:p w14:paraId="1BE1BB8B">
      <w:pPr>
        <w:pStyle w:val="18"/>
        <w:tabs>
          <w:tab w:val="right" w:leader="dot" w:pos="8306"/>
        </w:tabs>
      </w:pPr>
      <w:r>
        <w:rPr>
          <w:rFonts w:hint="default"/>
          <w:lang w:val="en-US" w:eastAsia="zh-CN"/>
        </w:rPr>
        <w:fldChar w:fldCharType="begin"/>
      </w:r>
      <w:r>
        <w:rPr>
          <w:rFonts w:hint="default"/>
          <w:lang w:val="en-US" w:eastAsia="zh-CN"/>
        </w:rPr>
        <w:instrText xml:space="preserve"> HYPERLINK \l _Toc26374 </w:instrText>
      </w:r>
      <w:r>
        <w:rPr>
          <w:rFonts w:hint="default"/>
          <w:lang w:val="en-US" w:eastAsia="zh-CN"/>
        </w:rPr>
        <w:fldChar w:fldCharType="separate"/>
      </w:r>
      <w:r>
        <w:t>图 4</w:t>
      </w:r>
      <w:r>
        <w:rPr>
          <w:rFonts w:hint="eastAsia"/>
          <w:lang w:eastAsia="zh-CN"/>
        </w:rPr>
        <w:t>-</w:t>
      </w:r>
      <w:r>
        <w:t xml:space="preserve">14 </w:t>
      </w:r>
      <w:r>
        <w:rPr>
          <w:rFonts w:hint="eastAsia"/>
          <w:lang w:val="en-US" w:eastAsia="zh-CN"/>
        </w:rPr>
        <w:t xml:space="preserve"> 三图为直播流量与直播实时截图</w:t>
      </w:r>
      <w:r>
        <w:tab/>
      </w:r>
      <w:r>
        <w:fldChar w:fldCharType="begin"/>
      </w:r>
      <w:r>
        <w:instrText xml:space="preserve"> PAGEREF _Toc26374 \h </w:instrText>
      </w:r>
      <w:r>
        <w:fldChar w:fldCharType="separate"/>
      </w:r>
      <w:r>
        <w:t>49</w:t>
      </w:r>
      <w:r>
        <w:fldChar w:fldCharType="end"/>
      </w:r>
      <w:r>
        <w:rPr>
          <w:rFonts w:hint="default"/>
          <w:lang w:val="en-US" w:eastAsia="zh-CN"/>
        </w:rPr>
        <w:fldChar w:fldCharType="end"/>
      </w:r>
    </w:p>
    <w:p w14:paraId="589E3F35">
      <w:pPr>
        <w:pStyle w:val="18"/>
        <w:tabs>
          <w:tab w:val="right" w:leader="dot" w:pos="8306"/>
        </w:tabs>
      </w:pPr>
      <w:r>
        <w:rPr>
          <w:rFonts w:hint="default"/>
          <w:lang w:val="en-US" w:eastAsia="zh-CN"/>
        </w:rPr>
        <w:fldChar w:fldCharType="begin"/>
      </w:r>
      <w:r>
        <w:rPr>
          <w:rFonts w:hint="default"/>
          <w:lang w:val="en-US" w:eastAsia="zh-CN"/>
        </w:rPr>
        <w:instrText xml:space="preserve"> HYPERLINK \l _Toc7794 </w:instrText>
      </w:r>
      <w:r>
        <w:rPr>
          <w:rFonts w:hint="default"/>
          <w:lang w:val="en-US" w:eastAsia="zh-CN"/>
        </w:rPr>
        <w:fldChar w:fldCharType="separate"/>
      </w:r>
      <w:r>
        <w:t>图 4</w:t>
      </w:r>
      <w:r>
        <w:rPr>
          <w:rFonts w:hint="eastAsia"/>
          <w:lang w:eastAsia="zh-CN"/>
        </w:rPr>
        <w:t>-</w:t>
      </w:r>
      <w:r>
        <w:t xml:space="preserve">15 </w:t>
      </w:r>
      <w:r>
        <w:tab/>
      </w:r>
      <w:r>
        <w:fldChar w:fldCharType="begin"/>
      </w:r>
      <w:r>
        <w:instrText xml:space="preserve"> PAGEREF _Toc7794 \h </w:instrText>
      </w:r>
      <w:r>
        <w:fldChar w:fldCharType="separate"/>
      </w:r>
      <w:r>
        <w:t>51</w:t>
      </w:r>
      <w:r>
        <w:fldChar w:fldCharType="end"/>
      </w:r>
      <w:r>
        <w:rPr>
          <w:rFonts w:hint="default"/>
          <w:lang w:val="en-US" w:eastAsia="zh-CN"/>
        </w:rPr>
        <w:fldChar w:fldCharType="end"/>
      </w:r>
    </w:p>
    <w:p w14:paraId="578C2BAE">
      <w:pPr>
        <w:pStyle w:val="18"/>
        <w:tabs>
          <w:tab w:val="right" w:leader="dot" w:pos="8306"/>
        </w:tabs>
      </w:pPr>
      <w:r>
        <w:rPr>
          <w:rFonts w:hint="default"/>
          <w:lang w:val="en-US" w:eastAsia="zh-CN"/>
        </w:rPr>
        <w:fldChar w:fldCharType="begin"/>
      </w:r>
      <w:r>
        <w:rPr>
          <w:rFonts w:hint="default"/>
          <w:lang w:val="en-US" w:eastAsia="zh-CN"/>
        </w:rPr>
        <w:instrText xml:space="preserve"> HYPERLINK \l _Toc23127 </w:instrText>
      </w:r>
      <w:r>
        <w:rPr>
          <w:rFonts w:hint="default"/>
          <w:lang w:val="en-US" w:eastAsia="zh-CN"/>
        </w:rPr>
        <w:fldChar w:fldCharType="separate"/>
      </w:r>
      <w:r>
        <w:t>图 4</w:t>
      </w:r>
      <w:r>
        <w:rPr>
          <w:rFonts w:hint="eastAsia"/>
          <w:lang w:eastAsia="zh-CN"/>
        </w:rPr>
        <w:t>-</w:t>
      </w:r>
      <w:r>
        <w:t xml:space="preserve">16 </w:t>
      </w:r>
      <w:r>
        <w:tab/>
      </w:r>
      <w:r>
        <w:fldChar w:fldCharType="begin"/>
      </w:r>
      <w:r>
        <w:instrText xml:space="preserve"> PAGEREF _Toc23127 \h </w:instrText>
      </w:r>
      <w:r>
        <w:fldChar w:fldCharType="separate"/>
      </w:r>
      <w:r>
        <w:t>52</w:t>
      </w:r>
      <w:r>
        <w:fldChar w:fldCharType="end"/>
      </w:r>
      <w:r>
        <w:rPr>
          <w:rFonts w:hint="default"/>
          <w:lang w:val="en-US" w:eastAsia="zh-CN"/>
        </w:rPr>
        <w:fldChar w:fldCharType="end"/>
      </w:r>
    </w:p>
    <w:p w14:paraId="5C0511F1">
      <w:pPr>
        <w:pStyle w:val="18"/>
        <w:tabs>
          <w:tab w:val="right" w:leader="dot" w:pos="8306"/>
        </w:tabs>
      </w:pPr>
      <w:r>
        <w:rPr>
          <w:rFonts w:hint="default"/>
          <w:lang w:val="en-US" w:eastAsia="zh-CN"/>
        </w:rPr>
        <w:fldChar w:fldCharType="begin"/>
      </w:r>
      <w:r>
        <w:rPr>
          <w:rFonts w:hint="default"/>
          <w:lang w:val="en-US" w:eastAsia="zh-CN"/>
        </w:rPr>
        <w:instrText xml:space="preserve"> HYPERLINK \l _Toc20504 </w:instrText>
      </w:r>
      <w:r>
        <w:rPr>
          <w:rFonts w:hint="default"/>
          <w:lang w:val="en-US" w:eastAsia="zh-CN"/>
        </w:rPr>
        <w:fldChar w:fldCharType="separate"/>
      </w:r>
      <w:r>
        <w:t>图 4</w:t>
      </w:r>
      <w:r>
        <w:rPr>
          <w:rFonts w:hint="eastAsia"/>
          <w:lang w:eastAsia="zh-CN"/>
        </w:rPr>
        <w:t>-</w:t>
      </w:r>
      <w:r>
        <w:t xml:space="preserve">17 </w:t>
      </w:r>
      <w:r>
        <w:tab/>
      </w:r>
      <w:r>
        <w:fldChar w:fldCharType="begin"/>
      </w:r>
      <w:r>
        <w:instrText xml:space="preserve"> PAGEREF _Toc20504 \h </w:instrText>
      </w:r>
      <w:r>
        <w:fldChar w:fldCharType="separate"/>
      </w:r>
      <w:r>
        <w:t>53</w:t>
      </w:r>
      <w:r>
        <w:fldChar w:fldCharType="end"/>
      </w:r>
      <w:r>
        <w:rPr>
          <w:rFonts w:hint="default"/>
          <w:lang w:val="en-US" w:eastAsia="zh-CN"/>
        </w:rPr>
        <w:fldChar w:fldCharType="end"/>
      </w:r>
    </w:p>
    <w:p w14:paraId="3CDB92AF">
      <w:pPr>
        <w:pStyle w:val="18"/>
        <w:tabs>
          <w:tab w:val="right" w:leader="dot" w:pos="8306"/>
        </w:tabs>
      </w:pPr>
      <w:r>
        <w:rPr>
          <w:rFonts w:hint="default"/>
          <w:lang w:val="en-US" w:eastAsia="zh-CN"/>
        </w:rPr>
        <w:fldChar w:fldCharType="begin"/>
      </w:r>
      <w:r>
        <w:rPr>
          <w:rFonts w:hint="default"/>
          <w:lang w:val="en-US" w:eastAsia="zh-CN"/>
        </w:rPr>
        <w:instrText xml:space="preserve"> HYPERLINK \l _Toc12395 </w:instrText>
      </w:r>
      <w:r>
        <w:rPr>
          <w:rFonts w:hint="default"/>
          <w:lang w:val="en-US" w:eastAsia="zh-CN"/>
        </w:rPr>
        <w:fldChar w:fldCharType="separate"/>
      </w:r>
      <w:r>
        <w:t>图 4</w:t>
      </w:r>
      <w:r>
        <w:rPr>
          <w:rFonts w:hint="eastAsia"/>
          <w:lang w:eastAsia="zh-CN"/>
        </w:rPr>
        <w:t>-</w:t>
      </w:r>
      <w:r>
        <w:t xml:space="preserve">18 </w:t>
      </w:r>
      <w:r>
        <w:tab/>
      </w:r>
      <w:r>
        <w:fldChar w:fldCharType="begin"/>
      </w:r>
      <w:r>
        <w:instrText xml:space="preserve"> PAGEREF _Toc12395 \h </w:instrText>
      </w:r>
      <w:r>
        <w:fldChar w:fldCharType="separate"/>
      </w:r>
      <w:r>
        <w:t>54</w:t>
      </w:r>
      <w:r>
        <w:fldChar w:fldCharType="end"/>
      </w:r>
      <w:r>
        <w:rPr>
          <w:rFonts w:hint="default"/>
          <w:lang w:val="en-US" w:eastAsia="zh-CN"/>
        </w:rPr>
        <w:fldChar w:fldCharType="end"/>
      </w:r>
    </w:p>
    <w:p w14:paraId="325BBC6C">
      <w:pPr>
        <w:pStyle w:val="18"/>
        <w:tabs>
          <w:tab w:val="right" w:leader="dot" w:pos="8306"/>
        </w:tabs>
      </w:pPr>
      <w:r>
        <w:rPr>
          <w:rFonts w:hint="default"/>
          <w:lang w:val="en-US" w:eastAsia="zh-CN"/>
        </w:rPr>
        <w:fldChar w:fldCharType="begin"/>
      </w:r>
      <w:r>
        <w:rPr>
          <w:rFonts w:hint="default"/>
          <w:lang w:val="en-US" w:eastAsia="zh-CN"/>
        </w:rPr>
        <w:instrText xml:space="preserve"> HYPERLINK \l _Toc9395 </w:instrText>
      </w:r>
      <w:r>
        <w:rPr>
          <w:rFonts w:hint="default"/>
          <w:lang w:val="en-US" w:eastAsia="zh-CN"/>
        </w:rPr>
        <w:fldChar w:fldCharType="separate"/>
      </w:r>
      <w:r>
        <w:t>图 4</w:t>
      </w:r>
      <w:r>
        <w:rPr>
          <w:rFonts w:hint="eastAsia"/>
          <w:lang w:eastAsia="zh-CN"/>
        </w:rPr>
        <w:t>-</w:t>
      </w:r>
      <w:r>
        <w:t xml:space="preserve">19 </w:t>
      </w:r>
      <w:r>
        <w:tab/>
      </w:r>
      <w:r>
        <w:fldChar w:fldCharType="begin"/>
      </w:r>
      <w:r>
        <w:instrText xml:space="preserve"> PAGEREF _Toc9395 \h </w:instrText>
      </w:r>
      <w:r>
        <w:fldChar w:fldCharType="separate"/>
      </w:r>
      <w:r>
        <w:t>55</w:t>
      </w:r>
      <w:r>
        <w:fldChar w:fldCharType="end"/>
      </w:r>
      <w:r>
        <w:rPr>
          <w:rFonts w:hint="default"/>
          <w:lang w:val="en-US" w:eastAsia="zh-CN"/>
        </w:rPr>
        <w:fldChar w:fldCharType="end"/>
      </w:r>
    </w:p>
    <w:p w14:paraId="4741F4E4">
      <w:pPr>
        <w:pStyle w:val="18"/>
        <w:tabs>
          <w:tab w:val="right" w:leader="dot" w:pos="8306"/>
        </w:tabs>
      </w:pPr>
      <w:r>
        <w:rPr>
          <w:rFonts w:hint="default"/>
          <w:lang w:val="en-US" w:eastAsia="zh-CN"/>
        </w:rPr>
        <w:fldChar w:fldCharType="begin"/>
      </w:r>
      <w:r>
        <w:rPr>
          <w:rFonts w:hint="default"/>
          <w:lang w:val="en-US" w:eastAsia="zh-CN"/>
        </w:rPr>
        <w:instrText xml:space="preserve"> HYPERLINK \l _Toc19452 </w:instrText>
      </w:r>
      <w:r>
        <w:rPr>
          <w:rFonts w:hint="default"/>
          <w:lang w:val="en-US" w:eastAsia="zh-CN"/>
        </w:rPr>
        <w:fldChar w:fldCharType="separate"/>
      </w:r>
      <w:r>
        <w:t>图 4</w:t>
      </w:r>
      <w:r>
        <w:rPr>
          <w:rFonts w:hint="eastAsia"/>
          <w:lang w:eastAsia="zh-CN"/>
        </w:rPr>
        <w:t>-</w:t>
      </w:r>
      <w:r>
        <w:t xml:space="preserve">20 </w:t>
      </w:r>
      <w:r>
        <w:tab/>
      </w:r>
      <w:r>
        <w:fldChar w:fldCharType="begin"/>
      </w:r>
      <w:r>
        <w:instrText xml:space="preserve"> PAGEREF _Toc19452 \h </w:instrText>
      </w:r>
      <w:r>
        <w:fldChar w:fldCharType="separate"/>
      </w:r>
      <w:r>
        <w:t>57</w:t>
      </w:r>
      <w:r>
        <w:fldChar w:fldCharType="end"/>
      </w:r>
      <w:r>
        <w:rPr>
          <w:rFonts w:hint="default"/>
          <w:lang w:val="en-US" w:eastAsia="zh-CN"/>
        </w:rPr>
        <w:fldChar w:fldCharType="end"/>
      </w:r>
    </w:p>
    <w:p w14:paraId="0440CEA1">
      <w:pPr>
        <w:pStyle w:val="18"/>
        <w:tabs>
          <w:tab w:val="right" w:leader="dot" w:pos="8306"/>
        </w:tabs>
      </w:pPr>
      <w:r>
        <w:rPr>
          <w:rFonts w:hint="default"/>
          <w:lang w:val="en-US" w:eastAsia="zh-CN"/>
        </w:rPr>
        <w:fldChar w:fldCharType="begin"/>
      </w:r>
      <w:r>
        <w:rPr>
          <w:rFonts w:hint="default"/>
          <w:lang w:val="en-US" w:eastAsia="zh-CN"/>
        </w:rPr>
        <w:instrText xml:space="preserve"> HYPERLINK \l _Toc23788 </w:instrText>
      </w:r>
      <w:r>
        <w:rPr>
          <w:rFonts w:hint="default"/>
          <w:lang w:val="en-US" w:eastAsia="zh-CN"/>
        </w:rPr>
        <w:fldChar w:fldCharType="separate"/>
      </w:r>
      <w:r>
        <w:t>图 4</w:t>
      </w:r>
      <w:r>
        <w:rPr>
          <w:rFonts w:hint="eastAsia"/>
          <w:lang w:eastAsia="zh-CN"/>
        </w:rPr>
        <w:t>-</w:t>
      </w:r>
      <w:r>
        <w:t xml:space="preserve">21 </w:t>
      </w:r>
      <w:r>
        <w:tab/>
      </w:r>
      <w:r>
        <w:fldChar w:fldCharType="begin"/>
      </w:r>
      <w:r>
        <w:instrText xml:space="preserve"> PAGEREF _Toc23788 \h </w:instrText>
      </w:r>
      <w:r>
        <w:fldChar w:fldCharType="separate"/>
      </w:r>
      <w:r>
        <w:t>58</w:t>
      </w:r>
      <w:r>
        <w:fldChar w:fldCharType="end"/>
      </w:r>
      <w:r>
        <w:rPr>
          <w:rFonts w:hint="default"/>
          <w:lang w:val="en-US" w:eastAsia="zh-CN"/>
        </w:rPr>
        <w:fldChar w:fldCharType="end"/>
      </w:r>
    </w:p>
    <w:p w14:paraId="026B6F66">
      <w:pPr>
        <w:pStyle w:val="18"/>
        <w:tabs>
          <w:tab w:val="right" w:leader="dot" w:pos="8306"/>
        </w:tabs>
      </w:pPr>
      <w:r>
        <w:rPr>
          <w:rFonts w:hint="default"/>
          <w:lang w:val="en-US" w:eastAsia="zh-CN"/>
        </w:rPr>
        <w:fldChar w:fldCharType="begin"/>
      </w:r>
      <w:r>
        <w:rPr>
          <w:rFonts w:hint="default"/>
          <w:lang w:val="en-US" w:eastAsia="zh-CN"/>
        </w:rPr>
        <w:instrText xml:space="preserve"> HYPERLINK \l _Toc31786 </w:instrText>
      </w:r>
      <w:r>
        <w:rPr>
          <w:rFonts w:hint="default"/>
          <w:lang w:val="en-US" w:eastAsia="zh-CN"/>
        </w:rPr>
        <w:fldChar w:fldCharType="separate"/>
      </w:r>
      <w:r>
        <w:t>图 4</w:t>
      </w:r>
      <w:r>
        <w:rPr>
          <w:rFonts w:hint="eastAsia"/>
          <w:lang w:eastAsia="zh-CN"/>
        </w:rPr>
        <w:t>-</w:t>
      </w:r>
      <w:r>
        <w:t xml:space="preserve">22 </w:t>
      </w:r>
      <w:r>
        <w:tab/>
      </w:r>
      <w:r>
        <w:fldChar w:fldCharType="begin"/>
      </w:r>
      <w:r>
        <w:instrText xml:space="preserve"> PAGEREF _Toc31786 \h </w:instrText>
      </w:r>
      <w:r>
        <w:fldChar w:fldCharType="separate"/>
      </w:r>
      <w:r>
        <w:t>58</w:t>
      </w:r>
      <w:r>
        <w:fldChar w:fldCharType="end"/>
      </w:r>
      <w:r>
        <w:rPr>
          <w:rFonts w:hint="default"/>
          <w:lang w:val="en-US" w:eastAsia="zh-CN"/>
        </w:rPr>
        <w:fldChar w:fldCharType="end"/>
      </w:r>
    </w:p>
    <w:p w14:paraId="028F3059">
      <w:pPr>
        <w:pStyle w:val="18"/>
        <w:tabs>
          <w:tab w:val="right" w:leader="dot" w:pos="8306"/>
        </w:tabs>
      </w:pPr>
      <w:r>
        <w:rPr>
          <w:rFonts w:hint="default"/>
          <w:lang w:val="en-US" w:eastAsia="zh-CN"/>
        </w:rPr>
        <w:fldChar w:fldCharType="begin"/>
      </w:r>
      <w:r>
        <w:rPr>
          <w:rFonts w:hint="default"/>
          <w:lang w:val="en-US" w:eastAsia="zh-CN"/>
        </w:rPr>
        <w:instrText xml:space="preserve"> HYPERLINK \l _Toc4871 </w:instrText>
      </w:r>
      <w:r>
        <w:rPr>
          <w:rFonts w:hint="default"/>
          <w:lang w:val="en-US" w:eastAsia="zh-CN"/>
        </w:rPr>
        <w:fldChar w:fldCharType="separate"/>
      </w:r>
      <w:r>
        <w:t>图 4</w:t>
      </w:r>
      <w:r>
        <w:rPr>
          <w:rFonts w:hint="eastAsia"/>
          <w:lang w:eastAsia="zh-CN"/>
        </w:rPr>
        <w:t>-</w:t>
      </w:r>
      <w:r>
        <w:t xml:space="preserve">23 </w:t>
      </w:r>
      <w:r>
        <w:tab/>
      </w:r>
      <w:r>
        <w:fldChar w:fldCharType="begin"/>
      </w:r>
      <w:r>
        <w:instrText xml:space="preserve"> PAGEREF _Toc4871 \h </w:instrText>
      </w:r>
      <w:r>
        <w:fldChar w:fldCharType="separate"/>
      </w:r>
      <w:r>
        <w:t>59</w:t>
      </w:r>
      <w:r>
        <w:fldChar w:fldCharType="end"/>
      </w:r>
      <w:r>
        <w:rPr>
          <w:rFonts w:hint="default"/>
          <w:lang w:val="en-US" w:eastAsia="zh-CN"/>
        </w:rPr>
        <w:fldChar w:fldCharType="end"/>
      </w:r>
    </w:p>
    <w:p w14:paraId="09BE4C0A">
      <w:pPr>
        <w:pStyle w:val="18"/>
        <w:tabs>
          <w:tab w:val="right" w:leader="dot" w:pos="8306"/>
        </w:tabs>
      </w:pPr>
      <w:r>
        <w:rPr>
          <w:rFonts w:hint="default"/>
          <w:lang w:val="en-US" w:eastAsia="zh-CN"/>
        </w:rPr>
        <w:fldChar w:fldCharType="begin"/>
      </w:r>
      <w:r>
        <w:rPr>
          <w:rFonts w:hint="default"/>
          <w:lang w:val="en-US" w:eastAsia="zh-CN"/>
        </w:rPr>
        <w:instrText xml:space="preserve"> HYPERLINK \l _Toc4209 </w:instrText>
      </w:r>
      <w:r>
        <w:rPr>
          <w:rFonts w:hint="default"/>
          <w:lang w:val="en-US" w:eastAsia="zh-CN"/>
        </w:rPr>
        <w:fldChar w:fldCharType="separate"/>
      </w:r>
      <w:r>
        <w:t>图 4</w:t>
      </w:r>
      <w:r>
        <w:rPr>
          <w:rFonts w:hint="eastAsia"/>
          <w:lang w:eastAsia="zh-CN"/>
        </w:rPr>
        <w:t>-</w:t>
      </w:r>
      <w:r>
        <w:t xml:space="preserve">24 </w:t>
      </w:r>
      <w:r>
        <w:tab/>
      </w:r>
      <w:r>
        <w:fldChar w:fldCharType="begin"/>
      </w:r>
      <w:r>
        <w:instrText xml:space="preserve"> PAGEREF _Toc4209 \h </w:instrText>
      </w:r>
      <w:r>
        <w:fldChar w:fldCharType="separate"/>
      </w:r>
      <w:r>
        <w:t>60</w:t>
      </w:r>
      <w:r>
        <w:fldChar w:fldCharType="end"/>
      </w:r>
      <w:r>
        <w:rPr>
          <w:rFonts w:hint="default"/>
          <w:lang w:val="en-US" w:eastAsia="zh-CN"/>
        </w:rPr>
        <w:fldChar w:fldCharType="end"/>
      </w:r>
    </w:p>
    <w:p w14:paraId="68D3F474">
      <w:pPr>
        <w:pStyle w:val="18"/>
        <w:tabs>
          <w:tab w:val="right" w:leader="dot" w:pos="8306"/>
        </w:tabs>
      </w:pPr>
      <w:r>
        <w:rPr>
          <w:rFonts w:hint="default"/>
          <w:lang w:val="en-US" w:eastAsia="zh-CN"/>
        </w:rPr>
        <w:fldChar w:fldCharType="begin"/>
      </w:r>
      <w:r>
        <w:rPr>
          <w:rFonts w:hint="default"/>
          <w:lang w:val="en-US" w:eastAsia="zh-CN"/>
        </w:rPr>
        <w:instrText xml:space="preserve"> HYPERLINK \l _Toc3699 </w:instrText>
      </w:r>
      <w:r>
        <w:rPr>
          <w:rFonts w:hint="default"/>
          <w:lang w:val="en-US" w:eastAsia="zh-CN"/>
        </w:rPr>
        <w:fldChar w:fldCharType="separate"/>
      </w:r>
      <w:r>
        <w:t>图 4</w:t>
      </w:r>
      <w:r>
        <w:rPr>
          <w:rFonts w:hint="eastAsia"/>
          <w:lang w:eastAsia="zh-CN"/>
        </w:rPr>
        <w:t>-</w:t>
      </w:r>
      <w:r>
        <w:t xml:space="preserve">25 </w:t>
      </w:r>
      <w:r>
        <w:tab/>
      </w:r>
      <w:r>
        <w:fldChar w:fldCharType="begin"/>
      </w:r>
      <w:r>
        <w:instrText xml:space="preserve"> PAGEREF _Toc3699 \h </w:instrText>
      </w:r>
      <w:r>
        <w:fldChar w:fldCharType="separate"/>
      </w:r>
      <w:r>
        <w:t>60</w:t>
      </w:r>
      <w:r>
        <w:fldChar w:fldCharType="end"/>
      </w:r>
      <w:r>
        <w:rPr>
          <w:rFonts w:hint="default"/>
          <w:lang w:val="en-US" w:eastAsia="zh-CN"/>
        </w:rPr>
        <w:fldChar w:fldCharType="end"/>
      </w:r>
    </w:p>
    <w:p w14:paraId="4D5EC334">
      <w:pPr>
        <w:pStyle w:val="18"/>
        <w:tabs>
          <w:tab w:val="right" w:leader="dot" w:pos="8306"/>
        </w:tabs>
      </w:pPr>
      <w:r>
        <w:rPr>
          <w:rFonts w:hint="default"/>
          <w:lang w:val="en-US" w:eastAsia="zh-CN"/>
        </w:rPr>
        <w:fldChar w:fldCharType="begin"/>
      </w:r>
      <w:r>
        <w:rPr>
          <w:rFonts w:hint="default"/>
          <w:lang w:val="en-US" w:eastAsia="zh-CN"/>
        </w:rPr>
        <w:instrText xml:space="preserve"> HYPERLINK \l _Toc26839 </w:instrText>
      </w:r>
      <w:r>
        <w:rPr>
          <w:rFonts w:hint="default"/>
          <w:lang w:val="en-US" w:eastAsia="zh-CN"/>
        </w:rPr>
        <w:fldChar w:fldCharType="separate"/>
      </w:r>
      <w:r>
        <w:t xml:space="preserve">图 </w:t>
      </w:r>
      <w:r>
        <w:rPr>
          <w:rFonts w:hint="eastAsia"/>
          <w:lang w:val="en-US" w:eastAsia="zh-CN"/>
        </w:rPr>
        <w:t>6</w:t>
      </w:r>
      <w:r>
        <w:rPr>
          <w:rFonts w:hint="eastAsia"/>
          <w:lang w:eastAsia="zh-CN"/>
        </w:rPr>
        <w:t>-</w:t>
      </w:r>
      <w:r>
        <w:t xml:space="preserve">1 </w:t>
      </w:r>
      <w:r>
        <w:tab/>
      </w:r>
      <w:r>
        <w:fldChar w:fldCharType="begin"/>
      </w:r>
      <w:r>
        <w:instrText xml:space="preserve"> PAGEREF _Toc26839 \h </w:instrText>
      </w:r>
      <w:r>
        <w:fldChar w:fldCharType="separate"/>
      </w:r>
      <w:r>
        <w:t>69</w:t>
      </w:r>
      <w:r>
        <w:fldChar w:fldCharType="end"/>
      </w:r>
      <w:r>
        <w:rPr>
          <w:rFonts w:hint="default"/>
          <w:lang w:val="en-US" w:eastAsia="zh-CN"/>
        </w:rPr>
        <w:fldChar w:fldCharType="end"/>
      </w:r>
    </w:p>
    <w:p w14:paraId="5D748A72">
      <w:pPr>
        <w:pStyle w:val="18"/>
        <w:tabs>
          <w:tab w:val="right" w:leader="dot" w:pos="8306"/>
        </w:tabs>
      </w:pPr>
      <w:r>
        <w:rPr>
          <w:rFonts w:hint="default"/>
          <w:lang w:val="en-US" w:eastAsia="zh-CN"/>
        </w:rPr>
        <w:fldChar w:fldCharType="begin"/>
      </w:r>
      <w:r>
        <w:rPr>
          <w:rFonts w:hint="default"/>
          <w:lang w:val="en-US" w:eastAsia="zh-CN"/>
        </w:rPr>
        <w:instrText xml:space="preserve"> HYPERLINK \l _Toc30111 </w:instrText>
      </w:r>
      <w:r>
        <w:rPr>
          <w:rFonts w:hint="default"/>
          <w:lang w:val="en-US" w:eastAsia="zh-CN"/>
        </w:rPr>
        <w:fldChar w:fldCharType="separate"/>
      </w:r>
      <w:r>
        <w:t xml:space="preserve">图 </w:t>
      </w:r>
      <w:r>
        <w:rPr>
          <w:rFonts w:hint="eastAsia"/>
          <w:lang w:val="en-US" w:eastAsia="zh-CN"/>
        </w:rPr>
        <w:t>6</w:t>
      </w:r>
      <w:r>
        <w:rPr>
          <w:rFonts w:hint="eastAsia"/>
          <w:lang w:eastAsia="zh-CN"/>
        </w:rPr>
        <w:t>-</w:t>
      </w:r>
      <w:r>
        <w:t>2 为直播环境准备</w:t>
      </w:r>
      <w:r>
        <w:tab/>
      </w:r>
      <w:r>
        <w:fldChar w:fldCharType="begin"/>
      </w:r>
      <w:r>
        <w:instrText xml:space="preserve"> PAGEREF _Toc30111 \h </w:instrText>
      </w:r>
      <w:r>
        <w:fldChar w:fldCharType="separate"/>
      </w:r>
      <w:r>
        <w:t>73</w:t>
      </w:r>
      <w:r>
        <w:fldChar w:fldCharType="end"/>
      </w:r>
      <w:r>
        <w:rPr>
          <w:rFonts w:hint="default"/>
          <w:lang w:val="en-US" w:eastAsia="zh-CN"/>
        </w:rPr>
        <w:fldChar w:fldCharType="end"/>
      </w:r>
    </w:p>
    <w:p w14:paraId="7D3A2F47">
      <w:pPr>
        <w:pStyle w:val="18"/>
        <w:tabs>
          <w:tab w:val="right" w:leader="dot" w:pos="8306"/>
        </w:tabs>
      </w:pPr>
      <w:r>
        <w:rPr>
          <w:rFonts w:hint="default"/>
          <w:lang w:val="en-US" w:eastAsia="zh-CN"/>
        </w:rPr>
        <w:fldChar w:fldCharType="begin"/>
      </w:r>
      <w:r>
        <w:rPr>
          <w:rFonts w:hint="default"/>
          <w:lang w:val="en-US" w:eastAsia="zh-CN"/>
        </w:rPr>
        <w:instrText xml:space="preserve"> HYPERLINK \l _Toc22122 </w:instrText>
      </w:r>
      <w:r>
        <w:rPr>
          <w:rFonts w:hint="default"/>
          <w:lang w:val="en-US" w:eastAsia="zh-CN"/>
        </w:rPr>
        <w:fldChar w:fldCharType="separate"/>
      </w:r>
      <w:r>
        <w:t>图</w:t>
      </w:r>
      <w:r>
        <w:rPr>
          <w:rFonts w:hint="eastAsia"/>
          <w:lang w:val="en-US" w:eastAsia="zh-CN"/>
        </w:rPr>
        <w:t xml:space="preserve"> 6</w:t>
      </w:r>
      <w:r>
        <w:rPr>
          <w:rFonts w:hint="eastAsia"/>
          <w:lang w:eastAsia="zh-CN"/>
        </w:rPr>
        <w:t>-</w:t>
      </w:r>
      <w:r>
        <w:t>3 为猕猴桃规格展示直播现场</w:t>
      </w:r>
      <w:r>
        <w:tab/>
      </w:r>
      <w:r>
        <w:fldChar w:fldCharType="begin"/>
      </w:r>
      <w:r>
        <w:instrText xml:space="preserve"> PAGEREF _Toc22122 \h </w:instrText>
      </w:r>
      <w:r>
        <w:fldChar w:fldCharType="separate"/>
      </w:r>
      <w:r>
        <w:t>73</w:t>
      </w:r>
      <w:r>
        <w:fldChar w:fldCharType="end"/>
      </w:r>
      <w:r>
        <w:rPr>
          <w:rFonts w:hint="default"/>
          <w:lang w:val="en-US" w:eastAsia="zh-CN"/>
        </w:rPr>
        <w:fldChar w:fldCharType="end"/>
      </w:r>
    </w:p>
    <w:p w14:paraId="245A3472">
      <w:pPr>
        <w:pStyle w:val="18"/>
        <w:tabs>
          <w:tab w:val="right" w:leader="dot" w:pos="8306"/>
        </w:tabs>
      </w:pPr>
      <w:r>
        <w:rPr>
          <w:rFonts w:hint="default"/>
          <w:lang w:val="en-US" w:eastAsia="zh-CN"/>
        </w:rPr>
        <w:fldChar w:fldCharType="begin"/>
      </w:r>
      <w:r>
        <w:rPr>
          <w:rFonts w:hint="default"/>
          <w:lang w:val="en-US" w:eastAsia="zh-CN"/>
        </w:rPr>
        <w:instrText xml:space="preserve"> HYPERLINK \l _Toc21007 </w:instrText>
      </w:r>
      <w:r>
        <w:rPr>
          <w:rFonts w:hint="default"/>
          <w:lang w:val="en-US" w:eastAsia="zh-CN"/>
        </w:rPr>
        <w:fldChar w:fldCharType="separate"/>
      </w:r>
      <w:r>
        <w:t xml:space="preserve">图 </w:t>
      </w:r>
      <w:r>
        <w:rPr>
          <w:rFonts w:hint="eastAsia"/>
          <w:lang w:val="en-US" w:eastAsia="zh-CN"/>
        </w:rPr>
        <w:t>6</w:t>
      </w:r>
      <w:r>
        <w:rPr>
          <w:rFonts w:hint="eastAsia"/>
          <w:lang w:eastAsia="zh-CN"/>
        </w:rPr>
        <w:t>-</w:t>
      </w:r>
      <w:r>
        <w:t xml:space="preserve">4 </w:t>
      </w:r>
      <w:r>
        <w:rPr>
          <w:lang w:val="en-US" w:eastAsia="zh-CN"/>
        </w:rPr>
        <w:t>为直播间猕猴桃切面展示画面</w:t>
      </w:r>
      <w:r>
        <w:tab/>
      </w:r>
      <w:r>
        <w:fldChar w:fldCharType="begin"/>
      </w:r>
      <w:r>
        <w:instrText xml:space="preserve"> PAGEREF _Toc21007 \h </w:instrText>
      </w:r>
      <w:r>
        <w:fldChar w:fldCharType="separate"/>
      </w:r>
      <w:r>
        <w:t>74</w:t>
      </w:r>
      <w:r>
        <w:fldChar w:fldCharType="end"/>
      </w:r>
      <w:r>
        <w:rPr>
          <w:rFonts w:hint="default"/>
          <w:lang w:val="en-US" w:eastAsia="zh-CN"/>
        </w:rPr>
        <w:fldChar w:fldCharType="end"/>
      </w:r>
    </w:p>
    <w:p w14:paraId="03305EF8">
      <w:pPr>
        <w:pStyle w:val="18"/>
        <w:tabs>
          <w:tab w:val="right" w:leader="dot" w:pos="8306"/>
        </w:tabs>
      </w:pPr>
      <w:r>
        <w:rPr>
          <w:rFonts w:hint="default"/>
          <w:lang w:val="en-US" w:eastAsia="zh-CN"/>
        </w:rPr>
        <w:fldChar w:fldCharType="begin"/>
      </w:r>
      <w:r>
        <w:rPr>
          <w:rFonts w:hint="default"/>
          <w:lang w:val="en-US" w:eastAsia="zh-CN"/>
        </w:rPr>
        <w:instrText xml:space="preserve"> HYPERLINK \l _Toc24553 </w:instrText>
      </w:r>
      <w:r>
        <w:rPr>
          <w:rFonts w:hint="default"/>
          <w:lang w:val="en-US" w:eastAsia="zh-CN"/>
        </w:rPr>
        <w:fldChar w:fldCharType="separate"/>
      </w:r>
      <w:r>
        <w:t xml:space="preserve">图 </w:t>
      </w:r>
      <w:r>
        <w:rPr>
          <w:rFonts w:hint="eastAsia"/>
          <w:lang w:val="en-US" w:eastAsia="zh-CN"/>
        </w:rPr>
        <w:t>6</w:t>
      </w:r>
      <w:r>
        <w:rPr>
          <w:rFonts w:hint="eastAsia"/>
          <w:lang w:eastAsia="zh-CN"/>
        </w:rPr>
        <w:t>-</w:t>
      </w:r>
      <w:r>
        <w:t xml:space="preserve">5 </w:t>
      </w:r>
      <w:r>
        <w:rPr>
          <w:lang w:val="en-US" w:eastAsia="zh-CN"/>
        </w:rPr>
        <w:t>为客户定制国风手绘书签</w:t>
      </w:r>
      <w:r>
        <w:tab/>
      </w:r>
      <w:r>
        <w:fldChar w:fldCharType="begin"/>
      </w:r>
      <w:r>
        <w:instrText xml:space="preserve"> PAGEREF _Toc24553 \h </w:instrText>
      </w:r>
      <w:r>
        <w:fldChar w:fldCharType="separate"/>
      </w:r>
      <w:r>
        <w:t>75</w:t>
      </w:r>
      <w:r>
        <w:fldChar w:fldCharType="end"/>
      </w:r>
      <w:r>
        <w:rPr>
          <w:rFonts w:hint="default"/>
          <w:lang w:val="en-US" w:eastAsia="zh-CN"/>
        </w:rPr>
        <w:fldChar w:fldCharType="end"/>
      </w:r>
    </w:p>
    <w:p w14:paraId="3C62684E">
      <w:pPr>
        <w:pStyle w:val="18"/>
        <w:tabs>
          <w:tab w:val="right" w:leader="dot" w:pos="8306"/>
        </w:tabs>
      </w:pPr>
      <w:r>
        <w:rPr>
          <w:rFonts w:hint="default"/>
          <w:lang w:val="en-US" w:eastAsia="zh-CN"/>
        </w:rPr>
        <w:fldChar w:fldCharType="begin"/>
      </w:r>
      <w:r>
        <w:rPr>
          <w:rFonts w:hint="default"/>
          <w:lang w:val="en-US" w:eastAsia="zh-CN"/>
        </w:rPr>
        <w:instrText xml:space="preserve"> HYPERLINK \l _Toc6830 </w:instrText>
      </w:r>
      <w:r>
        <w:rPr>
          <w:rFonts w:hint="default"/>
          <w:lang w:val="en-US" w:eastAsia="zh-CN"/>
        </w:rPr>
        <w:fldChar w:fldCharType="separate"/>
      </w:r>
      <w:r>
        <w:t xml:space="preserve">图 </w:t>
      </w:r>
      <w:r>
        <w:rPr>
          <w:rFonts w:hint="eastAsia"/>
          <w:lang w:val="en-US" w:eastAsia="zh-CN"/>
        </w:rPr>
        <w:t>7</w:t>
      </w:r>
      <w:r>
        <w:rPr>
          <w:rFonts w:hint="eastAsia"/>
          <w:lang w:eastAsia="zh-CN"/>
        </w:rPr>
        <w:t>-</w:t>
      </w:r>
      <w:r>
        <w:t xml:space="preserve">1 </w:t>
      </w:r>
      <w:r>
        <w:tab/>
      </w:r>
      <w:r>
        <w:fldChar w:fldCharType="begin"/>
      </w:r>
      <w:r>
        <w:instrText xml:space="preserve"> PAGEREF _Toc6830 \h </w:instrText>
      </w:r>
      <w:r>
        <w:fldChar w:fldCharType="separate"/>
      </w:r>
      <w:r>
        <w:t>77</w:t>
      </w:r>
      <w:r>
        <w:fldChar w:fldCharType="end"/>
      </w:r>
      <w:r>
        <w:rPr>
          <w:rFonts w:hint="default"/>
          <w:lang w:val="en-US" w:eastAsia="zh-CN"/>
        </w:rPr>
        <w:fldChar w:fldCharType="end"/>
      </w:r>
    </w:p>
    <w:p w14:paraId="5AA48007">
      <w:pPr>
        <w:pStyle w:val="18"/>
        <w:tabs>
          <w:tab w:val="right" w:leader="dot" w:pos="8306"/>
        </w:tabs>
      </w:pPr>
      <w:r>
        <w:rPr>
          <w:rFonts w:hint="default"/>
          <w:lang w:val="en-US" w:eastAsia="zh-CN"/>
        </w:rPr>
        <w:fldChar w:fldCharType="begin"/>
      </w:r>
      <w:r>
        <w:rPr>
          <w:rFonts w:hint="default"/>
          <w:lang w:val="en-US" w:eastAsia="zh-CN"/>
        </w:rPr>
        <w:instrText xml:space="preserve"> HYPERLINK \l _Toc16066 </w:instrText>
      </w:r>
      <w:r>
        <w:rPr>
          <w:rFonts w:hint="default"/>
          <w:lang w:val="en-US" w:eastAsia="zh-CN"/>
        </w:rPr>
        <w:fldChar w:fldCharType="separate"/>
      </w:r>
      <w:r>
        <w:t xml:space="preserve">图 </w:t>
      </w:r>
      <w:r>
        <w:rPr>
          <w:rFonts w:hint="eastAsia"/>
          <w:lang w:val="en-US" w:eastAsia="zh-CN"/>
        </w:rPr>
        <w:t>7</w:t>
      </w:r>
      <w:r>
        <w:rPr>
          <w:rFonts w:hint="eastAsia"/>
          <w:lang w:eastAsia="zh-CN"/>
        </w:rPr>
        <w:t>-</w:t>
      </w:r>
      <w:r>
        <w:t xml:space="preserve">2 </w:t>
      </w:r>
      <w:r>
        <w:tab/>
      </w:r>
      <w:r>
        <w:fldChar w:fldCharType="begin"/>
      </w:r>
      <w:r>
        <w:instrText xml:space="preserve"> PAGEREF _Toc16066 \h </w:instrText>
      </w:r>
      <w:r>
        <w:fldChar w:fldCharType="separate"/>
      </w:r>
      <w:r>
        <w:t>78</w:t>
      </w:r>
      <w:r>
        <w:fldChar w:fldCharType="end"/>
      </w:r>
      <w:r>
        <w:rPr>
          <w:rFonts w:hint="default"/>
          <w:lang w:val="en-US" w:eastAsia="zh-CN"/>
        </w:rPr>
        <w:fldChar w:fldCharType="end"/>
      </w:r>
    </w:p>
    <w:p w14:paraId="7B2D5DEC">
      <w:pPr>
        <w:pStyle w:val="18"/>
        <w:tabs>
          <w:tab w:val="right" w:leader="dot" w:pos="8306"/>
        </w:tabs>
      </w:pPr>
      <w:r>
        <w:rPr>
          <w:rFonts w:hint="default"/>
          <w:lang w:val="en-US" w:eastAsia="zh-CN"/>
        </w:rPr>
        <w:fldChar w:fldCharType="begin"/>
      </w:r>
      <w:r>
        <w:rPr>
          <w:rFonts w:hint="default"/>
          <w:lang w:val="en-US" w:eastAsia="zh-CN"/>
        </w:rPr>
        <w:instrText xml:space="preserve"> HYPERLINK \l _Toc14438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1 </w:t>
      </w:r>
      <w:r>
        <w:rPr>
          <w:rFonts w:hint="eastAsia" w:ascii="Arial" w:hAnsi="Arial" w:eastAsia="黑体" w:cs="宋体"/>
          <w:kern w:val="2"/>
          <w:szCs w:val="24"/>
          <w:lang w:val="en-US" w:eastAsia="zh-CN" w:bidi="ar-SA"/>
        </w:rPr>
        <w:t>海报设计</w:t>
      </w:r>
      <w:r>
        <w:tab/>
      </w:r>
      <w:r>
        <w:fldChar w:fldCharType="begin"/>
      </w:r>
      <w:r>
        <w:instrText xml:space="preserve"> PAGEREF _Toc14438 \h </w:instrText>
      </w:r>
      <w:r>
        <w:fldChar w:fldCharType="separate"/>
      </w:r>
      <w:r>
        <w:t>79</w:t>
      </w:r>
      <w:r>
        <w:fldChar w:fldCharType="end"/>
      </w:r>
      <w:r>
        <w:rPr>
          <w:rFonts w:hint="default"/>
          <w:lang w:val="en-US" w:eastAsia="zh-CN"/>
        </w:rPr>
        <w:fldChar w:fldCharType="end"/>
      </w:r>
    </w:p>
    <w:p w14:paraId="65121DB0">
      <w:pPr>
        <w:pStyle w:val="18"/>
        <w:tabs>
          <w:tab w:val="right" w:leader="dot" w:pos="8306"/>
        </w:tabs>
      </w:pPr>
      <w:r>
        <w:rPr>
          <w:rFonts w:hint="default"/>
          <w:lang w:val="en-US" w:eastAsia="zh-CN"/>
        </w:rPr>
        <w:fldChar w:fldCharType="begin"/>
      </w:r>
      <w:r>
        <w:rPr>
          <w:rFonts w:hint="default"/>
          <w:lang w:val="en-US" w:eastAsia="zh-CN"/>
        </w:rPr>
        <w:instrText xml:space="preserve"> HYPERLINK \l _Toc10300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2 </w:t>
      </w:r>
      <w:r>
        <w:rPr>
          <w:rFonts w:hint="eastAsia" w:ascii="Arial" w:hAnsi="Arial" w:eastAsia="黑体" w:cs="宋体"/>
          <w:kern w:val="2"/>
          <w:szCs w:val="24"/>
          <w:lang w:val="en-US" w:eastAsia="zh-CN" w:bidi="ar-SA"/>
        </w:rPr>
        <w:t>卡片设计</w:t>
      </w:r>
      <w:r>
        <w:tab/>
      </w:r>
      <w:r>
        <w:fldChar w:fldCharType="begin"/>
      </w:r>
      <w:r>
        <w:instrText xml:space="preserve"> PAGEREF _Toc10300 \h </w:instrText>
      </w:r>
      <w:r>
        <w:fldChar w:fldCharType="separate"/>
      </w:r>
      <w:r>
        <w:t>80</w:t>
      </w:r>
      <w:r>
        <w:fldChar w:fldCharType="end"/>
      </w:r>
      <w:r>
        <w:rPr>
          <w:rFonts w:hint="default"/>
          <w:lang w:val="en-US" w:eastAsia="zh-CN"/>
        </w:rPr>
        <w:fldChar w:fldCharType="end"/>
      </w:r>
    </w:p>
    <w:p w14:paraId="3E0E36C6">
      <w:pPr>
        <w:pStyle w:val="18"/>
        <w:tabs>
          <w:tab w:val="right" w:leader="dot" w:pos="8306"/>
        </w:tabs>
      </w:pPr>
      <w:r>
        <w:rPr>
          <w:rFonts w:hint="default"/>
          <w:lang w:val="en-US" w:eastAsia="zh-CN"/>
        </w:rPr>
        <w:fldChar w:fldCharType="begin"/>
      </w:r>
      <w:r>
        <w:rPr>
          <w:rFonts w:hint="default"/>
          <w:lang w:val="en-US" w:eastAsia="zh-CN"/>
        </w:rPr>
        <w:instrText xml:space="preserve"> HYPERLINK \l _Toc14574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3 </w:t>
      </w:r>
      <w:r>
        <w:rPr>
          <w:rFonts w:ascii="Arial" w:hAnsi="Arial" w:eastAsia="黑体" w:cs="宋体"/>
          <w:kern w:val="2"/>
          <w:szCs w:val="24"/>
          <w:lang w:val="en-US" w:eastAsia="zh-CN" w:bidi="ar-SA"/>
        </w:rPr>
        <w:t>文创概念图 1</w:t>
      </w:r>
      <w:r>
        <w:tab/>
      </w:r>
      <w:r>
        <w:fldChar w:fldCharType="begin"/>
      </w:r>
      <w:r>
        <w:instrText xml:space="preserve"> PAGEREF _Toc14574 \h </w:instrText>
      </w:r>
      <w:r>
        <w:fldChar w:fldCharType="separate"/>
      </w:r>
      <w:r>
        <w:t>81</w:t>
      </w:r>
      <w:r>
        <w:fldChar w:fldCharType="end"/>
      </w:r>
      <w:r>
        <w:rPr>
          <w:rFonts w:hint="default"/>
          <w:lang w:val="en-US" w:eastAsia="zh-CN"/>
        </w:rPr>
        <w:fldChar w:fldCharType="end"/>
      </w:r>
    </w:p>
    <w:p w14:paraId="793C7CC8">
      <w:pPr>
        <w:pStyle w:val="18"/>
        <w:tabs>
          <w:tab w:val="right" w:leader="dot" w:pos="8306"/>
        </w:tabs>
      </w:pPr>
      <w:r>
        <w:rPr>
          <w:rFonts w:hint="default"/>
          <w:lang w:val="en-US" w:eastAsia="zh-CN"/>
        </w:rPr>
        <w:fldChar w:fldCharType="begin"/>
      </w:r>
      <w:r>
        <w:rPr>
          <w:rFonts w:hint="default"/>
          <w:lang w:val="en-US" w:eastAsia="zh-CN"/>
        </w:rPr>
        <w:instrText xml:space="preserve"> HYPERLINK \l _Toc14070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4 </w:t>
      </w:r>
      <w:r>
        <w:rPr>
          <w:rFonts w:ascii="Arial" w:hAnsi="Arial" w:eastAsia="黑体" w:cs="宋体"/>
          <w:kern w:val="2"/>
          <w:szCs w:val="24"/>
          <w:lang w:val="en-US" w:eastAsia="zh-CN" w:bidi="ar-SA"/>
        </w:rPr>
        <w:t>文创概念图 2</w:t>
      </w:r>
      <w:r>
        <w:tab/>
      </w:r>
      <w:r>
        <w:fldChar w:fldCharType="begin"/>
      </w:r>
      <w:r>
        <w:instrText xml:space="preserve"> PAGEREF _Toc14070 \h </w:instrText>
      </w:r>
      <w:r>
        <w:fldChar w:fldCharType="separate"/>
      </w:r>
      <w:r>
        <w:t>82</w:t>
      </w:r>
      <w:r>
        <w:fldChar w:fldCharType="end"/>
      </w:r>
      <w:r>
        <w:rPr>
          <w:rFonts w:hint="default"/>
          <w:lang w:val="en-US" w:eastAsia="zh-CN"/>
        </w:rPr>
        <w:fldChar w:fldCharType="end"/>
      </w:r>
    </w:p>
    <w:p w14:paraId="4DA08727">
      <w:pPr>
        <w:pStyle w:val="18"/>
        <w:tabs>
          <w:tab w:val="right" w:leader="dot" w:pos="8306"/>
        </w:tabs>
      </w:pPr>
      <w:r>
        <w:rPr>
          <w:rFonts w:hint="default"/>
          <w:lang w:val="en-US" w:eastAsia="zh-CN"/>
        </w:rPr>
        <w:fldChar w:fldCharType="begin"/>
      </w:r>
      <w:r>
        <w:rPr>
          <w:rFonts w:hint="default"/>
          <w:lang w:val="en-US" w:eastAsia="zh-CN"/>
        </w:rPr>
        <w:instrText xml:space="preserve"> HYPERLINK \l _Toc9187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5 </w:t>
      </w:r>
      <w:r>
        <w:rPr>
          <w:rFonts w:ascii="Arial" w:hAnsi="Arial" w:eastAsia="黑体" w:cs="宋体"/>
          <w:kern w:val="2"/>
          <w:szCs w:val="24"/>
          <w:lang w:val="en-US" w:eastAsia="zh-CN" w:bidi="ar-SA"/>
        </w:rPr>
        <w:t>文创概念图 3</w:t>
      </w:r>
      <w:r>
        <w:tab/>
      </w:r>
      <w:r>
        <w:fldChar w:fldCharType="begin"/>
      </w:r>
      <w:r>
        <w:instrText xml:space="preserve"> PAGEREF _Toc9187 \h </w:instrText>
      </w:r>
      <w:r>
        <w:fldChar w:fldCharType="separate"/>
      </w:r>
      <w:r>
        <w:t>83</w:t>
      </w:r>
      <w:r>
        <w:fldChar w:fldCharType="end"/>
      </w:r>
      <w:r>
        <w:rPr>
          <w:rFonts w:hint="default"/>
          <w:lang w:val="en-US" w:eastAsia="zh-CN"/>
        </w:rPr>
        <w:fldChar w:fldCharType="end"/>
      </w:r>
    </w:p>
    <w:p w14:paraId="4720C14A">
      <w:pPr>
        <w:pStyle w:val="18"/>
        <w:tabs>
          <w:tab w:val="right" w:leader="dot" w:pos="8306"/>
        </w:tabs>
      </w:pPr>
      <w:r>
        <w:rPr>
          <w:rFonts w:hint="default"/>
          <w:lang w:val="en-US" w:eastAsia="zh-CN"/>
        </w:rPr>
        <w:fldChar w:fldCharType="begin"/>
      </w:r>
      <w:r>
        <w:rPr>
          <w:rFonts w:hint="default"/>
          <w:lang w:val="en-US" w:eastAsia="zh-CN"/>
        </w:rPr>
        <w:instrText xml:space="preserve"> HYPERLINK \l _Toc2192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6 </w:t>
      </w:r>
      <w:r>
        <w:rPr>
          <w:rFonts w:ascii="Arial" w:hAnsi="Arial" w:eastAsia="黑体" w:cs="宋体"/>
          <w:kern w:val="2"/>
          <w:szCs w:val="24"/>
          <w:lang w:val="en-US" w:eastAsia="zh-CN" w:bidi="ar-SA"/>
        </w:rPr>
        <w:t>文创概念图 4</w:t>
      </w:r>
      <w:r>
        <w:tab/>
      </w:r>
      <w:r>
        <w:fldChar w:fldCharType="begin"/>
      </w:r>
      <w:r>
        <w:instrText xml:space="preserve"> PAGEREF _Toc2192 \h </w:instrText>
      </w:r>
      <w:r>
        <w:fldChar w:fldCharType="separate"/>
      </w:r>
      <w:r>
        <w:t>84</w:t>
      </w:r>
      <w:r>
        <w:fldChar w:fldCharType="end"/>
      </w:r>
      <w:r>
        <w:rPr>
          <w:rFonts w:hint="default"/>
          <w:lang w:val="en-US" w:eastAsia="zh-CN"/>
        </w:rPr>
        <w:fldChar w:fldCharType="end"/>
      </w:r>
    </w:p>
    <w:p w14:paraId="1AA70330">
      <w:pPr>
        <w:pStyle w:val="18"/>
        <w:tabs>
          <w:tab w:val="right" w:leader="dot" w:pos="8306"/>
        </w:tabs>
      </w:pPr>
      <w:r>
        <w:rPr>
          <w:rFonts w:hint="default"/>
          <w:lang w:val="en-US" w:eastAsia="zh-CN"/>
        </w:rPr>
        <w:fldChar w:fldCharType="begin"/>
      </w:r>
      <w:r>
        <w:rPr>
          <w:rFonts w:hint="default"/>
          <w:lang w:val="en-US" w:eastAsia="zh-CN"/>
        </w:rPr>
        <w:instrText xml:space="preserve"> HYPERLINK \l _Toc9755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 xml:space="preserve">7 </w:t>
      </w:r>
      <w:r>
        <w:rPr>
          <w:rFonts w:ascii="Arial" w:hAnsi="Arial" w:eastAsia="黑体" w:cs="宋体"/>
          <w:kern w:val="2"/>
          <w:szCs w:val="24"/>
          <w:lang w:val="en-US" w:eastAsia="zh-CN" w:bidi="ar-SA"/>
        </w:rPr>
        <w:t>文创概念图 5</w:t>
      </w:r>
      <w:r>
        <w:tab/>
      </w:r>
      <w:r>
        <w:fldChar w:fldCharType="begin"/>
      </w:r>
      <w:r>
        <w:instrText xml:space="preserve"> PAGEREF _Toc9755 \h </w:instrText>
      </w:r>
      <w:r>
        <w:fldChar w:fldCharType="separate"/>
      </w:r>
      <w:r>
        <w:t>85</w:t>
      </w:r>
      <w:r>
        <w:fldChar w:fldCharType="end"/>
      </w:r>
      <w:r>
        <w:rPr>
          <w:rFonts w:hint="default"/>
          <w:lang w:val="en-US" w:eastAsia="zh-CN"/>
        </w:rPr>
        <w:fldChar w:fldCharType="end"/>
      </w:r>
    </w:p>
    <w:p w14:paraId="5FCB9926">
      <w:pPr>
        <w:pStyle w:val="18"/>
        <w:tabs>
          <w:tab w:val="right" w:leader="dot" w:pos="8306"/>
        </w:tabs>
      </w:pPr>
      <w:r>
        <w:rPr>
          <w:rFonts w:hint="default"/>
          <w:lang w:val="en-US" w:eastAsia="zh-CN"/>
        </w:rPr>
        <w:fldChar w:fldCharType="begin"/>
      </w:r>
      <w:r>
        <w:rPr>
          <w:rFonts w:hint="default"/>
          <w:lang w:val="en-US" w:eastAsia="zh-CN"/>
        </w:rPr>
        <w:instrText xml:space="preserve"> HYPERLINK \l _Toc25512 </w:instrText>
      </w:r>
      <w:r>
        <w:rPr>
          <w:rFonts w:hint="default"/>
          <w:lang w:val="en-US" w:eastAsia="zh-CN"/>
        </w:rPr>
        <w:fldChar w:fldCharType="separate"/>
      </w:r>
      <w:r>
        <w:t xml:space="preserve">图 </w:t>
      </w:r>
      <w:r>
        <w:rPr>
          <w:rFonts w:hint="eastAsia"/>
          <w:lang w:val="en-US" w:eastAsia="zh-CN"/>
        </w:rPr>
        <w:t>8</w:t>
      </w:r>
      <w:r>
        <w:rPr>
          <w:rFonts w:hint="eastAsia"/>
          <w:lang w:eastAsia="zh-CN"/>
        </w:rPr>
        <w:t>-</w:t>
      </w:r>
      <w:r>
        <w:t>8 文创概念图 6</w:t>
      </w:r>
      <w:r>
        <w:tab/>
      </w:r>
      <w:r>
        <w:fldChar w:fldCharType="begin"/>
      </w:r>
      <w:r>
        <w:instrText xml:space="preserve"> PAGEREF _Toc25512 \h </w:instrText>
      </w:r>
      <w:r>
        <w:fldChar w:fldCharType="separate"/>
      </w:r>
      <w:r>
        <w:t>86</w:t>
      </w:r>
      <w:r>
        <w:fldChar w:fldCharType="end"/>
      </w:r>
      <w:r>
        <w:rPr>
          <w:rFonts w:hint="default"/>
          <w:lang w:val="en-US" w:eastAsia="zh-CN"/>
        </w:rPr>
        <w:fldChar w:fldCharType="end"/>
      </w:r>
    </w:p>
    <w:p w14:paraId="4ED5EB1B">
      <w:pPr>
        <w:ind w:left="0" w:leftChars="0" w:firstLine="0" w:firstLineChars="0"/>
        <w:rPr>
          <w:rFonts w:hint="default"/>
          <w:lang w:val="en-US" w:eastAsia="zh-CN"/>
        </w:rPr>
        <w:sectPr>
          <w:headerReference r:id="rId5" w:type="default"/>
          <w:pgSz w:w="11906" w:h="16838"/>
          <w:pgMar w:top="1440" w:right="1800" w:bottom="1440" w:left="1800" w:header="851" w:footer="992" w:gutter="0"/>
          <w:pgNumType w:fmt="decimal"/>
          <w:cols w:space="425" w:num="1"/>
          <w:docGrid w:type="lines" w:linePitch="312" w:charSpace="0"/>
        </w:sectPr>
      </w:pPr>
      <w:r>
        <w:rPr>
          <w:rFonts w:hint="default"/>
          <w:lang w:val="en-US" w:eastAsia="zh-CN"/>
        </w:rPr>
        <w:fldChar w:fldCharType="end"/>
      </w:r>
    </w:p>
    <w:p w14:paraId="7B48E2E9">
      <w:pPr>
        <w:pStyle w:val="2"/>
        <w:bidi w:val="0"/>
        <w:rPr>
          <w:rFonts w:hint="default"/>
          <w:lang w:val="en-US" w:eastAsia="zh-CN"/>
        </w:rPr>
      </w:pPr>
      <w:bookmarkStart w:id="2" w:name="_Toc9304"/>
      <w:r>
        <w:rPr>
          <w:rFonts w:hint="eastAsia"/>
          <w:lang w:val="en-US" w:eastAsia="zh-CN"/>
        </w:rPr>
        <w:t>立项背景</w:t>
      </w:r>
      <w:bookmarkEnd w:id="2"/>
    </w:p>
    <w:p w14:paraId="6584162C">
      <w:pPr>
        <w:pStyle w:val="3"/>
        <w:bidi w:val="0"/>
        <w:rPr>
          <w:lang w:val="en-US" w:eastAsia="zh-CN"/>
        </w:rPr>
      </w:pPr>
      <w:bookmarkStart w:id="3" w:name="_Toc5784"/>
      <w:bookmarkEnd w:id="3"/>
      <w:bookmarkStart w:id="4" w:name="_Toc18881"/>
      <w:bookmarkEnd w:id="4"/>
      <w:bookmarkStart w:id="5" w:name="_Toc9792"/>
      <w:r>
        <w:rPr>
          <w:rFonts w:hint="eastAsia"/>
          <w:lang w:val="en-US" w:eastAsia="zh-CN"/>
        </w:rPr>
        <w:t>政策基础</w:t>
      </w:r>
      <w:bookmarkEnd w:id="5"/>
    </w:p>
    <w:p w14:paraId="03309833">
      <w:pPr>
        <w:pStyle w:val="4"/>
        <w:bidi w:val="0"/>
        <w:rPr>
          <w:lang w:val="en-US" w:eastAsia="zh-CN"/>
        </w:rPr>
      </w:pPr>
      <w:bookmarkStart w:id="6" w:name="_Toc1046"/>
      <w:bookmarkEnd w:id="6"/>
      <w:bookmarkStart w:id="7" w:name="_Toc3001"/>
      <w:bookmarkEnd w:id="7"/>
      <w:bookmarkStart w:id="8" w:name="_Toc28043"/>
      <w:r>
        <w:rPr>
          <w:rFonts w:hint="eastAsia"/>
          <w:lang w:val="en-US" w:eastAsia="zh-CN"/>
        </w:rPr>
        <w:t>中央政策</w:t>
      </w:r>
      <w:bookmarkEnd w:id="8"/>
    </w:p>
    <w:p w14:paraId="51232848">
      <w:pPr>
        <w:ind w:firstLine="420" w:firstLineChars="0"/>
        <w:rPr>
          <w:rFonts w:hint="eastAsia" w:ascii="宋体" w:hAnsi="宋体" w:eastAsia="宋体" w:cs="宋体"/>
          <w:i w:val="0"/>
          <w:iCs w:val="0"/>
          <w:color w:val="333333"/>
          <w:spacing w:val="0"/>
          <w:sz w:val="24"/>
          <w:szCs w:val="24"/>
          <w:shd w:val="clear" w:color="auto" w:fill="FFFFFF"/>
          <w:lang w:eastAsia="zh-CN"/>
        </w:rPr>
      </w:pPr>
      <w:r>
        <w:rPr>
          <w:rFonts w:hint="eastAsia" w:ascii="宋体" w:hAnsi="宋体" w:eastAsia="宋体" w:cs="宋体"/>
          <w:b w:val="0"/>
          <w:bCs w:val="0"/>
          <w:i w:val="0"/>
          <w:iCs w:val="0"/>
          <w:color w:val="333333"/>
          <w:spacing w:val="0"/>
          <w:sz w:val="24"/>
          <w:szCs w:val="24"/>
          <w:shd w:val="clear" w:color="auto" w:fill="FFFFFF"/>
        </w:rPr>
        <w:t>“十四五”时期，我国开启全面建设社会主义现代化国家新征程，为加快农业农村现代化带来难得机遇</w:t>
      </w:r>
      <w:r>
        <w:rPr>
          <w:rFonts w:hint="eastAsia" w:ascii="宋体" w:hAnsi="宋体" w:cs="宋体"/>
          <w:b w:val="0"/>
          <w:bCs w:val="0"/>
          <w:i w:val="0"/>
          <w:iCs w:val="0"/>
          <w:color w:val="333333"/>
          <w:spacing w:val="0"/>
          <w:sz w:val="24"/>
          <w:szCs w:val="24"/>
          <w:shd w:val="clear" w:color="auto" w:fill="FFFFFF"/>
          <w:lang w:eastAsia="zh-CN"/>
        </w:rPr>
        <w:t>，</w:t>
      </w:r>
      <w:r>
        <w:rPr>
          <w:rFonts w:hint="eastAsia" w:ascii="宋体" w:hAnsi="宋体" w:eastAsia="宋体" w:cs="宋体"/>
          <w:b w:val="0"/>
          <w:bCs w:val="0"/>
          <w:i w:val="0"/>
          <w:iCs w:val="0"/>
          <w:color w:val="333333"/>
          <w:spacing w:val="0"/>
          <w:sz w:val="24"/>
          <w:szCs w:val="24"/>
          <w:shd w:val="clear" w:color="auto" w:fill="FFFFFF"/>
          <w:lang w:val="en-US" w:eastAsia="zh-CN"/>
        </w:rPr>
        <w:t>国务院关于印发“十四五”推进农业农村现代化规划的通知中指出：</w:t>
      </w:r>
      <w:r>
        <w:rPr>
          <w:rFonts w:hint="eastAsia" w:ascii="宋体" w:hAnsi="宋体" w:eastAsia="宋体" w:cs="宋体"/>
          <w:i w:val="0"/>
          <w:iCs w:val="0"/>
          <w:color w:val="333333"/>
          <w:spacing w:val="0"/>
          <w:sz w:val="24"/>
          <w:szCs w:val="24"/>
          <w:shd w:val="clear" w:color="auto" w:fill="FFFFFF"/>
        </w:rPr>
        <w:t>三农”工作是全面建设社会主义现代化国家的重中之重。为贯彻落实《中华人民共和国国民经济和社会发展第十四个五年规划和2035年远景目标纲要》，</w:t>
      </w:r>
      <w:r>
        <w:rPr>
          <w:rFonts w:hint="eastAsia" w:ascii="宋体" w:hAnsi="宋体" w:eastAsia="宋体" w:cs="宋体"/>
          <w:i w:val="0"/>
          <w:iCs w:val="0"/>
          <w:color w:val="333333"/>
          <w:spacing w:val="0"/>
          <w:sz w:val="24"/>
          <w:szCs w:val="24"/>
          <w:shd w:val="clear" w:color="auto" w:fill="FFFFFF"/>
          <w:lang w:val="en-US" w:eastAsia="zh-CN"/>
        </w:rPr>
        <w:t>必须</w:t>
      </w:r>
      <w:r>
        <w:rPr>
          <w:rFonts w:hint="eastAsia" w:ascii="宋体" w:hAnsi="宋体" w:eastAsia="宋体" w:cs="宋体"/>
          <w:i w:val="0"/>
          <w:iCs w:val="0"/>
          <w:color w:val="333333"/>
          <w:spacing w:val="0"/>
          <w:sz w:val="24"/>
          <w:szCs w:val="24"/>
          <w:shd w:val="clear" w:color="auto" w:fill="FFFFFF"/>
        </w:rPr>
        <w:t>坚持农业农村优先发展，全面推进乡村振兴，加快农业农村现代化</w:t>
      </w:r>
      <w:r>
        <w:rPr>
          <w:rFonts w:hint="eastAsia" w:ascii="宋体" w:hAnsi="宋体" w:eastAsia="宋体" w:cs="宋体"/>
          <w:i w:val="0"/>
          <w:iCs w:val="0"/>
          <w:color w:val="333333"/>
          <w:spacing w:val="0"/>
          <w:sz w:val="24"/>
          <w:szCs w:val="24"/>
          <w:shd w:val="clear" w:color="auto" w:fill="FFFFFF"/>
          <w:lang w:eastAsia="zh-CN"/>
        </w:rPr>
        <w:t>。</w:t>
      </w:r>
    </w:p>
    <w:p w14:paraId="7AA4B0CA">
      <w:pPr>
        <w:ind w:firstLine="420" w:firstLineChars="0"/>
        <w:rPr>
          <w:rFonts w:hint="eastAsia" w:ascii="宋体" w:hAnsi="宋体" w:eastAsia="宋体" w:cs="宋体"/>
          <w:i w:val="0"/>
          <w:iCs w:val="0"/>
          <w:color w:val="000000"/>
          <w:spacing w:val="0"/>
          <w:sz w:val="24"/>
          <w:szCs w:val="24"/>
          <w:shd w:val="clear" w:color="auto" w:fill="FFFFFF"/>
          <w:lang w:val="en-US" w:eastAsia="zh-CN"/>
        </w:rPr>
      </w:pPr>
      <w:r>
        <w:rPr>
          <w:rFonts w:hint="eastAsia" w:ascii="宋体" w:hAnsi="宋体" w:eastAsia="宋体" w:cs="宋体"/>
          <w:color w:val="333333"/>
          <w:kern w:val="0"/>
          <w:sz w:val="24"/>
          <w:szCs w:val="24"/>
        </w:rPr>
        <w:t>2024中央一号文件：中共中央 国务院关于学习运用“千村示范、万村整治”工程经验有力有效推进乡村全面振兴的意见</w:t>
      </w:r>
      <w:r>
        <w:rPr>
          <w:rFonts w:hint="eastAsia" w:ascii="宋体" w:hAnsi="宋体" w:eastAsia="宋体" w:cs="宋体"/>
          <w:color w:val="333333"/>
          <w:kern w:val="0"/>
          <w:sz w:val="24"/>
          <w:szCs w:val="24"/>
          <w:lang w:val="en-US" w:eastAsia="zh-CN"/>
        </w:rPr>
        <w:t>表示，</w:t>
      </w:r>
      <w:r>
        <w:rPr>
          <w:rFonts w:hint="eastAsia" w:ascii="宋体" w:hAnsi="宋体" w:eastAsia="宋体" w:cs="宋体"/>
          <w:color w:val="000000"/>
        </w:rPr>
        <w:t>坚持产业兴农、质量兴农、绿色兴农，实施乡村文旅深度融合工程，培育生态旅游等</w:t>
      </w:r>
      <w:r>
        <w:rPr>
          <w:rFonts w:hint="eastAsia" w:ascii="宋体" w:hAnsi="宋体" w:eastAsia="宋体" w:cs="宋体"/>
          <w:color w:val="000000"/>
          <w:lang w:val="en-US" w:eastAsia="zh-CN"/>
        </w:rPr>
        <w:t>产业</w:t>
      </w:r>
      <w:r>
        <w:rPr>
          <w:rFonts w:hint="eastAsia" w:ascii="宋体" w:hAnsi="宋体" w:eastAsia="宋体" w:cs="宋体"/>
          <w:color w:val="000000"/>
        </w:rPr>
        <w:t>新业态，推进乡村民宿规范发展、提升品质</w:t>
      </w:r>
      <w:r>
        <w:rPr>
          <w:rFonts w:hint="eastAsia" w:ascii="宋体" w:hAnsi="宋体" w:eastAsia="宋体" w:cs="宋体"/>
          <w:color w:val="000000"/>
          <w:lang w:eastAsia="zh-CN"/>
        </w:rPr>
        <w:t>；</w:t>
      </w:r>
      <w:r>
        <w:rPr>
          <w:rFonts w:hint="eastAsia" w:ascii="宋体" w:hAnsi="宋体" w:eastAsia="宋体" w:cs="宋体"/>
          <w:color w:val="000000"/>
          <w:lang w:val="en-US" w:eastAsia="zh-CN"/>
        </w:rPr>
        <w:t>同时，</w:t>
      </w:r>
      <w:r>
        <w:rPr>
          <w:rFonts w:hint="eastAsia"/>
          <w:color w:val="000000"/>
        </w:rPr>
        <w:t>强化农民增收举措，支持农户发展特色种植、手工作坊、林下经济等家庭经营项目；健全新型农业经营主体和涉及农业扶持政策与带动农户增收挂钩</w:t>
      </w:r>
      <w:r>
        <w:rPr>
          <w:rFonts w:hint="eastAsia" w:ascii="Times New Roman" w:eastAsia="宋体"/>
          <w:color w:val="000000"/>
          <w:lang w:val="en-US" w:eastAsia="zh-CN"/>
        </w:rPr>
        <w:t>机制</w:t>
      </w:r>
    </w:p>
    <w:p w14:paraId="6BC3BCBF">
      <w:pPr>
        <w:keepNext w:val="0"/>
        <w:keepLines w:val="0"/>
        <w:pageBreakBefore w:val="0"/>
        <w:widowControl w:val="0"/>
        <w:kinsoku/>
        <w:wordWrap/>
        <w:overflowPunct/>
        <w:topLinePunct w:val="0"/>
        <w:autoSpaceDE/>
        <w:autoSpaceDN/>
        <w:bidi w:val="0"/>
        <w:adjustRightInd/>
        <w:snapToGrid/>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2020年的中央农村工作会议表明，坚持把解决好“三农”工作问题作为全党工作重中之重，举全党全社会之力推动乡村振兴。与此同时，《“十四五”电子商务发展规划》也指出党中央和国务院高度重视农村电商的发展，农村电商创业的各项培养被列为重点项目。</w:t>
      </w:r>
    </w:p>
    <w:p w14:paraId="1C6F778B">
      <w:pPr>
        <w:keepNext w:val="0"/>
        <w:keepLines w:val="0"/>
        <w:pageBreakBefore w:val="0"/>
        <w:widowControl w:val="0"/>
        <w:kinsoku/>
        <w:wordWrap/>
        <w:overflowPunct/>
        <w:topLinePunct w:val="0"/>
        <w:autoSpaceDE/>
        <w:autoSpaceDN/>
        <w:bidi w:val="0"/>
        <w:adjustRightInd/>
        <w:snapToGrid/>
        <w:ind w:firstLine="420" w:firstLineChars="0"/>
        <w:rPr>
          <w:rFonts w:hint="eastAsia" w:ascii="宋体" w:hAnsi="宋体" w:eastAsia="宋体" w:cs="宋体"/>
          <w:b w:val="0"/>
          <w:bCs w:val="0"/>
          <w:i w:val="0"/>
          <w:iCs w:val="0"/>
          <w:color w:val="333333"/>
          <w:spacing w:val="0"/>
          <w:sz w:val="24"/>
          <w:szCs w:val="24"/>
          <w:shd w:val="clear" w:color="auto" w:fill="FFFFFF"/>
        </w:rPr>
      </w:pPr>
      <w:r>
        <w:rPr>
          <w:rFonts w:hint="eastAsia" w:ascii="宋体" w:hAnsi="宋体" w:eastAsia="宋体" w:cs="宋体"/>
          <w:b w:val="0"/>
          <w:bCs w:val="0"/>
          <w:i w:val="0"/>
          <w:iCs w:val="0"/>
          <w:color w:val="333333"/>
          <w:spacing w:val="0"/>
          <w:sz w:val="24"/>
          <w:szCs w:val="24"/>
          <w:shd w:val="clear" w:color="auto" w:fill="FFFFFF"/>
        </w:rPr>
        <w:t>综合判断，“十四五”时期是加快农业农村现代化的重要战略机遇期，必须加强前瞻性思考、全局性谋划、战略性布局、整体性推进，以更高的站位、更大的力度、更实的举措，书写好中华民族伟大复兴的“三农”新篇章。</w:t>
      </w:r>
    </w:p>
    <w:tbl>
      <w:tblPr>
        <w:tblStyle w:val="21"/>
        <w:tblW w:w="9865"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837"/>
        <w:gridCol w:w="2045"/>
        <w:gridCol w:w="2037"/>
        <w:gridCol w:w="1681"/>
        <w:gridCol w:w="1753"/>
        <w:gridCol w:w="1512"/>
      </w:tblGrid>
      <w:tr w14:paraId="0E935D3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93" w:hRule="atLeast"/>
          <w:tblHeader/>
          <w:jc w:val="center"/>
        </w:trPr>
        <w:tc>
          <w:tcPr>
            <w:tcW w:w="9865" w:type="dxa"/>
            <w:gridSpan w:val="6"/>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B56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color w:val="000000"/>
                <w:kern w:val="0"/>
                <w:sz w:val="20"/>
                <w:szCs w:val="20"/>
                <w:lang w:val="en-US" w:eastAsia="zh-CN"/>
              </w:rPr>
              <w:t>专栏1“十四五”推进农业农村现代化主要指标</w:t>
            </w:r>
          </w:p>
        </w:tc>
      </w:tr>
      <w:tr w14:paraId="68F45C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blHeade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FBAAA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pPr>
            <w:r>
              <w:rPr>
                <w:rFonts w:hint="eastAsia" w:ascii="宋体" w:hAnsi="宋体" w:eastAsia="宋体" w:cs="宋体"/>
                <w:b/>
                <w:bCs/>
                <w:color w:val="000000"/>
                <w:kern w:val="0"/>
                <w:sz w:val="20"/>
                <w:szCs w:val="20"/>
                <w:lang w:val="en-US" w:eastAsia="zh-CN"/>
              </w:rPr>
              <w:t>序号</w:t>
            </w:r>
          </w:p>
        </w:tc>
        <w:tc>
          <w:tcPr>
            <w:tcW w:w="2045"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B0694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pPr>
            <w:r>
              <w:rPr>
                <w:rFonts w:hint="eastAsia" w:ascii="宋体" w:hAnsi="宋体" w:eastAsia="宋体" w:cs="宋体"/>
                <w:b/>
                <w:bCs/>
                <w:color w:val="000000"/>
                <w:kern w:val="0"/>
                <w:sz w:val="20"/>
                <w:szCs w:val="20"/>
                <w:lang w:val="en-US" w:eastAsia="zh-CN"/>
              </w:rPr>
              <w:t>指标</w:t>
            </w:r>
          </w:p>
        </w:tc>
        <w:tc>
          <w:tcPr>
            <w:tcW w:w="2037"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CF8E0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color w:val="000000"/>
                <w:kern w:val="0"/>
                <w:sz w:val="20"/>
                <w:szCs w:val="20"/>
                <w:lang w:val="en-US" w:eastAsia="zh-CN"/>
              </w:rPr>
              <w:t>2020年基期值</w:t>
            </w:r>
          </w:p>
        </w:tc>
        <w:tc>
          <w:tcPr>
            <w:tcW w:w="168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73D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pPr>
            <w:r>
              <w:rPr>
                <w:rFonts w:hint="eastAsia" w:ascii="宋体" w:hAnsi="宋体" w:eastAsia="宋体" w:cs="宋体"/>
                <w:b/>
                <w:bCs/>
                <w:color w:val="000000"/>
                <w:kern w:val="0"/>
                <w:sz w:val="20"/>
                <w:szCs w:val="20"/>
                <w:lang w:val="en-US" w:eastAsia="zh-CN"/>
              </w:rPr>
              <w:t>2025年目标值</w:t>
            </w:r>
          </w:p>
        </w:tc>
        <w:tc>
          <w:tcPr>
            <w:tcW w:w="175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D63D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pPr>
            <w:r>
              <w:rPr>
                <w:rFonts w:hint="eastAsia" w:ascii="宋体" w:hAnsi="宋体" w:eastAsia="宋体" w:cs="宋体"/>
                <w:b/>
                <w:bCs/>
                <w:color w:val="000000"/>
                <w:kern w:val="0"/>
                <w:sz w:val="20"/>
                <w:szCs w:val="20"/>
                <w:lang w:val="en-US" w:eastAsia="zh-CN"/>
              </w:rPr>
              <w:t>年均增速〔累计〕</w:t>
            </w:r>
          </w:p>
        </w:tc>
        <w:tc>
          <w:tcPr>
            <w:tcW w:w="151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1B68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center"/>
            </w:pPr>
            <w:r>
              <w:rPr>
                <w:rFonts w:hint="eastAsia" w:ascii="宋体" w:hAnsi="宋体" w:eastAsia="宋体" w:cs="宋体"/>
                <w:b/>
                <w:bCs/>
                <w:color w:val="000000"/>
                <w:kern w:val="0"/>
                <w:sz w:val="20"/>
                <w:szCs w:val="20"/>
                <w:lang w:val="en-US" w:eastAsia="zh-CN"/>
              </w:rPr>
              <w:t>指标属性</w:t>
            </w:r>
          </w:p>
        </w:tc>
      </w:tr>
      <w:tr w14:paraId="7455D8E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7797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22E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both"/>
            </w:pPr>
            <w:r>
              <w:rPr>
                <w:rFonts w:hint="eastAsia" w:ascii="宋体" w:hAnsi="宋体" w:eastAsia="宋体" w:cs="宋体"/>
                <w:color w:val="000000"/>
                <w:kern w:val="0"/>
                <w:sz w:val="20"/>
                <w:szCs w:val="20"/>
                <w:lang w:val="en-US" w:eastAsia="zh-CN"/>
              </w:rPr>
              <w:t>粮食综合生产能力（亿吨）</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C57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C4FE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＞6.5</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110CA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85BF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约束性</w:t>
            </w:r>
          </w:p>
        </w:tc>
      </w:tr>
      <w:tr w14:paraId="6A8EFA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2C5E2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2</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A8539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肉类总产量（万吨）</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0839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7748</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0932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8900</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72852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2.8%</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68926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160477A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F036E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3</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14517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农业科技进步贡献率（%）</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74E5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60</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4F29A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64</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D2E8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〔4〕</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6F37E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249892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D3C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4</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88283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高标准农田面积（亿亩）</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E5B9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A88C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10.75</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3A781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〔2.75〕</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845A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约束性</w:t>
            </w:r>
          </w:p>
        </w:tc>
      </w:tr>
      <w:tr w14:paraId="3822779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5E8D33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5</w:t>
            </w:r>
          </w:p>
        </w:tc>
        <w:tc>
          <w:tcPr>
            <w:tcW w:w="2045"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77C0E4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rPr>
                <w:highlight w:val="yellow"/>
              </w:rPr>
            </w:pPr>
            <w:r>
              <w:rPr>
                <w:rFonts w:hint="eastAsia" w:ascii="宋体" w:hAnsi="宋体" w:eastAsia="宋体" w:cs="宋体"/>
                <w:color w:val="000000"/>
                <w:kern w:val="0"/>
                <w:sz w:val="20"/>
                <w:szCs w:val="20"/>
                <w:highlight w:val="yellow"/>
                <w:lang w:val="en-US" w:eastAsia="zh-CN"/>
              </w:rPr>
              <w:t>农作物耕种收综合机械化率（%）</w:t>
            </w:r>
          </w:p>
        </w:tc>
        <w:tc>
          <w:tcPr>
            <w:tcW w:w="2037"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1F621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71</w:t>
            </w:r>
          </w:p>
        </w:tc>
        <w:tc>
          <w:tcPr>
            <w:tcW w:w="1681"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0A6A1D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75</w:t>
            </w:r>
          </w:p>
        </w:tc>
        <w:tc>
          <w:tcPr>
            <w:tcW w:w="1753"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2D6C89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〔4〕</w:t>
            </w:r>
          </w:p>
        </w:tc>
        <w:tc>
          <w:tcPr>
            <w:tcW w:w="1512"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4E0D08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预期性</w:t>
            </w:r>
          </w:p>
        </w:tc>
      </w:tr>
      <w:tr w14:paraId="46EA2A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1DF3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B262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畜禽粪污综合利用率（%）</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E61D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75</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35E1D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＞80</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092DA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〔＞5〕</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D2280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约束性</w:t>
            </w:r>
          </w:p>
        </w:tc>
      </w:tr>
      <w:tr w14:paraId="50C9D6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1E96B5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7</w:t>
            </w:r>
          </w:p>
        </w:tc>
        <w:tc>
          <w:tcPr>
            <w:tcW w:w="2045"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6C347A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rPr>
                <w:highlight w:val="yellow"/>
              </w:rPr>
            </w:pPr>
            <w:r>
              <w:rPr>
                <w:rFonts w:hint="eastAsia" w:ascii="宋体" w:hAnsi="宋体" w:eastAsia="宋体" w:cs="宋体"/>
                <w:color w:val="000000"/>
                <w:kern w:val="0"/>
                <w:sz w:val="20"/>
                <w:szCs w:val="20"/>
                <w:highlight w:val="yellow"/>
                <w:lang w:val="en-US" w:eastAsia="zh-CN"/>
              </w:rPr>
              <w:t>农产品质量安全例行监测合格率（%）</w:t>
            </w:r>
          </w:p>
        </w:tc>
        <w:tc>
          <w:tcPr>
            <w:tcW w:w="2037"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5B6185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97.8</w:t>
            </w:r>
          </w:p>
        </w:tc>
        <w:tc>
          <w:tcPr>
            <w:tcW w:w="1681"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09DAE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98</w:t>
            </w:r>
          </w:p>
        </w:tc>
        <w:tc>
          <w:tcPr>
            <w:tcW w:w="1753"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783F6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〔0.2〕</w:t>
            </w:r>
          </w:p>
        </w:tc>
        <w:tc>
          <w:tcPr>
            <w:tcW w:w="1512"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5203E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highlight w:val="yellow"/>
              </w:rPr>
            </w:pPr>
            <w:r>
              <w:rPr>
                <w:rFonts w:hint="eastAsia" w:ascii="宋体" w:hAnsi="宋体" w:eastAsia="宋体" w:cs="宋体"/>
                <w:color w:val="000000"/>
                <w:kern w:val="0"/>
                <w:sz w:val="20"/>
                <w:szCs w:val="20"/>
                <w:highlight w:val="yellow"/>
                <w:lang w:val="en-US" w:eastAsia="zh-CN"/>
              </w:rPr>
              <w:t>预期性</w:t>
            </w:r>
          </w:p>
        </w:tc>
      </w:tr>
      <w:tr w14:paraId="3D33D9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6A2E43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w:t>
            </w:r>
          </w:p>
        </w:tc>
        <w:tc>
          <w:tcPr>
            <w:tcW w:w="2045"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7970EA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农产品加工业与农业总产值比</w:t>
            </w:r>
          </w:p>
        </w:tc>
        <w:tc>
          <w:tcPr>
            <w:tcW w:w="2037"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20977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2.4</w:t>
            </w:r>
          </w:p>
        </w:tc>
        <w:tc>
          <w:tcPr>
            <w:tcW w:w="1681"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6AF13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2.8</w:t>
            </w:r>
          </w:p>
        </w:tc>
        <w:tc>
          <w:tcPr>
            <w:tcW w:w="1753"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04A0D0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〔0.4〕</w:t>
            </w:r>
          </w:p>
        </w:tc>
        <w:tc>
          <w:tcPr>
            <w:tcW w:w="1512" w:type="dxa"/>
            <w:tcBorders>
              <w:top w:val="nil"/>
              <w:left w:val="single" w:color="auto" w:sz="8" w:space="0"/>
              <w:bottom w:val="single" w:color="auto" w:sz="8" w:space="0"/>
              <w:right w:val="single" w:color="auto" w:sz="8" w:space="0"/>
            </w:tcBorders>
            <w:shd w:val="clear" w:color="auto" w:fill="FFFF00"/>
            <w:tcMar>
              <w:top w:w="0" w:type="dxa"/>
              <w:left w:w="108" w:type="dxa"/>
              <w:bottom w:w="0" w:type="dxa"/>
              <w:right w:w="108" w:type="dxa"/>
            </w:tcMar>
            <w:vAlign w:val="center"/>
          </w:tcPr>
          <w:p w14:paraId="40E116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35B0A9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A9D6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9</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9600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较大人口规模自然村（组）通硬化路比例（%）</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4F4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E0FB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＞85</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C490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C5904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436FA7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D979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10</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6E7E4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农村自来水普及率（%）</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DA31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83</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B411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88</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21FB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〔5〕</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62D2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665D563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A3C57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11</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853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乡村义务教育学校专任教师本科以上学历比例（%）</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11E8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60.4</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A84F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62</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42AAA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〔1.6〕</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E99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7618C49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4366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12</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510E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乡村医生中执业（助理）医师比例（%）</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87B1D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38.5</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2160C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45</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99AAB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〔6.5〕</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0687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6D3E14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2984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13</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7CC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乡镇（街道）范围具备综合功能的养老服务机构覆盖率（%）</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4863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54</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23025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60</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52A03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CDD7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5FA621E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2DB11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14</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0C02D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农村居民人均可支配收入增速（%）</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EDEA3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3.8</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156A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8634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both"/>
            </w:pPr>
            <w:r>
              <w:rPr>
                <w:rFonts w:hint="eastAsia" w:ascii="宋体" w:hAnsi="宋体" w:eastAsia="宋体" w:cs="宋体"/>
                <w:color w:val="000000"/>
                <w:kern w:val="0"/>
                <w:sz w:val="20"/>
                <w:szCs w:val="20"/>
                <w:lang w:val="en-US" w:eastAsia="zh-CN"/>
              </w:rPr>
              <w:t>与GDP增长基本同步</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5383F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5062A7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0FEC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15</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1BCF1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集体收益5万元以上的村占比（%）</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8412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54.4</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27BF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60</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CF84B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〔5.6〕</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09B7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0AC3B7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C54CB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16</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28821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县级及以上文明村占比（%）</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6D54D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53.2</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7605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60</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C97B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〔6.8〕</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CB681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r w14:paraId="45FF5F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8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2F3CF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17</w:t>
            </w:r>
          </w:p>
        </w:tc>
        <w:tc>
          <w:tcPr>
            <w:tcW w:w="204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E8F1E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pPr>
            <w:r>
              <w:rPr>
                <w:rFonts w:hint="eastAsia" w:ascii="宋体" w:hAnsi="宋体" w:eastAsia="宋体" w:cs="宋体"/>
                <w:color w:val="000000"/>
                <w:kern w:val="0"/>
                <w:sz w:val="20"/>
                <w:szCs w:val="20"/>
                <w:lang w:val="en-US" w:eastAsia="zh-CN"/>
              </w:rPr>
              <w:t>农村居民教育文化娱乐消费支出占比（%）</w:t>
            </w:r>
          </w:p>
        </w:tc>
        <w:tc>
          <w:tcPr>
            <w:tcW w:w="2037"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FD55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9.5</w:t>
            </w:r>
          </w:p>
        </w:tc>
        <w:tc>
          <w:tcPr>
            <w:tcW w:w="1681"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33B7E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11.5</w:t>
            </w:r>
          </w:p>
        </w:tc>
        <w:tc>
          <w:tcPr>
            <w:tcW w:w="1753"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8A87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〔2〕</w:t>
            </w:r>
          </w:p>
        </w:tc>
        <w:tc>
          <w:tcPr>
            <w:tcW w:w="1512"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FB7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rPr>
              <w:t>预期性</w:t>
            </w:r>
          </w:p>
        </w:tc>
      </w:tr>
    </w:tbl>
    <w:p w14:paraId="067A08EB">
      <w:pPr>
        <w:widowControl w:val="0"/>
        <w:spacing w:line="360" w:lineRule="auto"/>
        <w:ind w:firstLine="400" w:firstLineChars="200"/>
        <w:jc w:val="center"/>
        <w:rPr>
          <w:rFonts w:ascii="Arial" w:hAnsi="Arial" w:eastAsia="黑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表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表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w:t>
      </w:r>
      <w:r>
        <w:rPr>
          <w:rFonts w:ascii="Arial" w:hAnsi="Arial" w:eastAsia="黑体" w:cs="宋体"/>
          <w:color w:val="000000"/>
          <w:kern w:val="2"/>
          <w:sz w:val="20"/>
          <w:szCs w:val="24"/>
          <w:lang w:val="en-US" w:eastAsia="zh-CN" w:bidi="ar-SA"/>
        </w:rPr>
        <w:fldChar w:fldCharType="end"/>
      </w:r>
    </w:p>
    <w:p w14:paraId="4F8F08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320" w:firstLineChars="200"/>
        <w:jc w:val="both"/>
        <w:rPr>
          <w:rFonts w:hint="eastAsia" w:ascii="宋体" w:hAnsi="宋体" w:eastAsia="宋体" w:cs="宋体"/>
          <w:b w:val="0"/>
          <w:bCs w:val="0"/>
          <w:i w:val="0"/>
          <w:iCs w:val="0"/>
          <w:color w:val="333333"/>
          <w:spacing w:val="0"/>
          <w:kern w:val="0"/>
          <w:sz w:val="24"/>
          <w:szCs w:val="24"/>
          <w:shd w:val="clear" w:color="auto" w:fill="FFFFFF"/>
          <w:lang w:val="en-US" w:eastAsia="zh-CN" w:bidi="ar-SA"/>
        </w:rPr>
      </w:pPr>
      <w:r>
        <w:rPr>
          <w:rFonts w:ascii="楷体" w:hAnsi="楷体" w:eastAsia="楷体" w:cs="楷体"/>
          <w:i w:val="0"/>
          <w:iCs w:val="0"/>
          <w:color w:val="333333"/>
          <w:spacing w:val="0"/>
          <w:kern w:val="0"/>
          <w:sz w:val="16"/>
          <w:szCs w:val="16"/>
          <w:shd w:val="clear" w:color="auto" w:fill="FFFFFF"/>
          <w:lang w:val="en-US" w:eastAsia="zh-CN" w:bidi="ar-SA"/>
        </w:rPr>
        <w:t>注：〔〕内为5年累计数。</w:t>
      </w:r>
    </w:p>
    <w:p w14:paraId="433F792A">
      <w:pPr>
        <w:pStyle w:val="4"/>
        <w:bidi w:val="0"/>
        <w:rPr>
          <w:lang w:val="en-US" w:eastAsia="zh-CN"/>
        </w:rPr>
      </w:pPr>
      <w:bookmarkStart w:id="9" w:name="_Toc3065"/>
      <w:bookmarkEnd w:id="9"/>
      <w:bookmarkStart w:id="10" w:name="_Toc21705"/>
      <w:bookmarkEnd w:id="10"/>
      <w:bookmarkStart w:id="11" w:name="_Toc11855"/>
      <w:r>
        <w:rPr>
          <w:rFonts w:hint="eastAsia"/>
          <w:lang w:val="en-US" w:eastAsia="zh-CN"/>
        </w:rPr>
        <w:t>地方政策</w:t>
      </w:r>
      <w:bookmarkEnd w:id="11"/>
    </w:p>
    <w:p w14:paraId="23F29BE6">
      <w:pPr>
        <w:ind w:firstLine="420" w:firstLineChars="0"/>
        <w:rPr>
          <w:rFonts w:hint="default"/>
          <w:lang w:val="en-US" w:eastAsia="zh-CN"/>
        </w:rPr>
      </w:pPr>
      <w:r>
        <w:t>中共四川省委四川省人民政府关于全面实施乡村振兴战略开启农业农村现代化建设新征程的意见</w:t>
      </w:r>
      <w:r>
        <w:rPr>
          <w:rFonts w:hint="eastAsia" w:ascii="Times New Roman" w:eastAsia="宋体"/>
          <w:lang w:val="en-US" w:eastAsia="zh-CN"/>
        </w:rPr>
        <w:t>中指出</w:t>
      </w:r>
      <w:r>
        <w:rPr>
          <w:rFonts w:hint="eastAsia" w:ascii="宋体" w:hAnsi="宋体" w:eastAsia="宋体" w:cs="宋体"/>
          <w:i w:val="0"/>
          <w:iCs w:val="0"/>
          <w:color w:val="333333"/>
          <w:spacing w:val="0"/>
          <w:sz w:val="24"/>
          <w:szCs w:val="24"/>
          <w:shd w:val="clear" w:color="auto" w:fill="FFFFFF"/>
          <w:lang w:eastAsia="zh-CN"/>
        </w:rPr>
        <w:t>，</w:t>
      </w:r>
      <w:r>
        <w:rPr>
          <w:rFonts w:hint="eastAsia" w:ascii="宋体" w:hAnsi="宋体" w:eastAsia="宋体" w:cs="宋体"/>
          <w:i w:val="0"/>
          <w:iCs w:val="0"/>
          <w:color w:val="333333"/>
          <w:spacing w:val="0"/>
          <w:sz w:val="24"/>
          <w:szCs w:val="24"/>
          <w:shd w:val="clear" w:color="auto" w:fill="FFFFFF"/>
          <w:lang w:val="en-US" w:eastAsia="zh-CN"/>
        </w:rPr>
        <w:t>鼓励</w:t>
      </w:r>
      <w:r>
        <w:rPr>
          <w:rFonts w:hint="eastAsia" w:ascii="宋体" w:hAnsi="宋体" w:eastAsia="宋体" w:cs="宋体"/>
          <w:i w:val="0"/>
          <w:iCs w:val="0"/>
          <w:color w:val="333333"/>
          <w:spacing w:val="0"/>
          <w:sz w:val="24"/>
          <w:szCs w:val="24"/>
          <w:shd w:val="clear" w:color="auto" w:fill="FFFFFF"/>
        </w:rPr>
        <w:t>农业生产经营服务体系不断优化，构建起符合四川实际的现代农业园区梯级发展体系，带动小农户进入现代农业发展轨道，形成乡村一二三产业融合发展新态势</w:t>
      </w:r>
      <w:r>
        <w:rPr>
          <w:rFonts w:hint="eastAsia" w:ascii="宋体" w:hAnsi="宋体" w:eastAsia="宋体" w:cs="宋体"/>
          <w:i w:val="0"/>
          <w:iCs w:val="0"/>
          <w:color w:val="333333"/>
          <w:spacing w:val="0"/>
          <w:sz w:val="24"/>
          <w:szCs w:val="24"/>
          <w:shd w:val="clear" w:color="auto" w:fill="FFFFFF"/>
          <w:lang w:eastAsia="zh-CN"/>
        </w:rPr>
        <w:t>，</w:t>
      </w:r>
      <w:r>
        <w:rPr>
          <w:rFonts w:hint="eastAsia"/>
        </w:rPr>
        <w:t>以园区建设为抓手构建“10+3”现代农业体系</w:t>
      </w:r>
      <w:r>
        <w:rPr>
          <w:rFonts w:hint="eastAsia" w:eastAsia="宋体"/>
          <w:lang w:eastAsia="zh-CN"/>
        </w:rPr>
        <w:t>，</w:t>
      </w:r>
      <w:r>
        <w:rPr>
          <w:rFonts w:hint="eastAsia" w:ascii="Times New Roman" w:eastAsia="宋体"/>
          <w:lang w:val="en-US" w:eastAsia="zh-CN"/>
        </w:rPr>
        <w:t>为都江堰红心猕猴桃产业提供政策保证和方向指引。</w:t>
      </w:r>
    </w:p>
    <w:p w14:paraId="1DC78EC9">
      <w:pPr>
        <w:ind w:firstLine="420" w:firstLineChars="0"/>
        <w:rPr>
          <w:rFonts w:hint="default" w:ascii="Times New Roman" w:hAnsi="Times New Roman" w:eastAsia="宋体" w:cs="宋体"/>
          <w:b w:val="0"/>
          <w:color w:val="000000"/>
          <w:kern w:val="2"/>
          <w:sz w:val="24"/>
          <w:szCs w:val="24"/>
          <w:lang w:val="en-US" w:eastAsia="zh-CN" w:bidi="ar-SA"/>
        </w:rPr>
      </w:pPr>
      <w:r>
        <w:rPr>
          <w:rFonts w:hint="eastAsia" w:ascii="Times New Roman" w:eastAsia="宋体"/>
          <w:lang w:val="en-US" w:eastAsia="zh-CN"/>
        </w:rPr>
        <w:t>四川省人民政府办公厅关于印发《四川省农村一二三产业融合发展行动方案》的通知表示：发挥果蔬等特色农产品优，加快建设优质特色农畜产品生产基地；打造产销平台新模式。利用当下电商平台发展新态势，搭建产品“走得出”、主播“找得到”的双向对接平台；</w:t>
      </w:r>
      <w:r>
        <w:rPr>
          <w:rFonts w:hint="eastAsia"/>
        </w:rPr>
        <w:t>畅通农产品“最初一公里”物流通道，降低农产品物流成本，加快县、乡、村物流共同配送体系建设</w:t>
      </w:r>
      <w:r>
        <w:rPr>
          <w:rFonts w:hint="eastAsia" w:eastAsia="宋体"/>
          <w:lang w:eastAsia="zh-CN"/>
        </w:rPr>
        <w:t>；</w:t>
      </w:r>
      <w:r>
        <w:rPr>
          <w:rFonts w:hint="eastAsia"/>
        </w:rPr>
        <w:t>做响一批特色品牌。培育“乡字号”“土字号”产品品牌</w:t>
      </w:r>
      <w:r>
        <w:rPr>
          <w:rFonts w:hint="eastAsia" w:eastAsia="宋体"/>
          <w:lang w:eastAsia="zh-CN"/>
        </w:rPr>
        <w:t>，</w:t>
      </w:r>
      <w:r>
        <w:rPr>
          <w:rFonts w:hint="eastAsia"/>
        </w:rPr>
        <w:t>围绕特色优势产业</w:t>
      </w:r>
      <w:r>
        <w:rPr>
          <w:rFonts w:hint="eastAsia" w:eastAsia="宋体"/>
          <w:lang w:eastAsia="zh-CN"/>
        </w:rPr>
        <w:t>，</w:t>
      </w:r>
      <w:r>
        <w:rPr>
          <w:rFonts w:hint="eastAsia"/>
        </w:rPr>
        <w:t>集中培育“天府粮仓”等省级公用品牌。</w:t>
      </w:r>
      <w:r>
        <w:rPr>
          <w:rFonts w:hint="eastAsia" w:ascii="Times New Roman" w:eastAsia="宋体"/>
          <w:lang w:val="en-US" w:eastAsia="zh-CN"/>
        </w:rPr>
        <w:t>这有利于延长产业链，畅通销售渠道，推动乡村产业转型升级。</w:t>
      </w:r>
    </w:p>
    <w:p w14:paraId="05F22A45">
      <w:pPr>
        <w:bidi w:val="0"/>
        <w:rPr>
          <w:rFonts w:hint="eastAsia"/>
          <w:lang w:val="en-US" w:eastAsia="zh-CN"/>
        </w:rPr>
      </w:pPr>
      <w:r>
        <w:rPr>
          <w:rFonts w:hint="eastAsia" w:ascii="Times New Roman" w:eastAsia="宋体"/>
          <w:lang w:val="en-US" w:eastAsia="zh-CN"/>
        </w:rPr>
        <w:t>综上，地方政策对都江堰红心猕猴桃产业发展的支持涵盖了政策保障、品牌培育以及电商园区建设等多个方面，这些政策为都江堰红心猕猴桃产业的持续健康发展提供了有力的支撑和保障。</w:t>
      </w:r>
    </w:p>
    <w:p w14:paraId="0E8BA6AA">
      <w:pPr>
        <w:pStyle w:val="3"/>
        <w:bidi w:val="0"/>
        <w:rPr>
          <w:rFonts w:hint="default"/>
          <w:lang w:val="en-US" w:eastAsia="zh-CN"/>
        </w:rPr>
      </w:pPr>
      <w:bookmarkStart w:id="12" w:name="_Toc28421"/>
      <w:r>
        <w:rPr>
          <w:rFonts w:hint="eastAsia"/>
          <w:lang w:val="en-US" w:eastAsia="zh-CN"/>
        </w:rPr>
        <w:t>综合条件</w:t>
      </w:r>
      <w:bookmarkEnd w:id="12"/>
    </w:p>
    <w:p w14:paraId="1AA05C74">
      <w:pPr>
        <w:pStyle w:val="4"/>
        <w:bidi w:val="0"/>
        <w:rPr>
          <w:rFonts w:hint="eastAsia"/>
          <w:lang w:val="en-US" w:eastAsia="zh-CN"/>
        </w:rPr>
      </w:pPr>
      <w:bookmarkStart w:id="13" w:name="_Toc3857"/>
      <w:r>
        <w:rPr>
          <w:rFonts w:hint="eastAsia"/>
          <w:lang w:val="en-US" w:eastAsia="zh-CN"/>
        </w:rPr>
        <w:t>自然条件</w:t>
      </w:r>
      <w:bookmarkEnd w:id="13"/>
    </w:p>
    <w:p w14:paraId="4BCB6406">
      <w:pPr>
        <w:ind w:firstLine="480"/>
      </w:pPr>
      <w:r>
        <w:rPr>
          <w:rFonts w:hint="eastAsia"/>
        </w:rPr>
        <w:t>气候：猕猴桃适宜温暖湿润的气候，年平均温度在11℃~17℃之间，无霜期160~270天。都江堰位于中亚热带季风湿润气候区，常年气温在10℃~22℃之间，冬季无严寒，夏季无酷暑，年均无霜期270天左右，适宜猕猴桃生长。</w:t>
      </w:r>
    </w:p>
    <w:p w14:paraId="61180F5B">
      <w:pPr>
        <w:ind w:firstLine="480"/>
      </w:pPr>
      <w:r>
        <w:rPr>
          <w:rFonts w:hint="eastAsia"/>
        </w:rPr>
        <w:t>光照：喜光且不宜强光直射，适宜光照为太阳光强度的40%~45%。都江堰地区常年多雨、多云，云雾较多，少有强光照射。年均日照时数为1200小时左右，随日照时间相对较少，但不会过分荫蔽，满足猕猴桃生长条件。</w:t>
      </w:r>
    </w:p>
    <w:p w14:paraId="24A7A9BB">
      <w:pPr>
        <w:ind w:firstLine="480"/>
      </w:pPr>
      <w:r>
        <w:rPr>
          <w:rFonts w:hint="eastAsia"/>
        </w:rPr>
        <w:t>水分：喜湿润，不耐干旱且不耐积水，适宜生长于年降水量在800mm~2000mm的地区。都江堰年均降水量近1200mm，相对湿度70%以上，可为猕猴桃生长提供充足水分。且都江堰境内属岷江水系，水资源丰富，随着各类水利工程的建设，在保障猕猴桃生长的同时，也大大降低水涝灾害的发生。·</w:t>
      </w:r>
    </w:p>
    <w:p w14:paraId="58192879">
      <w:pPr>
        <w:ind w:firstLine="480"/>
      </w:pPr>
      <w:r>
        <w:rPr>
          <w:rFonts w:hint="eastAsia"/>
        </w:rPr>
        <w:t>土壤：适合在土层深厚、肥沃疏松、排水良好、有机质含量高的微酸性沙壤土或壤土中生长。都江堰的土壤主要为山地黄壤，土层深厚，土壤肥沃，有机质含量高，呈微酸性，且地势西北高、东南低，能有效促进自然排水，减少土壤渍涝。</w:t>
      </w:r>
    </w:p>
    <w:p w14:paraId="493EF226">
      <w:pPr>
        <w:ind w:firstLine="480"/>
      </w:pPr>
      <w:r>
        <w:rPr>
          <w:rFonts w:hint="eastAsia"/>
        </w:rPr>
        <w:t>海拔：以800m~1800m较为适宜。都江堰海拔高差悬殊，为592m~4582m，有着适宜猕猴桃生长的海拔区间。在适宜海拔处，可有效防止病虫害，同时延长猕猴桃作物生长周期，提升其品质和口感。</w:t>
      </w:r>
    </w:p>
    <w:p w14:paraId="14944CE9">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4" w:name="_Toc1750"/>
      <w:r>
        <w:rPr>
          <w:rFonts w:hint="eastAsia" w:ascii="Times New Roman" w:hAnsi="Times New Roman" w:eastAsia="宋体" w:cs="宋体"/>
          <w:b/>
          <w:color w:val="000000"/>
          <w:kern w:val="2"/>
          <w:sz w:val="28"/>
          <w:szCs w:val="24"/>
          <w:lang w:val="en-US" w:eastAsia="zh-CN" w:bidi="ar-SA"/>
        </w:rPr>
        <w:t>人文条件</w:t>
      </w:r>
      <w:bookmarkEnd w:id="14"/>
    </w:p>
    <w:p w14:paraId="0028CF0F">
      <w:pPr>
        <w:ind w:firstLine="480"/>
      </w:pPr>
      <w:r>
        <w:t>种植技术：都江堰市与四川省农科院、四川</w:t>
      </w:r>
      <w:r>
        <w:rPr>
          <w:rFonts w:hint="eastAsia" w:ascii="Times New Roman" w:eastAsia="宋体"/>
          <w:lang w:val="en-US" w:eastAsia="zh-CN"/>
        </w:rPr>
        <w:t>农业大学</w:t>
      </w:r>
      <w:r>
        <w:t>等科研单位开展合作，共同实施猕猴桃避雨栽培、猕猴桃溃疡病综合防控等课题攻关，2项关键技术成果在全省推广。完成地方标准《地理标志产品都江堰猕猴桃》第3次修编。</w:t>
      </w:r>
    </w:p>
    <w:p w14:paraId="1EDF5BC0">
      <w:pPr>
        <w:ind w:firstLine="480"/>
      </w:pPr>
      <w:r>
        <w:t>劳动力投入：猕猴桃的种植、采摘和日常管理都需要一定数量和质量的劳动力。</w:t>
      </w:r>
      <w:r>
        <w:rPr>
          <w:rFonts w:hint="eastAsia"/>
        </w:rPr>
        <w:t>都江堰农业劳动力占有一定比例，一定程度上能够满足猕猴桃产业发展所需劳动力。</w:t>
      </w:r>
    </w:p>
    <w:p w14:paraId="0DB4801B">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5" w:name="_Toc23675"/>
      <w:r>
        <w:rPr>
          <w:rFonts w:hint="eastAsia" w:ascii="Times New Roman" w:hAnsi="Times New Roman" w:eastAsia="宋体" w:cs="宋体"/>
          <w:b/>
          <w:color w:val="000000"/>
          <w:kern w:val="2"/>
          <w:sz w:val="28"/>
          <w:szCs w:val="24"/>
          <w:lang w:val="en-US" w:eastAsia="zh-CN" w:bidi="ar-SA"/>
        </w:rPr>
        <w:t>市场可行性</w:t>
      </w:r>
      <w:bookmarkEnd w:id="15"/>
    </w:p>
    <w:p w14:paraId="6DC752AA">
      <w:pPr>
        <w:ind w:firstLine="480"/>
      </w:pPr>
      <w:r>
        <w:rPr>
          <w:rFonts w:hint="eastAsia"/>
          <w:b/>
          <w:bCs/>
        </w:rPr>
        <w:t>消费增长</w:t>
      </w:r>
      <w:r>
        <w:rPr>
          <w:rFonts w:hint="eastAsia"/>
        </w:rPr>
        <w:t>：随着人们对健康饮食的关注度不断提高，富含维生素 C、维生素 K、膳食纤维和多种矿物质的猕猴桃越来越受到消费者的喜爱，市场需求持续增长。</w:t>
      </w:r>
    </w:p>
    <w:p w14:paraId="6D1B904A">
      <w:pPr>
        <w:ind w:firstLine="480"/>
      </w:pPr>
      <w:r>
        <w:rPr>
          <w:rFonts w:hint="eastAsia"/>
          <w:b/>
          <w:bCs/>
        </w:rPr>
        <w:t>消费升级</w:t>
      </w:r>
      <w:r>
        <w:rPr>
          <w:rFonts w:hint="eastAsia"/>
        </w:rPr>
        <w:t>：消费者对猕猴桃的品质、口感和新鲜度要求越来越高，愿意为优质、有机、品牌化的猕猴桃支付更高的价格。</w:t>
      </w:r>
    </w:p>
    <w:p w14:paraId="29510B1D">
      <w:pPr>
        <w:ind w:firstLine="480"/>
      </w:pPr>
      <w:r>
        <w:rPr>
          <w:rFonts w:hint="eastAsia"/>
          <w:b/>
          <w:bCs/>
        </w:rPr>
        <w:t>多样化需求</w:t>
      </w:r>
      <w:r>
        <w:rPr>
          <w:rFonts w:hint="eastAsia"/>
        </w:rPr>
        <w:t>：除了新鲜食用，猕猴桃在食品加工领域的应用不断扩大，如制作果汁、果酱、果干等，增加了对猕猴桃的需求。</w:t>
      </w:r>
    </w:p>
    <w:p w14:paraId="4B8D40E6">
      <w:pPr>
        <w:keepNext/>
        <w:keepLines/>
        <w:widowControl w:val="0"/>
        <w:numPr>
          <w:ilvl w:val="2"/>
          <w:numId w:val="1"/>
        </w:numPr>
        <w:tabs>
          <w:tab w:val="left" w:pos="0"/>
        </w:tabs>
        <w:bidi w:val="0"/>
        <w:spacing w:line="360" w:lineRule="auto"/>
        <w:ind w:left="720" w:leftChars="0"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16" w:name="_Toc5792"/>
      <w:r>
        <w:rPr>
          <w:rFonts w:hint="eastAsia" w:ascii="Times New Roman" w:hAnsi="Times New Roman" w:eastAsia="宋体" w:cs="宋体"/>
          <w:b/>
          <w:color w:val="000000"/>
          <w:kern w:val="2"/>
          <w:sz w:val="28"/>
          <w:szCs w:val="24"/>
          <w:lang w:val="en-US" w:eastAsia="zh-CN" w:bidi="ar-SA"/>
        </w:rPr>
        <w:t>政策可行性</w:t>
      </w:r>
      <w:bookmarkEnd w:id="16"/>
    </w:p>
    <w:p w14:paraId="089E415A">
      <w:pPr>
        <w:ind w:firstLine="480"/>
        <w:rPr>
          <w:rFonts w:hint="eastAsia"/>
        </w:rPr>
      </w:pPr>
      <w:r>
        <w:rPr>
          <w:rFonts w:hint="eastAsia"/>
        </w:rPr>
        <w:t>政策支持：都江堰市政府出台了一系列支持猕猴桃产业发展的政策，如补贴、贷款优惠、技术培训等，鼓励农民种植猕猴桃。都江堰市猕猴桃协会与四川省农业科学院农产品加工研究所等多家单位联合，打造了“都江堰猕猴桃”品牌，并将都江堰猕猴桃打造为地理标志农产品，提高了产品的知名度和美誉度。</w:t>
      </w:r>
    </w:p>
    <w:p w14:paraId="2824446B">
      <w:pPr>
        <w:ind w:firstLine="480"/>
        <w:rPr>
          <w:rFonts w:hint="eastAsia"/>
        </w:rPr>
      </w:pPr>
      <w:r>
        <w:rPr>
          <w:rFonts w:hint="eastAsia"/>
        </w:rPr>
        <w:t>农业基础设施：都江堰市加大了对农业基础设施的投入，改善了交通、水利等条件，为猕猴桃的生产和运输提供了便利。</w:t>
      </w:r>
    </w:p>
    <w:p w14:paraId="2083333D">
      <w:pPr>
        <w:ind w:firstLine="480"/>
      </w:pPr>
      <w:r>
        <w:rPr>
          <w:rFonts w:hint="eastAsia"/>
        </w:rPr>
        <w:t>农业合作组织：都江堰市成立了猕猴桃专业合作社，通过合作社的形式，提高了农民的组织化程度，增强了市场竞争力。</w:t>
      </w:r>
    </w:p>
    <w:p w14:paraId="7E530D2E">
      <w:pPr>
        <w:rPr>
          <w:rFonts w:hint="default"/>
          <w:lang w:val="en-US" w:eastAsia="zh-CN"/>
        </w:rPr>
      </w:pPr>
    </w:p>
    <w:p w14:paraId="2814547B">
      <w:pPr>
        <w:pStyle w:val="2"/>
        <w:bidi w:val="0"/>
        <w:rPr>
          <w:rFonts w:hint="eastAsia"/>
          <w:lang w:val="en-US" w:eastAsia="zh-CN"/>
        </w:rPr>
      </w:pPr>
      <w:bookmarkStart w:id="17" w:name="_Toc8483"/>
      <w:r>
        <w:rPr>
          <w:rFonts w:hint="eastAsia"/>
          <w:lang w:val="en-US" w:eastAsia="zh-CN"/>
        </w:rPr>
        <w:t>调研意义</w:t>
      </w:r>
      <w:bookmarkEnd w:id="17"/>
    </w:p>
    <w:p w14:paraId="39F73101">
      <w:pPr>
        <w:pStyle w:val="3"/>
        <w:bidi w:val="0"/>
        <w:rPr>
          <w:rFonts w:hint="eastAsia"/>
          <w:lang w:val="en-US" w:eastAsia="zh-CN"/>
        </w:rPr>
      </w:pPr>
      <w:bookmarkStart w:id="18" w:name="_Toc22582"/>
      <w:r>
        <w:rPr>
          <w:rFonts w:hint="eastAsia"/>
          <w:lang w:val="en-US" w:eastAsia="zh-CN"/>
        </w:rPr>
        <w:t>带动就业</w:t>
      </w:r>
      <w:bookmarkEnd w:id="18"/>
    </w:p>
    <w:p w14:paraId="22968C6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在十四五发展关键时期，党中央和国务院都高度重视乡村产业发展的多方面，多层次的发展。</w:t>
      </w:r>
      <w:r>
        <w:rPr>
          <w:rFonts w:hint="eastAsia"/>
        </w:rPr>
        <w:t>从2015年开始</w:t>
      </w:r>
      <w:r>
        <w:rPr>
          <w:rFonts w:hint="eastAsia" w:eastAsia="宋体"/>
          <w:lang w:eastAsia="zh-CN"/>
        </w:rPr>
        <w:t>，</w:t>
      </w:r>
      <w:r>
        <w:rPr>
          <w:rFonts w:hint="eastAsia"/>
        </w:rPr>
        <w:t>各部门开始了培养计划，培养人群从引导青年运用电子商务就业走上致富之路到培养新型职业农民、返乡下乡人员以此来实施农村电商百万带头人计划等逐渐健全了农村电商的良好环境。国家政策加强支持力度，让很多外出的青年劳动力、大学生也积极返回农村，开展农村创业，有效地为农村就业、农村电商人才培养提供了支持</w:t>
      </w:r>
      <w:r>
        <w:rPr>
          <w:rFonts w:hint="eastAsia" w:ascii="宋体" w:hAnsi="宋体" w:eastAsia="宋体" w:cs="宋体"/>
          <w:sz w:val="24"/>
          <w:szCs w:val="24"/>
        </w:rPr>
        <w:t>。</w:t>
      </w:r>
    </w:p>
    <w:p w14:paraId="0BE8D30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产业壮大直接</w:t>
      </w:r>
      <w:r>
        <w:rPr>
          <w:rFonts w:hint="eastAsia" w:ascii="宋体" w:hAnsi="宋体" w:eastAsia="宋体" w:cs="宋体"/>
          <w:sz w:val="24"/>
          <w:szCs w:val="24"/>
          <w:lang w:val="en-US" w:eastAsia="zh-CN"/>
        </w:rPr>
        <w:t>影响</w:t>
      </w:r>
      <w:r>
        <w:rPr>
          <w:rFonts w:hint="eastAsia" w:ascii="宋体" w:hAnsi="宋体" w:eastAsia="宋体" w:cs="宋体"/>
          <w:sz w:val="24"/>
          <w:szCs w:val="24"/>
        </w:rPr>
        <w:t>了就业规模。随着都江堰市猕猴桃种植面积达到10万亩，并形成了从花粉生产到精深加工的全产业链架构，就业岗位随之增加。种植和采摘工作作为该产业链的重要环节，提供了大量的直接就业机会。参考中提到的信息，猕猴桃种植面积的扩大和产量的增加，将直接带动这些岗位的数量增长。猕猴桃加工和销售环节的发展，也为当地创造了更多的间接就业机会，如加工厂的工人、销售人员等。</w:t>
      </w:r>
    </w:p>
    <w:p w14:paraId="1F85ED59">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产业发展促进就业质量的提升。随着猕猴桃种植技术的推广和应用，农民的生产技能和效率得到了提高，进一步提升了就业质量。同时，猕猴桃加工和销售环节的发展，也为当地劳动力提供了更多的培训和晋升机会，使得他们的职业能力和素质得到了进一步提升。</w:t>
      </w:r>
    </w:p>
    <w:p w14:paraId="3075E9A9">
      <w:pPr>
        <w:ind w:firstLine="48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规模化，专业化，更能提高市场占比与消费者信赖，</w:t>
      </w:r>
      <w:r>
        <w:rPr>
          <w:rFonts w:hint="eastAsia"/>
        </w:rPr>
        <w:t>我们将整合资源，打造专属于红</w:t>
      </w:r>
      <w:r>
        <w:rPr>
          <w:rFonts w:hint="eastAsia" w:ascii="Times New Roman" w:eastAsia="宋体"/>
          <w:lang w:val="en-US" w:eastAsia="zh-CN"/>
        </w:rPr>
        <w:t>心猕猴桃</w:t>
      </w:r>
      <w:r>
        <w:rPr>
          <w:rFonts w:hint="eastAsia"/>
        </w:rPr>
        <w:t>食品品牌，利用品牌化效应带动产销，提供更多的就业机会，更好的增加农户收入，助力乡村振兴。</w:t>
      </w:r>
    </w:p>
    <w:p w14:paraId="5C0FE04E">
      <w:pPr>
        <w:pStyle w:val="3"/>
        <w:bidi w:val="0"/>
        <w:rPr>
          <w:rFonts w:hint="eastAsia"/>
          <w:lang w:val="en-US" w:eastAsia="zh-CN"/>
        </w:rPr>
      </w:pPr>
      <w:bookmarkStart w:id="19" w:name="_Toc27355"/>
      <w:r>
        <w:rPr>
          <w:rFonts w:hint="eastAsia"/>
          <w:lang w:val="en-US" w:eastAsia="zh-CN"/>
        </w:rPr>
        <w:t>社会意义</w:t>
      </w:r>
      <w:bookmarkEnd w:id="19"/>
    </w:p>
    <w:p w14:paraId="54675953">
      <w:pPr>
        <w:pStyle w:val="4"/>
        <w:bidi w:val="0"/>
        <w:rPr>
          <w:rFonts w:hint="eastAsia"/>
          <w:lang w:val="en-US" w:eastAsia="zh-CN"/>
        </w:rPr>
      </w:pPr>
      <w:bookmarkStart w:id="20" w:name="_Toc6208"/>
      <w:r>
        <w:rPr>
          <w:rFonts w:hint="eastAsia"/>
          <w:lang w:val="en-US" w:eastAsia="zh-CN"/>
        </w:rPr>
        <w:t>乡村积极性</w:t>
      </w:r>
      <w:bookmarkEnd w:id="20"/>
    </w:p>
    <w:p w14:paraId="1EC03FA7">
      <w:pPr>
        <w:rPr>
          <w:rFonts w:hint="eastAsia"/>
        </w:rPr>
      </w:pPr>
      <w:r>
        <w:rPr>
          <w:sz w:val="21"/>
        </w:rPr>
        <mc:AlternateContent>
          <mc:Choice Requires="wpg">
            <w:drawing>
              <wp:inline distT="0" distB="0" distL="114300" distR="114300">
                <wp:extent cx="5124450" cy="2767965"/>
                <wp:effectExtent l="0" t="0" r="0" b="0"/>
                <wp:docPr id="9" name="组合 42" descr="KSO_WM_BEAUTIFY_FLAG=#wm#&amp;KSO_WM_TEMPLATE_CATEGORY=wpsdiag&amp;KSO_WM_TEMPLATE_INDEX=n1_1&amp;KSO_WM_UNIT_ID=wpsdiag20161024_1*n*1&amp;KSO_WM_UNIT_TYPE=n"/>
                <wp:cNvGraphicFramePr/>
                <a:graphic xmlns:a="http://schemas.openxmlformats.org/drawingml/2006/main">
                  <a:graphicData uri="http://schemas.microsoft.com/office/word/2010/wordprocessingGroup">
                    <wpg:wgp>
                      <wpg:cNvGrpSpPr/>
                      <wpg:grpSpPr>
                        <a:xfrm>
                          <a:off x="27940" y="38100"/>
                          <a:ext cx="5124426" cy="2768132"/>
                          <a:chOff x="2035" y="241"/>
                          <a:chExt cx="8388" cy="4532"/>
                        </a:xfrm>
                        <a:gradFill>
                          <a:gsLst>
                            <a:gs pos="2000">
                              <a:srgbClr val="CDFBCD"/>
                            </a:gs>
                            <a:gs pos="67000">
                              <a:srgbClr val="72D773"/>
                            </a:gs>
                            <a:gs pos="98000">
                              <a:srgbClr val="72D673"/>
                            </a:gs>
                            <a:gs pos="35000">
                              <a:srgbClr val="A9E4A9"/>
                            </a:gs>
                          </a:gsLst>
                          <a:lin ang="16200000" scaled="0"/>
                        </a:gradFill>
                      </wpg:grpSpPr>
                      <wpg:grpSp>
                        <wpg:cNvPr id="10" name="组合 10"/>
                        <wpg:cNvGrpSpPr/>
                        <wpg:grpSpPr>
                          <a:xfrm>
                            <a:off x="2035" y="339"/>
                            <a:ext cx="8388" cy="4434"/>
                            <a:chOff x="0" y="0"/>
                            <a:chExt cx="5326908" cy="2815674"/>
                          </a:xfrm>
                        </wpg:grpSpPr>
                        <wpg:grpSp>
                          <wpg:cNvPr id="11" name="组合 11"/>
                          <wpg:cNvGrpSpPr/>
                          <wpg:grpSpPr>
                            <a:xfrm>
                              <a:off x="954416" y="0"/>
                              <a:ext cx="3437689" cy="2455834"/>
                              <a:chOff x="954416" y="0"/>
                              <a:chExt cx="1943598" cy="1362466"/>
                            </a:xfrm>
                          </wpg:grpSpPr>
                          <wpg:grpSp>
                            <wpg:cNvPr id="12" name="组合 12"/>
                            <wpg:cNvGrpSpPr/>
                            <wpg:grpSpPr>
                              <a:xfrm>
                                <a:off x="954416" y="0"/>
                                <a:ext cx="1943598" cy="1362466"/>
                                <a:chOff x="954416" y="0"/>
                                <a:chExt cx="5478794" cy="3743737"/>
                              </a:xfrm>
                            </wpg:grpSpPr>
                            <wps:wsp>
                              <wps:cNvPr id="25" name="任意多边形: 形状 16" descr="KSO_WM_UNIT_INDEX=1_1&amp;KSO_WM_UNIT_TYPE=n_i&amp;KSO_WM_UNIT_ID=wpsdiag20161024_1*n_i*1_1&amp;KSO_WM_UNIT_LAYERLEVEL=1_1&amp;KSO_WM_UNIT_CLEAR=1&amp;KSO_WM_TAG_VERSION=1.0&amp;KSO_WM_BEAUTIFY_FLAG=#wm#&amp;KSO_WM_TEMPLATE_CATEGORY=wpsdiag&amp;KSO_WM_TEMPLATE_INDEX=20161024&amp;KSO_WM_SLIDE_ITEM_CNT=5&amp;KSO_WM_DIAGRAM_GROUP_CODE=n1_1&amp;KSO_WM_UNIT_FILL_FORE_SCHEMECOLOR_INDEX=5&amp;KSO_WM_UNIT_FILL_TYPE=3&amp;KSO_WM_UNIT_FILL_BACK_SCHEMECOLOR_INDEX=8"/>
                              <wps:cNvSpPr/>
                              <wps:spPr>
                                <a:xfrm>
                                  <a:off x="954416" y="2809041"/>
                                  <a:ext cx="5478794" cy="771525"/>
                                </a:xfrm>
                                <a:custGeom>
                                  <a:avLst/>
                                  <a:gdLst>
                                    <a:gd name="connsiteX0" fmla="*/ 2739397 w 5478794"/>
                                    <a:gd name="connsiteY0" fmla="*/ 0 h 771526"/>
                                    <a:gd name="connsiteX1" fmla="*/ 5478794 w 5478794"/>
                                    <a:gd name="connsiteY1" fmla="*/ 385763 h 771526"/>
                                    <a:gd name="connsiteX2" fmla="*/ 2739397 w 5478794"/>
                                    <a:gd name="connsiteY2" fmla="*/ 771526 h 771526"/>
                                    <a:gd name="connsiteX3" fmla="*/ 0 w 5478794"/>
                                    <a:gd name="connsiteY3" fmla="*/ 385763 h 771526"/>
                                    <a:gd name="connsiteX4" fmla="*/ 2187313 w 5478794"/>
                                    <a:gd name="connsiteY4" fmla="*/ 7838 h 771526"/>
                                    <a:gd name="connsiteX5" fmla="*/ 2739339 w 5478794"/>
                                    <a:gd name="connsiteY5" fmla="*/ 1 h 771526"/>
                                    <a:gd name="connsiteX6" fmla="*/ 2384267 w 5478794"/>
                                    <a:gd name="connsiteY6" fmla="*/ 5128 h 771526"/>
                                    <a:gd name="connsiteX7" fmla="*/ 977271 w 5478794"/>
                                    <a:gd name="connsiteY7" fmla="*/ 252413 h 771526"/>
                                    <a:gd name="connsiteX8" fmla="*/ 2739396 w 5478794"/>
                                    <a:gd name="connsiteY8" fmla="*/ 504826 h 771526"/>
                                    <a:gd name="connsiteX9" fmla="*/ 4501521 w 5478794"/>
                                    <a:gd name="connsiteY9" fmla="*/ 252413 h 771526"/>
                                    <a:gd name="connsiteX10" fmla="*/ 3094526 w 5478794"/>
                                    <a:gd name="connsiteY10" fmla="*/ 5128 h 771526"/>
                                    <a:gd name="connsiteX11" fmla="*/ 2739397 w 5478794"/>
                                    <a:gd name="connsiteY11" fmla="*/ 0 h 7715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478794" h="771526">
                                      <a:moveTo>
                                        <a:pt x="2739397" y="0"/>
                                      </a:moveTo>
                                      <a:cubicBezTo>
                                        <a:pt x="4252324" y="0"/>
                                        <a:pt x="5478794" y="172712"/>
                                        <a:pt x="5478794" y="385763"/>
                                      </a:cubicBezTo>
                                      <a:cubicBezTo>
                                        <a:pt x="5478794" y="598814"/>
                                        <a:pt x="4252324" y="771526"/>
                                        <a:pt x="2739397" y="771526"/>
                                      </a:cubicBezTo>
                                      <a:cubicBezTo>
                                        <a:pt x="1226470" y="771526"/>
                                        <a:pt x="0" y="598814"/>
                                        <a:pt x="0" y="385763"/>
                                      </a:cubicBezTo>
                                      <a:cubicBezTo>
                                        <a:pt x="0" y="199344"/>
                                        <a:pt x="939016" y="43809"/>
                                        <a:pt x="2187313" y="7838"/>
                                      </a:cubicBezTo>
                                      <a:lnTo>
                                        <a:pt x="2739339" y="1"/>
                                      </a:lnTo>
                                      <a:lnTo>
                                        <a:pt x="2384267" y="5128"/>
                                      </a:lnTo>
                                      <a:cubicBezTo>
                                        <a:pt x="1581296" y="28665"/>
                                        <a:pt x="977271" y="130435"/>
                                        <a:pt x="977271" y="252413"/>
                                      </a:cubicBezTo>
                                      <a:cubicBezTo>
                                        <a:pt x="977271" y="391817"/>
                                        <a:pt x="1766201" y="504826"/>
                                        <a:pt x="2739396" y="504826"/>
                                      </a:cubicBezTo>
                                      <a:cubicBezTo>
                                        <a:pt x="3712591" y="504826"/>
                                        <a:pt x="4501521" y="391817"/>
                                        <a:pt x="4501521" y="252413"/>
                                      </a:cubicBezTo>
                                      <a:cubicBezTo>
                                        <a:pt x="4501521" y="130435"/>
                                        <a:pt x="3897497" y="28665"/>
                                        <a:pt x="3094526" y="5128"/>
                                      </a:cubicBezTo>
                                      <a:lnTo>
                                        <a:pt x="2739397" y="0"/>
                                      </a:lnTo>
                                      <a:close/>
                                    </a:path>
                                  </a:pathLst>
                                </a:custGeom>
                                <a:ln w="12700" cap="flat" cmpd="sng" algn="ctr">
                                  <a:noFill/>
                                  <a:prstDash val="solid"/>
                                  <a:miter lim="800000"/>
                                </a:ln>
                                <a:effectLst>
                                  <a:outerShdw blurRad="50800" dist="266700" dir="5400000" algn="t" rotWithShape="0">
                                    <a:prstClr val="black">
                                      <a:alpha val="40000"/>
                                    </a:prstClr>
                                  </a:outerShdw>
                                </a:effectLst>
                              </wps:spPr>
                              <wps:bodyPr rot="0" vert="horz" wrap="square" lIns="91440" tIns="45720" rIns="91440" bIns="45720" rtlCol="0" anchor="ctr" anchorCtr="0">
                                <a:noAutofit/>
                              </wps:bodyPr>
                            </wps:wsp>
                            <wps:wsp>
                              <wps:cNvPr id="26" name="箭头: 上 17" descr="KSO_WM_UNIT_INDEX=1_2&amp;KSO_WM_UNIT_TYPE=n_i&amp;KSO_WM_UNIT_ID=wpsdiag20161024_1*n_i*1_2&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wps:cNvSpPr/>
                              <wps:spPr>
                                <a:xfrm>
                                  <a:off x="3032785" y="0"/>
                                  <a:ext cx="1047751" cy="3743737"/>
                                </a:xfrm>
                                <a:prstGeom prst="upArrow">
                                  <a:avLst/>
                                </a:prstGeom>
                                <a:ln w="12700" cap="flat" cmpd="sng" algn="ctr">
                                  <a:noFill/>
                                  <a:prstDash val="solid"/>
                                  <a:miter lim="800000"/>
                                </a:ln>
                                <a:effectLst/>
                              </wps:spPr>
                              <wps:bodyPr rot="0" vert="horz" wrap="square" lIns="91440" tIns="45720" rIns="91440" bIns="45720" rtlCol="0" anchor="ctr" anchorCtr="0">
                                <a:noAutofit/>
                              </wps:bodyPr>
                            </wps:wsp>
                            <wps:wsp>
                              <wps:cNvPr id="27" name="箭头: 上 18" descr="KSO_WM_UNIT_INDEX=1_3&amp;KSO_WM_UNIT_TYPE=n_i&amp;KSO_WM_UNIT_ID=wpsdiag20161024_1*n_i*1_3&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wps:cNvSpPr/>
                              <wps:spPr>
                                <a:xfrm>
                                  <a:off x="2784417" y="1386500"/>
                                  <a:ext cx="483010" cy="2070243"/>
                                </a:xfrm>
                                <a:prstGeom prst="upArrow">
                                  <a:avLst/>
                                </a:prstGeom>
                                <a:ln w="12700" cap="flat" cmpd="sng" algn="ctr">
                                  <a:noFill/>
                                  <a:prstDash val="solid"/>
                                  <a:miter lim="800000"/>
                                </a:ln>
                                <a:effectLst/>
                              </wps:spPr>
                              <wps:bodyPr rot="0" vert="horz" wrap="square" lIns="91440" tIns="45720" rIns="91440" bIns="45720" rtlCol="0" anchor="ctr" anchorCtr="0">
                                <a:noAutofit/>
                              </wps:bodyPr>
                            </wps:wsp>
                            <wps:wsp>
                              <wps:cNvPr id="28" name="箭头: 上 19" descr="KSO_WM_UNIT_INDEX=1_4&amp;KSO_WM_UNIT_TYPE=n_i&amp;KSO_WM_UNIT_ID=wpsdiag20161024_1*n_i*1_4&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wps:cNvSpPr/>
                              <wps:spPr>
                                <a:xfrm>
                                  <a:off x="3835115" y="994914"/>
                                  <a:ext cx="547670" cy="2585652"/>
                                </a:xfrm>
                                <a:prstGeom prst="upArrow">
                                  <a:avLst/>
                                </a:prstGeom>
                                <a:ln w="12700" cap="flat" cmpd="sng" algn="ctr">
                                  <a:noFill/>
                                  <a:prstDash val="solid"/>
                                  <a:miter lim="800000"/>
                                </a:ln>
                                <a:effectLst/>
                              </wps:spPr>
                              <wps:bodyPr rot="0" vert="horz" wrap="square" lIns="91440" tIns="45720" rIns="91440" bIns="45720" rtlCol="0" anchor="ctr" anchorCtr="0">
                                <a:noAutofit/>
                              </wps:bodyPr>
                            </wps:wsp>
                          </wpg:grpSp>
                          <wps:wsp>
                            <wps:cNvPr id="29" name="直接连接符 8" descr="KSO_WM_UNIT_INDEX=1_5&amp;KSO_WM_UNIT_TYPE=n_i&amp;KSO_WM_UNIT_ID=wpsdiag20161024_1*n_i*1_5&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wps:cNvCnPr/>
                            <wps:spPr>
                              <a:xfrm flipH="1">
                                <a:off x="2214946" y="830062"/>
                                <a:ext cx="269714" cy="138"/>
                              </a:xfrm>
                              <a:prstGeom prst="line">
                                <a:avLst/>
                              </a:prstGeom>
                              <a:ln w="6350" cap="flat" cmpd="sng" algn="ctr">
                                <a:solidFill>
                                  <a:srgbClr val="D15B69"/>
                                </a:solidFill>
                                <a:prstDash val="lgDashDotDot"/>
                                <a:miter lim="800000"/>
                                <a:headEnd type="oval"/>
                              </a:ln>
                              <a:effectLst/>
                            </wps:spPr>
                            <wps:bodyPr rot="0" vert="horz" wrap="square" lIns="91440" tIns="45720" rIns="91440" bIns="45720" anchor="t" anchorCtr="0"/>
                          </wps:wsp>
                          <wps:wsp>
                            <wps:cNvPr id="30" name="箭头: 上 10" descr="KSO_WM_UNIT_INDEX=1_7&amp;KSO_WM_UNIT_TYPE=n_i&amp;KSO_WM_UNIT_ID=wpsdiag20161024_1*n_i*1_7&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wps:cNvSpPr/>
                            <wps:spPr>
                              <a:xfrm>
                                <a:off x="2136443" y="783752"/>
                                <a:ext cx="181250" cy="347857"/>
                              </a:xfrm>
                              <a:prstGeom prst="upArrow">
                                <a:avLst/>
                              </a:prstGeom>
                              <a:ln w="12700" cap="flat" cmpd="sng" algn="ctr">
                                <a:noFill/>
                                <a:prstDash val="solid"/>
                                <a:miter lim="800000"/>
                              </a:ln>
                              <a:effectLst/>
                            </wps:spPr>
                            <wps:bodyPr rot="0" vert="horz" wrap="square" lIns="91440" tIns="45720" rIns="91440" bIns="45720" rtlCol="0" anchor="ctr" anchorCtr="0">
                              <a:noAutofit/>
                            </wps:bodyPr>
                          </wps:wsp>
                          <wps:wsp>
                            <wps:cNvPr id="100" name="直接连接符 11" descr="KSO_WM_UNIT_INDEX=1_8&amp;KSO_WM_UNIT_TYPE=n_i&amp;KSO_WM_UNIT_ID=wpsdiag20161024_1*n_i*1_8&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wps:cNvCnPr/>
                            <wps:spPr>
                              <a:xfrm>
                                <a:off x="1485938" y="559245"/>
                                <a:ext cx="235338" cy="0"/>
                              </a:xfrm>
                              <a:prstGeom prst="line">
                                <a:avLst/>
                              </a:prstGeom>
                              <a:ln w="6350" cap="flat" cmpd="sng" algn="ctr">
                                <a:solidFill>
                                  <a:srgbClr val="D15B69"/>
                                </a:solidFill>
                                <a:prstDash val="lgDashDotDot"/>
                                <a:miter lim="800000"/>
                                <a:headEnd type="oval"/>
                              </a:ln>
                              <a:effectLst/>
                            </wps:spPr>
                            <wps:bodyPr rot="0" vert="horz" wrap="square" lIns="91440" tIns="45720" rIns="91440" bIns="45720" anchor="t" anchorCtr="0"/>
                          </wps:wsp>
                          <wps:wsp>
                            <wps:cNvPr id="32" name="直接连接符 12" descr="KSO_WM_UNIT_INDEX=1_9&amp;KSO_WM_UNIT_TYPE=n_i&amp;KSO_WM_UNIT_ID=wpsdiag20161024_1*n_i*1_9&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wps:cNvCnPr/>
                            <wps:spPr>
                              <a:xfrm flipH="1">
                                <a:off x="2073484" y="434955"/>
                                <a:ext cx="381769" cy="0"/>
                              </a:xfrm>
                              <a:prstGeom prst="line">
                                <a:avLst/>
                              </a:prstGeom>
                              <a:ln w="6350" cap="flat" cmpd="sng" algn="ctr">
                                <a:solidFill>
                                  <a:srgbClr val="CB575F"/>
                                </a:solidFill>
                                <a:prstDash val="lgDashDotDot"/>
                                <a:miter lim="800000"/>
                                <a:headEnd type="oval"/>
                              </a:ln>
                              <a:effectLst/>
                            </wps:spPr>
                            <wps:bodyPr rot="0" vert="horz" wrap="square" lIns="91440" tIns="45720" rIns="91440" bIns="45720" anchor="t" anchorCtr="0"/>
                          </wps:wsp>
                          <wps:wsp>
                            <wps:cNvPr id="33" name="箭头: 上 14" descr="KSO_WM_UNIT_INDEX=1_10&amp;KSO_WM_UNIT_TYPE=n_i&amp;KSO_WM_UNIT_ID=wpsdiag20161024_1*n_i*1_10&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wps:cNvSpPr/>
                            <wps:spPr>
                              <a:xfrm>
                                <a:off x="1450600" y="799841"/>
                                <a:ext cx="181250" cy="347857"/>
                              </a:xfrm>
                              <a:prstGeom prst="upArrow">
                                <a:avLst/>
                              </a:prstGeom>
                              <a:ln w="12700" cap="flat" cmpd="sng" algn="ctr">
                                <a:noFill/>
                                <a:prstDash val="solid"/>
                                <a:miter lim="800000"/>
                              </a:ln>
                              <a:effectLst/>
                            </wps:spPr>
                            <wps:bodyPr rot="0" vert="horz" wrap="square" lIns="91440" tIns="45720" rIns="91440" bIns="45720" rtlCol="0" anchor="ctr" anchorCtr="0">
                              <a:noAutofit/>
                            </wps:bodyPr>
                          </wps:wsp>
                          <wps:wsp>
                            <wps:cNvPr id="34" name="直接连接符 15" descr="KSO_WM_UNIT_INDEX=1_11&amp;KSO_WM_UNIT_TYPE=n_i&amp;KSO_WM_UNIT_ID=wpsdiag20161024_1*n_i*1_11&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wps:cNvCnPr/>
                            <wps:spPr>
                              <a:xfrm>
                                <a:off x="1305887" y="854154"/>
                                <a:ext cx="235338" cy="0"/>
                              </a:xfrm>
                              <a:prstGeom prst="line">
                                <a:avLst/>
                              </a:prstGeom>
                              <a:ln w="6350" cap="flat" cmpd="sng" algn="ctr">
                                <a:solidFill>
                                  <a:srgbClr val="D15B69"/>
                                </a:solidFill>
                                <a:prstDash val="lgDashDotDot"/>
                                <a:miter lim="800000"/>
                                <a:headEnd type="oval"/>
                              </a:ln>
                              <a:effectLst/>
                            </wps:spPr>
                            <wps:bodyPr rot="0" vert="horz" wrap="square" lIns="91440" tIns="45720" rIns="91440" bIns="45720" anchor="t" anchorCtr="0"/>
                          </wps:wsp>
                        </wpg:grpSp>
                        <wps:wsp>
                          <wps:cNvPr id="35" name="矩形 3" descr="KSO_WM_UNIT_INDEX=1_2_2&amp;KSO_WM_UNIT_TYPE=n_h_f&amp;KSO_WM_UNIT_ID=wpsdiag20161024_1*n_h_f*1_2_2&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wps:cNvSpPr/>
                          <wps:spPr>
                            <a:xfrm>
                              <a:off x="319542" y="701168"/>
                              <a:ext cx="1654253" cy="562041"/>
                            </a:xfrm>
                            <a:prstGeom prst="rect">
                              <a:avLst/>
                            </a:prstGeom>
                          </wps:spPr>
                          <wps:txbx>
                            <w:txbxContent>
                              <w:p w14:paraId="4D0EBCF0">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t>增加农民收入</w:t>
                                </w:r>
                              </w:p>
                              <w:p w14:paraId="010995D5">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t xml:space="preserve">促进乡村经济增收 </w:t>
                                </w:r>
                              </w:p>
                            </w:txbxContent>
                          </wps:txbx>
                          <wps:bodyPr rot="0" vert="horz" wrap="square" lIns="91440" tIns="45720" rIns="91440" bIns="45720" anchor="t" anchorCtr="0">
                            <a:noAutofit/>
                          </wps:bodyPr>
                        </wps:wsp>
                        <wps:wsp>
                          <wps:cNvPr id="36" name="矩形 4" descr="KSO_WM_UNIT_INDEX=1_2_4&amp;KSO_WM_UNIT_TYPE=n_h_f&amp;KSO_WM_UNIT_ID=wpsdiag20161024_1*n_h_f*1_2_4&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wps:cNvSpPr/>
                          <wps:spPr>
                            <a:xfrm>
                              <a:off x="0" y="1380373"/>
                              <a:ext cx="1654253" cy="562041"/>
                            </a:xfrm>
                            <a:prstGeom prst="rect">
                              <a:avLst/>
                            </a:prstGeom>
                          </wps:spPr>
                          <wps:txbx>
                            <w:txbxContent>
                              <w:p w14:paraId="40BB7B93">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为农村特色产业</w:t>
                                </w:r>
                              </w:p>
                              <w:p w14:paraId="16AC032C">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探索新路径</w:t>
                                </w:r>
                              </w:p>
                            </w:txbxContent>
                          </wps:txbx>
                          <wps:bodyPr rot="0" vert="horz" wrap="square" lIns="91440" tIns="45720" rIns="91440" bIns="45720" anchor="t" anchorCtr="0">
                            <a:noAutofit/>
                          </wps:bodyPr>
                        </wps:wsp>
                        <wps:wsp>
                          <wps:cNvPr id="37" name="矩形 5" descr="KSO_WM_UNIT_INDEX=1_2_3&amp;KSO_WM_UNIT_TYPE=n_h_f&amp;KSO_WM_UNIT_ID=wpsdiag20161024_1*n_h_f*1_2_3&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wps:cNvSpPr/>
                          <wps:spPr>
                            <a:xfrm>
                              <a:off x="3272715" y="593364"/>
                              <a:ext cx="2054193" cy="561850"/>
                            </a:xfrm>
                            <a:prstGeom prst="rect">
                              <a:avLst/>
                            </a:prstGeom>
                          </wps:spPr>
                          <wps:txbx>
                            <w:txbxContent>
                              <w:p w14:paraId="72C86786">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带动相关产业发展</w:t>
                                </w:r>
                              </w:p>
                              <w:p w14:paraId="20F915EE">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推动形成乡村经济多元化发展</w:t>
                                </w:r>
                              </w:p>
                            </w:txbxContent>
                          </wps:txbx>
                          <wps:bodyPr rot="0" vert="horz" wrap="square" lIns="91440" tIns="45720" rIns="91440" bIns="45720" anchor="t" anchorCtr="0">
                            <a:noAutofit/>
                          </wps:bodyPr>
                        </wps:wsp>
                        <wps:wsp>
                          <wps:cNvPr id="38" name="矩形 6" descr="KSO_WM_UNIT_INDEX=1_2_5&amp;KSO_WM_UNIT_TYPE=n_h_f&amp;KSO_WM_UNIT_ID=wpsdiag20161024_1*n_h_f*1_2_5&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wps:cNvSpPr/>
                          <wps:spPr>
                            <a:xfrm>
                              <a:off x="3437077" y="1328192"/>
                              <a:ext cx="1654180" cy="561850"/>
                            </a:xfrm>
                            <a:prstGeom prst="rect">
                              <a:avLst/>
                            </a:prstGeom>
                          </wps:spPr>
                          <wps:txbx>
                            <w:txbxContent>
                              <w:p w14:paraId="58247A76">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打造特色乡村品牌</w:t>
                                </w:r>
                              </w:p>
                              <w:p w14:paraId="7DFE4498">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增强乡村认同感和归属感</w:t>
                                </w:r>
                              </w:p>
                            </w:txbxContent>
                          </wps:txbx>
                          <wps:bodyPr rot="0" vert="horz" wrap="square" lIns="91440" tIns="45720" rIns="91440" bIns="45720" anchor="t" anchorCtr="0">
                            <a:noAutofit/>
                          </wps:bodyPr>
                        </wps:wsp>
                        <wps:wsp>
                          <wps:cNvPr id="69" name="矩形 69" descr="KSO_WM_UNIT_INDEX=1_1_1&amp;KSO_WM_UNIT_TYPE=n_h_a&amp;KSO_WM_UNIT_ID=wpsdiag20161024_1*n_h_a*1_1_1&amp;KSO_WM_UNIT_LAYERLEVEL=1_1_1&amp;KSO_WM_UNIT_HIGHLIGHT=0&amp;KSO_WM_UNIT_CLEAR=0&amp;KSO_WM_UNIT_COMPATIBLE=0&amp;KSO_WM_TAG_VERSION=1.0&amp;KSO_WM_UNIT_VALUE=18&amp;KSO_WM_UNIT_PRESET_TEXT_INDEX=3&amp;KSO_WM_UNIT_PRESET_TEXT_LEN=17&amp;KSO_WM_BEAUTIFY_FLAG=#wm#&amp;KSO_WM_TEMPLATE_CATEGORY=wpsdiag&amp;KSO_WM_TEMPLATE_INDEX=20161024&amp;KSO_WM_SLIDE_ITEM_CNT=5&amp;KSO_WM_DIAGRAM_GROUP_CODE=n1_1&amp;KSO_WM_UNIT_TEXT_FILL_FORE_SCHEMECOLOR_INDEX=14&amp;KSO_WM_UNIT_TEXT_FILL_TYPE=1"/>
                          <wps:cNvSpPr/>
                          <wps:spPr>
                            <a:xfrm>
                              <a:off x="1767055" y="2451231"/>
                              <a:ext cx="1745932" cy="364443"/>
                            </a:xfrm>
                            <a:prstGeom prst="rect">
                              <a:avLst/>
                            </a:prstGeom>
                          </wps:spPr>
                          <wps:txbx>
                            <w:txbxContent>
                              <w:p w14:paraId="652AB551">
                                <w:pPr>
                                  <w:widowControl w:val="0"/>
                                  <w:snapToGrid w:val="0"/>
                                  <w:spacing w:before="0" w:beforeAutospacing="0" w:after="0" w:afterAutospacing="0" w:line="192" w:lineRule="auto"/>
                                  <w:ind w:left="0" w:leftChars="0" w:right="0" w:firstLine="0" w:firstLineChars="0"/>
                                  <w:jc w:val="center"/>
                                  <w:rPr>
                                    <w:rFonts w:hint="eastAsia" w:ascii="微软雅黑" w:hAnsi="微软雅黑" w:eastAsia="微软雅黑" w:cs="宋体"/>
                                    <w:b/>
                                    <w:bCs/>
                                    <w:color w:val="EDA3B5"/>
                                    <w:kern w:val="0"/>
                                    <w:sz w:val="32"/>
                                    <w:szCs w:val="36"/>
                                    <w:lang w:val="en-US" w:eastAsia="zh-CN" w:bidi="ar-SA"/>
                                    <w14:glow w14:rad="0">
                                      <w14:srgbClr w14:val="000000"/>
                                    </w14:glow>
                                    <w14:reflection w14:blurRad="0" w14:stA="0" w14:stPos="0" w14:endA="0" w14:endPos="0" w14:dist="0" w14:dir="0" w14:fadeDir="0" w14:sx="0" w14:sy="0" w14:kx="0" w14:ky="0" w14:algn="none"/>
                                    <w14:textFill>
                                      <w14:gradFill>
                                        <w14:gsLst>
                                          <w14:gs w14:pos="0">
                                            <w14:srgbClr w14:val="4F81BD"/>
                                          </w14:gs>
                                          <w14:gs w14:pos="100000">
                                            <w14:srgbClr w14:val="F79646"/>
                                          </w14:gs>
                                        </w14:gsLst>
                                        <w14:lin w14:ang="2700000"/>
                                      </w14:gradFill>
                                    </w14:textFill>
                                  </w:rPr>
                                </w:pPr>
                                <w:r>
                                  <w:rPr>
                                    <w:rFonts w:hint="eastAsia" w:ascii="微软雅黑" w:hAnsi="微软雅黑" w:eastAsia="微软雅黑" w:cs="宋体"/>
                                    <w:b/>
                                    <w:bCs/>
                                    <w:color w:val="9BBB59"/>
                                    <w:kern w:val="0"/>
                                    <w:sz w:val="32"/>
                                    <w:szCs w:val="36"/>
                                    <w:lang w:val="en-US" w:eastAsia="zh-CN" w:bidi="ar-SA"/>
                                    <w14:glow w14:rad="0">
                                      <w14:srgbClr w14:val="000000"/>
                                    </w14:glow>
                                    <w14:reflection w14:blurRad="0" w14:stA="0" w14:stPos="0" w14:endA="0" w14:endPos="0" w14:dist="0" w14:dir="0" w14:fadeDir="0" w14:sx="0" w14:sy="0" w14:kx="0" w14:ky="0" w14:algn="none"/>
                                  </w:rPr>
                                  <w:t>社会效益</w:t>
                                </w:r>
                              </w:p>
                            </w:txbxContent>
                          </wps:txbx>
                          <wps:bodyPr rot="0" vert="horz" wrap="square" lIns="91440" tIns="45720" rIns="91440" bIns="45720" anchor="ctr" anchorCtr="0">
                            <a:noAutofit/>
                          </wps:bodyPr>
                        </wps:wsp>
                      </wpg:grpSp>
                      <wps:wsp>
                        <wps:cNvPr id="13" name="直接连接符 68"/>
                        <wps:cNvCnPr/>
                        <wps:spPr>
                          <a:xfrm flipH="1">
                            <a:off x="6341" y="597"/>
                            <a:ext cx="1063" cy="0"/>
                          </a:xfrm>
                          <a:prstGeom prst="line">
                            <a:avLst/>
                          </a:prstGeom>
                          <a:ln w="6350" cap="flat" cmpd="sng" algn="ctr">
                            <a:solidFill>
                              <a:srgbClr val="CB575F"/>
                            </a:solidFill>
                            <a:prstDash val="lgDashDotDot"/>
                            <a:miter lim="800000"/>
                            <a:headEnd type="oval"/>
                          </a:ln>
                          <a:effectLst/>
                        </wps:spPr>
                        <wps:bodyPr rot="0" vert="horz" wrap="square" lIns="91440" tIns="45720" rIns="91440" bIns="45720" anchor="t" anchorCtr="0"/>
                      </wps:wsp>
                      <wps:wsp>
                        <wps:cNvPr id="78" name="矩形 78" descr="KSO_WM_UNIT_INDEX=1_2_1&amp;KSO_WM_UNIT_TYPE=n_h_f&amp;KSO_WM_UNIT_ID=wpsdiag20161024_1*n_h_f*1_2_1&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UNIT_TEXT_FILL_FORE_SCHEMECOLOR_INDEX=13&amp;KSO_WM_UNIT_TEXT_FILL_TYPE=1"/>
                        <wps:cNvSpPr/>
                        <wps:spPr>
                          <a:xfrm>
                            <a:off x="6695" y="241"/>
                            <a:ext cx="2605" cy="885"/>
                          </a:xfrm>
                          <a:prstGeom prst="rect">
                            <a:avLst/>
                          </a:prstGeom>
                        </wps:spPr>
                        <wps:txbx>
                          <w:txbxContent>
                            <w:p w14:paraId="145C43E2">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农村产业转型升级</w:t>
                              </w:r>
                            </w:p>
                            <w:p w14:paraId="21FAA36F">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吸引人才返乡</w:t>
                              </w:r>
                            </w:p>
                            <w:p w14:paraId="3A05462C">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促进劳动力转移</w:t>
                              </w:r>
                            </w:p>
                          </w:txbxContent>
                        </wps:txbx>
                        <wps:bodyPr rot="0" vert="horz" wrap="square" lIns="91440" tIns="45720" rIns="91440" bIns="45720" anchor="t" anchorCtr="0">
                          <a:noAutofit/>
                        </wps:bodyPr>
                      </wps:wsp>
                    </wpg:wgp>
                  </a:graphicData>
                </a:graphic>
              </wp:inline>
            </w:drawing>
          </mc:Choice>
          <mc:Fallback>
            <w:pict>
              <v:group id="组合 42" o:spid="_x0000_s1026" o:spt="203" alt="KSO_WM_BEAUTIFY_FLAG=#wm#&amp;KSO_WM_TEMPLATE_CATEGORY=wpsdiag&amp;KSO_WM_TEMPLATE_INDEX=n1_1&amp;KSO_WM_UNIT_ID=wpsdiag20161024_1*n*1&amp;KSO_WM_UNIT_TYPE=n" style="height:217.95pt;width:403.5pt;" coordorigin="2035,241" coordsize="8388,4532" o:gfxdata="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">
                <o:lock v:ext="edit" aspectratio="f"/>
                <v:group id="_x0000_s1026" o:spid="_x0000_s1026" o:spt="203" style="position:absolute;left:2035;top:339;height:4434;width:8388;" coordsize="5326908,2815674"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954416;top:0;height:2455834;width:3437689;" coordorigin="954416,0" coordsize="1943598,1362466"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group id="_x0000_s1026" o:spid="_x0000_s1026" o:spt="203" style="position:absolute;left:954416;top:0;height:1362466;width:1943598;" coordorigin="954416,0" coordsize="5478794,3743737"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任意多边形: 形状 16" o:spid="_x0000_s1026" o:spt="100" alt="KSO_WM_UNIT_INDEX=1_1&amp;KSO_WM_UNIT_TYPE=n_i&amp;KSO_WM_UNIT_ID=wpsdiag20161024_1*n_i*1_1&amp;KSO_WM_UNIT_LAYERLEVEL=1_1&amp;KSO_WM_UNIT_CLEAR=1&amp;KSO_WM_TAG_VERSION=1.0&amp;KSO_WM_BEAUTIFY_FLAG=#wm#&amp;KSO_WM_TEMPLATE_CATEGORY=wpsdiag&amp;KSO_WM_TEMPLATE_INDEX=20161024&amp;KSO_WM_SLIDE_ITEM_CNT=5&amp;KSO_WM_DIAGRAM_GROUP_CODE=n1_1&amp;KSO_WM_UNIT_FILL_FORE_SCHEMECOLOR_INDEX=5&amp;KSO_WM_UNIT_FILL_TYPE=3&amp;KSO_WM_UNIT_FILL_BACK_SCHEMECOLOR_INDEX=8" style="position:absolute;left:954416;top:2809041;height:771525;width:5478794;v-text-anchor:middle;" filled="f" stroked="f" coordsize="5478794,771526" o:gfxdata="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NRhlrsAAADb&#10;AAAADwAAAAAAAAABACAAAAAiAAAAZHJzL2Rvd25yZXYueG1sUEsBAhQAFAAAAAgAh07iQDMvBZ47&#10;AAAAOQAAABAAAAAAAAAAAQAgAAAACgEAAGRycy9zaGFwZXhtbC54bWxQSwUGAAAAAAYABgBbAQAA&#10;tAMAAAAA&#10;" path="m2739397,0c4252324,0,5478794,172712,5478794,385763c5478794,598814,4252324,771526,2739397,771526c1226470,771526,0,598814,0,385763c0,199344,939016,43809,2187313,7838l2739339,1,2384267,5128c1581296,28665,977271,130435,977271,252413c977271,391817,1766201,504826,2739396,504826c3712591,504826,4501521,391817,4501521,252413c4501521,130435,3897497,28665,3094526,5128l2739397,0xe">
                        <v:path o:connectlocs="2739397,0;5478794,385762;2739397,771525;0,385762;2187313,7837;2739339,0;2384267,5127;977271,252412;2739396,504825;4501521,252412;3094526,5127;2739397,0" o:connectangles="0,0,0,0,0,0,0,0,0,0,0,0"/>
                        <v:fill on="f" focussize="0,0"/>
                        <v:stroke on="f" weight="1pt" miterlimit="8" joinstyle="miter"/>
                        <v:imagedata o:title=""/>
                        <o:lock v:ext="edit" aspectratio="f"/>
                        <v:shadow on="t" color="#000000" opacity="26214f" offset="0pt,21pt" origin="0f,-32768f" matrix="65536f,0f,0f,65536f"/>
                      </v:shape>
                      <v:shape id="箭头: 上 17" o:spid="_x0000_s1026" o:spt="68" alt="KSO_WM_UNIT_INDEX=1_2&amp;KSO_WM_UNIT_TYPE=n_i&amp;KSO_WM_UNIT_ID=wpsdiag20161024_1*n_i*1_2&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type="#_x0000_t68" style="position:absolute;left:3032785;top:0;height:3743737;width:1047751;v-text-anchor:middle;" filled="f" stroked="f" coordsize="21600,21600" o:gfxdata="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s+Y8vQAA&#10;ANsAAAAPAAAAAAAAAAEAIAAAACIAAABkcnMvZG93bnJldi54bWxQSwECFAAUAAAACACHTuJAMy8F&#10;njsAAAA5AAAAEAAAAAAAAAABACAAAAAMAQAAZHJzL3NoYXBleG1sLnhtbFBLBQYAAAAABgAGAFsB&#10;AAC2AwAAAAA=&#10;" adj="3022,5400">
                        <v:fill on="f" focussize="0,0"/>
                        <v:stroke on="f" weight="1pt" miterlimit="8" joinstyle="miter"/>
                        <v:imagedata o:title=""/>
                        <o:lock v:ext="edit" aspectratio="f"/>
                      </v:shape>
                      <v:shape id="箭头: 上 18" o:spid="_x0000_s1026" o:spt="68" alt="KSO_WM_UNIT_INDEX=1_3&amp;KSO_WM_UNIT_TYPE=n_i&amp;KSO_WM_UNIT_ID=wpsdiag20161024_1*n_i*1_3&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type="#_x0000_t68" style="position:absolute;left:2784417;top:1386500;height:2070243;width:483010;v-text-anchor:middle;" filled="f" stroked="f" coordsize="21600,21600" o:gfxdata="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jZKvQAA&#10;ANsAAAAPAAAAAAAAAAEAIAAAACIAAABkcnMvZG93bnJldi54bWxQSwECFAAUAAAACACHTuJAMy8F&#10;njsAAAA5AAAAEAAAAAAAAAABACAAAAAMAQAAZHJzL3NoYXBleG1sLnhtbFBLBQYAAAAABgAGAFsB&#10;AAC2AwAAAAA=&#10;" adj="2519,5400">
                        <v:fill on="f" focussize="0,0"/>
                        <v:stroke on="f" weight="1pt" miterlimit="8" joinstyle="miter"/>
                        <v:imagedata o:title=""/>
                        <o:lock v:ext="edit" aspectratio="f"/>
                      </v:shape>
                      <v:shape id="箭头: 上 19" o:spid="_x0000_s1026" o:spt="68" alt="KSO_WM_UNIT_INDEX=1_4&amp;KSO_WM_UNIT_TYPE=n_i&amp;KSO_WM_UNIT_ID=wpsdiag20161024_1*n_i*1_4&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type="#_x0000_t68" style="position:absolute;left:3835115;top:994914;height:2585652;width:547670;v-text-anchor:middle;" filled="f" stroked="f" coordsize="21600,21600" o:gfxdata="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GgELugAAANsA&#10;AAAPAAAAAAAAAAEAIAAAACIAAABkcnMvZG93bnJldi54bWxQSwECFAAUAAAACACHTuJAMy8FnjsA&#10;AAA5AAAAEAAAAAAAAAABACAAAAAJAQAAZHJzL3NoYXBleG1sLnhtbFBLBQYAAAAABgAGAFsBAACz&#10;AwAAAAA=&#10;" adj="2287,5400">
                        <v:fill on="f" focussize="0,0"/>
                        <v:stroke on="f" weight="1pt" miterlimit="8" joinstyle="miter"/>
                        <v:imagedata o:title=""/>
                        <o:lock v:ext="edit" aspectratio="f"/>
                      </v:shape>
                    </v:group>
                    <v:line id="直接连接符 8" o:spid="_x0000_s1026" o:spt="20" alt="KSO_WM_UNIT_INDEX=1_5&amp;KSO_WM_UNIT_TYPE=n_i&amp;KSO_WM_UNIT_ID=wpsdiag20161024_1*n_i*1_5&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style="position:absolute;left:2214946;top:830062;flip:x;height:138;width:269714;" filled="f" stroked="t" coordsize="21600,21600" o:gfxdata="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VCi/&#10;AAAA2wAAAA8AAAAAAAAAAQAgAAAAIgAAAGRycy9kb3ducmV2LnhtbFBLAQIUABQAAAAIAIdO4kAz&#10;LwWeOwAAADkAAAAQAAAAAAAAAAEAIAAAAA4BAABkcnMvc2hhcGV4bWwueG1sUEsFBgAAAAAGAAYA&#10;WwEAALgDAAAAAA==&#10;">
                      <v:fill on="f" focussize="0,0"/>
                      <v:stroke weight="0.5pt" color="#D15B69" miterlimit="8" joinstyle="miter" dashstyle="longDashDotDot" startarrow="oval"/>
                      <v:imagedata o:title=""/>
                      <o:lock v:ext="edit" aspectratio="f"/>
                    </v:line>
                    <v:shape id="箭头: 上 10" o:spid="_x0000_s1026" o:spt="68" alt="KSO_WM_UNIT_INDEX=1_7&amp;KSO_WM_UNIT_TYPE=n_i&amp;KSO_WM_UNIT_ID=wpsdiag20161024_1*n_i*1_7&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type="#_x0000_t68" style="position:absolute;left:2136443;top:783752;height:347857;width:181250;v-text-anchor:middle;" filled="f" stroked="f" coordsize="21600,21600" o:gfxdata="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cSbFbsAAADb&#10;AAAADwAAAAAAAAABACAAAAAiAAAAZHJzL2Rvd25yZXYueG1sUEsBAhQAFAAAAAgAh07iQDMvBZ47&#10;AAAAOQAAABAAAAAAAAAAAQAgAAAACgEAAGRycy9zaGFwZXhtbC54bWxQSwUGAAAAAAYABgBbAQAA&#10;tAMAAAAA&#10;" adj="5627,5400">
                      <v:fill on="f" focussize="0,0"/>
                      <v:stroke on="f" weight="1pt" miterlimit="8" joinstyle="miter"/>
                      <v:imagedata o:title=""/>
                      <o:lock v:ext="edit" aspectratio="f"/>
                    </v:shape>
                    <v:line id="直接连接符 11" o:spid="_x0000_s1026" o:spt="20" alt="KSO_WM_UNIT_INDEX=1_8&amp;KSO_WM_UNIT_TYPE=n_i&amp;KSO_WM_UNIT_ID=wpsdiag20161024_1*n_i*1_8&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style="position:absolute;left:1485938;top:559245;height:0;width:235338;" filled="f" stroked="t" coordsize="21600,21600" o:gfxdata="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NPb&#10;wAAAANwAAAAPAAAAAAAAAAEAIAAAACIAAABkcnMvZG93bnJldi54bWxQSwECFAAUAAAACACHTuJA&#10;My8FnjsAAAA5AAAAEAAAAAAAAAABACAAAAAPAQAAZHJzL3NoYXBleG1sLnhtbFBLBQYAAAAABgAG&#10;AFsBAAC5AwAAAAA=&#10;">
                      <v:fill on="f" focussize="0,0"/>
                      <v:stroke weight="0.5pt" color="#D15B69" miterlimit="8" joinstyle="miter" dashstyle="longDashDotDot" startarrow="oval"/>
                      <v:imagedata o:title=""/>
                      <o:lock v:ext="edit" aspectratio="f"/>
                    </v:line>
                    <v:line id="直接连接符 12" o:spid="_x0000_s1026" o:spt="20" alt="KSO_WM_UNIT_INDEX=1_9&amp;KSO_WM_UNIT_TYPE=n_i&amp;KSO_WM_UNIT_ID=wpsdiag20161024_1*n_i*1_9&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style="position:absolute;left:2073484;top:434955;flip:x;height:0;width:381769;" filled="f" stroked="t" coordsize="21600,21600" o:gfxdata="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rCYb4A&#10;AADbAAAADwAAAAAAAAABACAAAAAiAAAAZHJzL2Rvd25yZXYueG1sUEsBAhQAFAAAAAgAh07iQDMv&#10;BZ47AAAAOQAAABAAAAAAAAAAAQAgAAAADQEAAGRycy9zaGFwZXhtbC54bWxQSwUGAAAAAAYABgBb&#10;AQAAtwMAAAAA&#10;">
                      <v:fill on="f" focussize="0,0"/>
                      <v:stroke weight="0.5pt" color="#CB575F" miterlimit="8" joinstyle="miter" dashstyle="longDashDotDot" startarrow="oval"/>
                      <v:imagedata o:title=""/>
                      <o:lock v:ext="edit" aspectratio="f"/>
                    </v:line>
                    <v:shape id="箭头: 上 14" o:spid="_x0000_s1026" o:spt="68" alt="KSO_WM_UNIT_INDEX=1_10&amp;KSO_WM_UNIT_TYPE=n_i&amp;KSO_WM_UNIT_ID=wpsdiag20161024_1*n_i*1_10&amp;KSO_WM_UNIT_LAYERLEVEL=1_1&amp;KSO_WM_UNIT_CLEAR=1&amp;KSO_WM_TAG_VERSION=1.0&amp;KSO_WM_BEAUTIFY_FLAG=#wm#&amp;KSO_WM_TEMPLATE_CATEGORY=wpsdiag&amp;KSO_WM_TEMPLATE_INDEX=20161024&amp;KSO_WM_SLIDE_ITEM_CNT=5&amp;KSO_WM_DIAGRAM_GROUP_CODE=n1_1&amp;KSO_WM_UNIT_FILL_FORE_SCHEMECOLOR_INDEX=6&amp;KSO_WM_UNIT_FILL_TYPE=3&amp;KSO_WM_UNIT_FILL_BACK_SCHEMECOLOR_INDEX=6" type="#_x0000_t68" style="position:absolute;left:1450600;top:799841;height:347857;width:181250;v-text-anchor:middle;" filled="f" stroked="f" coordsize="21600,21600" o:gfxdata="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YFYr4A&#10;AADbAAAADwAAAAAAAAABACAAAAAiAAAAZHJzL2Rvd25yZXYueG1sUEsBAhQAFAAAAAgAh07iQDMv&#10;BZ47AAAAOQAAABAAAAAAAAAAAQAgAAAADQEAAGRycy9zaGFwZXhtbC54bWxQSwUGAAAAAAYABgBb&#10;AQAAtwMAAAAA&#10;" adj="5627,5400">
                      <v:fill on="f" focussize="0,0"/>
                      <v:stroke on="f" weight="1pt" miterlimit="8" joinstyle="miter"/>
                      <v:imagedata o:title=""/>
                      <o:lock v:ext="edit" aspectratio="f"/>
                    </v:shape>
                    <v:line id="直接连接符 15" o:spid="_x0000_s1026" o:spt="20" alt="KSO_WM_UNIT_INDEX=1_11&amp;KSO_WM_UNIT_TYPE=n_i&amp;KSO_WM_UNIT_ID=wpsdiag20161024_1*n_i*1_11&amp;KSO_WM_UNIT_LAYERLEVEL=1_1&amp;KSO_WM_UNIT_CLEAR=1&amp;KSO_WM_TAG_VERSION=1.0&amp;KSO_WM_BEAUTIFY_FLAG=#wm#&amp;KSO_WM_TEMPLATE_CATEGORY=wpsdiag&amp;KSO_WM_TEMPLATE_INDEX=20161024&amp;KSO_WM_SLIDE_ITEM_CNT=5&amp;KSO_WM_DIAGRAM_GROUP_CODE=n1_1&amp;KSO_WM_UNIT_LINE_FORE_SCHEMECOLOR_INDEX=7&amp;KSO_WM_UNIT_LINE_BACK_SCHEMECOLOR_INDEX=0&amp;KSO_WM_UNIT_LINE_FILL_TYPE=1" style="position:absolute;left:1305887;top:854154;height:0;width:235338;" filled="f" stroked="t" coordsize="21600,21600" o:gfxdata="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dBzi/&#10;AAAA2wAAAA8AAAAAAAAAAQAgAAAAIgAAAGRycy9kb3ducmV2LnhtbFBLAQIUABQAAAAIAIdO4kAz&#10;LwWeOwAAADkAAAAQAAAAAAAAAAEAIAAAAA4BAABkcnMvc2hhcGV4bWwueG1sUEsFBgAAAAAGAAYA&#10;WwEAALgDAAAAAA==&#10;">
                      <v:fill on="f" focussize="0,0"/>
                      <v:stroke weight="0.5pt" color="#D15B69" miterlimit="8" joinstyle="miter" dashstyle="longDashDotDot" startarrow="oval"/>
                      <v:imagedata o:title=""/>
                      <o:lock v:ext="edit" aspectratio="f"/>
                    </v:line>
                  </v:group>
                  <v:rect id="矩形 3" o:spid="_x0000_s1026" o:spt="1" alt="KSO_WM_UNIT_INDEX=1_2_2&amp;KSO_WM_UNIT_TYPE=n_h_f&amp;KSO_WM_UNIT_ID=wpsdiag20161024_1*n_h_f*1_2_2&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style="position:absolute;left:319542;top:701168;height:562041;width:1654253;" filled="f" stroked="f" coordsize="21600,21600" o:gfxdata="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1b6L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D0EBCF0">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t>增加农民收入</w:t>
                          </w:r>
                        </w:p>
                        <w:p w14:paraId="010995D5">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glow w14:rad="0">
                                <w14:srgbClr w14:val="000000"/>
                              </w14:glow>
                              <w14:reflection w14:blurRad="0" w14:stA="0" w14:stPos="0" w14:endA="0" w14:endPos="0" w14:dist="0" w14:dir="0" w14:fadeDir="0" w14:sx="0" w14:sy="0" w14:kx="0" w14:ky="0" w14:algn="none"/>
                              <w14:textFill>
                                <w14:solidFill>
                                  <w14:srgbClr w14:val="9BBB59">
                                    <w14:lumMod w14:val="20000"/>
                                    <w14:lumOff w14:val="80000"/>
                                  </w14:srgbClr>
                                </w14:solidFill>
                              </w14:textFill>
                            </w:rPr>
                            <w:t xml:space="preserve">促进乡村经济增收 </w:t>
                          </w:r>
                        </w:p>
                      </w:txbxContent>
                    </v:textbox>
                  </v:rect>
                  <v:rect id="矩形 4" o:spid="_x0000_s1026" o:spt="1" alt="KSO_WM_UNIT_INDEX=1_2_4&amp;KSO_WM_UNIT_TYPE=n_h_f&amp;KSO_WM_UNIT_ID=wpsdiag20161024_1*n_h_f*1_2_4&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style="position:absolute;left:0;top:1380373;height:562041;width:1654253;" filled="f" stroked="f" coordsize="21600,21600" o:gfxdata="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8Wf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0BB7B93">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为农村特色产业</w:t>
                          </w:r>
                        </w:p>
                        <w:p w14:paraId="16AC032C">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探索新路径</w:t>
                          </w:r>
                        </w:p>
                      </w:txbxContent>
                    </v:textbox>
                  </v:rect>
                  <v:rect id="矩形 5" o:spid="_x0000_s1026" o:spt="1" alt="KSO_WM_UNIT_INDEX=1_2_3&amp;KSO_WM_UNIT_TYPE=n_h_f&amp;KSO_WM_UNIT_ID=wpsdiag20161024_1*n_h_f*1_2_3&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style="position:absolute;left:3272715;top:593364;height:561850;width:2054193;" filled="f" stroked="f" coordsize="21600,21600" o:gfxdata="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NgBL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2C86786">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带动相关产业发展</w:t>
                          </w:r>
                        </w:p>
                        <w:p w14:paraId="20F915EE">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推动形成乡村经济多元化发展</w:t>
                          </w:r>
                        </w:p>
                      </w:txbxContent>
                    </v:textbox>
                  </v:rect>
                  <v:rect id="矩形 6" o:spid="_x0000_s1026" o:spt="1" alt="KSO_WM_UNIT_INDEX=1_2_5&amp;KSO_WM_UNIT_TYPE=n_h_f&amp;KSO_WM_UNIT_ID=wpsdiag20161024_1*n_h_f*1_2_5&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DIAGRAM_GROUP_CODE=n1_1&amp;KSO_WM_UNIT_TEXT_FILL_FORE_SCHEMECOLOR_INDEX=13&amp;KSO_WM_UNIT_TEXT_FILL_TYPE=1" style="position:absolute;left:3437077;top:1328192;height:561850;width:1654180;" filled="f" stroked="f" coordsize="21600,21600" o:gfxdata="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z0d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8247A76">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打造特色乡村品牌</w:t>
                          </w:r>
                        </w:p>
                        <w:p w14:paraId="7DFE4498">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增强乡村认同感和归属感</w:t>
                          </w:r>
                        </w:p>
                      </w:txbxContent>
                    </v:textbox>
                  </v:rect>
                  <v:rect id="_x0000_s1026" o:spid="_x0000_s1026" o:spt="1" alt="KSO_WM_UNIT_INDEX=1_1_1&amp;KSO_WM_UNIT_TYPE=n_h_a&amp;KSO_WM_UNIT_ID=wpsdiag20161024_1*n_h_a*1_1_1&amp;KSO_WM_UNIT_LAYERLEVEL=1_1_1&amp;KSO_WM_UNIT_HIGHLIGHT=0&amp;KSO_WM_UNIT_CLEAR=0&amp;KSO_WM_UNIT_COMPATIBLE=0&amp;KSO_WM_TAG_VERSION=1.0&amp;KSO_WM_UNIT_VALUE=18&amp;KSO_WM_UNIT_PRESET_TEXT_INDEX=3&amp;KSO_WM_UNIT_PRESET_TEXT_LEN=17&amp;KSO_WM_BEAUTIFY_FLAG=#wm#&amp;KSO_WM_TEMPLATE_CATEGORY=wpsdiag&amp;KSO_WM_TEMPLATE_INDEX=20161024&amp;KSO_WM_SLIDE_ITEM_CNT=5&amp;KSO_WM_DIAGRAM_GROUP_CODE=n1_1&amp;KSO_WM_UNIT_TEXT_FILL_FORE_SCHEMECOLOR_INDEX=14&amp;KSO_WM_UNIT_TEXT_FILL_TYPE=1" style="position:absolute;left:1767055;top:2451231;height:364443;width:1745932;v-text-anchor:middle;" filled="f" stroked="f" coordsize="21600,21600" o:gfxdata="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6Ny6S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52AB551">
                          <w:pPr>
                            <w:widowControl w:val="0"/>
                            <w:snapToGrid w:val="0"/>
                            <w:spacing w:before="0" w:beforeAutospacing="0" w:after="0" w:afterAutospacing="0" w:line="192" w:lineRule="auto"/>
                            <w:ind w:left="0" w:leftChars="0" w:right="0" w:firstLine="0" w:firstLineChars="0"/>
                            <w:jc w:val="center"/>
                            <w:rPr>
                              <w:rFonts w:hint="eastAsia" w:ascii="微软雅黑" w:hAnsi="微软雅黑" w:eastAsia="微软雅黑" w:cs="宋体"/>
                              <w:b/>
                              <w:bCs/>
                              <w:color w:val="EDA3B5"/>
                              <w:kern w:val="0"/>
                              <w:sz w:val="32"/>
                              <w:szCs w:val="36"/>
                              <w:lang w:val="en-US" w:eastAsia="zh-CN" w:bidi="ar-SA"/>
                              <w14:glow w14:rad="0">
                                <w14:srgbClr w14:val="000000"/>
                              </w14:glow>
                              <w14:reflection w14:blurRad="0" w14:stA="0" w14:stPos="0" w14:endA="0" w14:endPos="0" w14:dist="0" w14:dir="0" w14:fadeDir="0" w14:sx="0" w14:sy="0" w14:kx="0" w14:ky="0" w14:algn="none"/>
                              <w14:textFill>
                                <w14:gradFill>
                                  <w14:gsLst>
                                    <w14:gs w14:pos="0">
                                      <w14:srgbClr w14:val="4F81BD"/>
                                    </w14:gs>
                                    <w14:gs w14:pos="100000">
                                      <w14:srgbClr w14:val="F79646"/>
                                    </w14:gs>
                                  </w14:gsLst>
                                  <w14:lin w14:ang="2700000"/>
                                </w14:gradFill>
                              </w14:textFill>
                            </w:rPr>
                          </w:pPr>
                          <w:r>
                            <w:rPr>
                              <w:rFonts w:hint="eastAsia" w:ascii="微软雅黑" w:hAnsi="微软雅黑" w:eastAsia="微软雅黑" w:cs="宋体"/>
                              <w:b/>
                              <w:bCs/>
                              <w:color w:val="9BBB59"/>
                              <w:kern w:val="0"/>
                              <w:sz w:val="32"/>
                              <w:szCs w:val="36"/>
                              <w:lang w:val="en-US" w:eastAsia="zh-CN" w:bidi="ar-SA"/>
                              <w14:glow w14:rad="0">
                                <w14:srgbClr w14:val="000000"/>
                              </w14:glow>
                              <w14:reflection w14:blurRad="0" w14:stA="0" w14:stPos="0" w14:endA="0" w14:endPos="0" w14:dist="0" w14:dir="0" w14:fadeDir="0" w14:sx="0" w14:sy="0" w14:kx="0" w14:ky="0" w14:algn="none"/>
                            </w:rPr>
                            <w:t>社会效益</w:t>
                          </w:r>
                        </w:p>
                      </w:txbxContent>
                    </v:textbox>
                  </v:rect>
                </v:group>
                <v:line id="直接连接符 68" o:spid="_x0000_s1026" o:spt="20" style="position:absolute;left:6341;top:597;flip:x;height:0;width:1063;" filled="f" stroked="t" coordsize="21600,21600" o:gfxdata="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7mrsAAADb&#10;AAAADwAAAAAAAAABACAAAAAiAAAAZHJzL2Rvd25yZXYueG1sUEsBAhQAFAAAAAgAh07iQDMvBZ47&#10;AAAAOQAAABAAAAAAAAAAAQAgAAAACgEAAGRycy9zaGFwZXhtbC54bWxQSwUGAAAAAAYABgBbAQAA&#10;tAMAAAAA&#10;">
                  <v:fill on="f" focussize="0,0"/>
                  <v:stroke weight="0.5pt" color="#CB575F" miterlimit="8" joinstyle="miter" dashstyle="longDashDotDot" startarrow="oval"/>
                  <v:imagedata o:title=""/>
                  <o:lock v:ext="edit" aspectratio="f"/>
                </v:line>
                <v:rect id="_x0000_s1026" o:spid="_x0000_s1026" o:spt="1" alt="KSO_WM_UNIT_INDEX=1_2_1&amp;KSO_WM_UNIT_TYPE=n_h_f&amp;KSO_WM_UNIT_ID=wpsdiag20161024_1*n_h_f*1_2_1&amp;KSO_WM_UNIT_LAYERLEVEL=1_1_1&amp;KSO_WM_UNIT_HIGHLIGHT=0&amp;KSO_WM_UNIT_CLEAR=0&amp;KSO_WM_UNIT_COMPATIBLE=0&amp;KSO_WM_UNIT_PRESET_TEXT=Lorem ipsum dolor sit amet, consectetur adipiscing elit.&amp;KSO_WM_UNIT_VALUE=48&amp;KSO_WM_TAG_VERSION=1.0&amp;KSO_WM_BEAUTIFY_FLAG=#wm#&amp;KSO_WM_TEMPLATE_CATEGORY=wpsdiag&amp;KSO_WM_TEMPLATE_INDEX=20161024&amp;KSO_WM_SLIDE_ITEM_CNT=5&amp;KSO_WM_UNIT_TEXT_FILL_FORE_SCHEMECOLOR_INDEX=13&amp;KSO_WM_UNIT_TEXT_FILL_TYPE=1" style="position:absolute;left:6695;top:241;height:885;width:2605;" filled="f" stroked="f" coordsize="21600,21600" o:gfxdata="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5ZNt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45C43E2">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农村产业转型升级</w:t>
                        </w:r>
                      </w:p>
                      <w:p w14:paraId="21FAA36F">
                        <w:pPr>
                          <w:widowControl w:val="0"/>
                          <w:snapToGrid w:val="0"/>
                          <w:spacing w:before="0" w:beforeAutospacing="0" w:after="0" w:afterAutospacing="0" w:line="192" w:lineRule="auto"/>
                          <w:ind w:left="0" w:right="0" w:firstLine="340" w:firstLineChars="200"/>
                          <w:jc w:val="cente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吸引人才返乡</w:t>
                        </w:r>
                      </w:p>
                      <w:p w14:paraId="3A05462C">
                        <w:pPr>
                          <w:widowControl w:val="0"/>
                          <w:snapToGrid w:val="0"/>
                          <w:spacing w:before="0" w:beforeAutospacing="0" w:after="0" w:afterAutospacing="0" w:line="192" w:lineRule="auto"/>
                          <w:ind w:left="0" w:right="0" w:firstLine="340" w:firstLineChars="200"/>
                          <w:jc w:val="center"/>
                          <w:rPr>
                            <w:rFonts w:hint="default" w:ascii="微软雅黑" w:hAnsi="微软雅黑" w:eastAsia="微软雅黑" w:cs="宋体"/>
                            <w:color w:val="9BBB59"/>
                            <w:kern w:val="0"/>
                            <w:sz w:val="17"/>
                            <w:szCs w:val="24"/>
                            <w:lang w:val="en-US" w:eastAsia="zh-CN" w:bidi="ar-SA"/>
                            <w14:textFill>
                              <w14:solidFill>
                                <w14:srgbClr w14:val="9BBB59">
                                  <w14:lumMod w14:val="20000"/>
                                  <w14:lumOff w14:val="80000"/>
                                </w14:srgbClr>
                              </w14:solidFill>
                            </w14:textFill>
                          </w:rPr>
                        </w:pPr>
                        <w:r>
                          <w:rPr>
                            <w:rFonts w:hint="eastAsia" w:ascii="微软雅黑" w:hAnsi="微软雅黑" w:eastAsia="微软雅黑" w:cs="宋体"/>
                            <w:b/>
                            <w:bCs/>
                            <w:color w:val="9BBB59"/>
                            <w:kern w:val="0"/>
                            <w:sz w:val="17"/>
                            <w:szCs w:val="24"/>
                            <w:lang w:val="en-US" w:eastAsia="zh-CN" w:bidi="ar-SA"/>
                            <w14:textFill>
                              <w14:solidFill>
                                <w14:srgbClr w14:val="9BBB59">
                                  <w14:lumMod w14:val="20000"/>
                                  <w14:lumOff w14:val="80000"/>
                                </w14:srgbClr>
                              </w14:solidFill>
                            </w14:textFill>
                          </w:rPr>
                          <w:t>促进劳动力转移</w:t>
                        </w:r>
                      </w:p>
                    </w:txbxContent>
                  </v:textbox>
                </v:rect>
                <w10:wrap type="none"/>
                <w10:anchorlock/>
              </v:group>
            </w:pict>
          </mc:Fallback>
        </mc:AlternateContent>
      </w:r>
    </w:p>
    <w:p w14:paraId="5CA4D742">
      <w:pPr>
        <w:widowControl w:val="0"/>
        <w:spacing w:line="360" w:lineRule="auto"/>
        <w:ind w:firstLine="400" w:firstLineChars="200"/>
        <w:jc w:val="center"/>
        <w:rPr>
          <w:rFonts w:hint="eastAsia" w:ascii="Arial" w:hAnsi="Arial" w:eastAsia="宋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2</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w:t>
      </w:r>
      <w:r>
        <w:rPr>
          <w:rFonts w:ascii="Arial" w:hAnsi="Arial" w:eastAsia="黑体" w:cs="宋体"/>
          <w:color w:val="000000"/>
          <w:kern w:val="2"/>
          <w:sz w:val="20"/>
          <w:szCs w:val="24"/>
          <w:lang w:val="en-US" w:eastAsia="zh-CN" w:bidi="ar-SA"/>
        </w:rPr>
        <w:fldChar w:fldCharType="end"/>
      </w:r>
      <w:bookmarkStart w:id="21" w:name="_Toc13880"/>
      <w:bookmarkStart w:id="22" w:name="_Toc30133"/>
      <w:bookmarkStart w:id="23" w:name="_Toc27243"/>
      <w:r>
        <w:rPr>
          <w:rFonts w:hint="eastAsia" w:ascii="Arial" w:hAnsi="Arial" w:eastAsia="黑体" w:cs="宋体"/>
          <w:color w:val="000000"/>
          <w:kern w:val="2"/>
          <w:sz w:val="20"/>
          <w:szCs w:val="24"/>
          <w:lang w:val="en-US" w:eastAsia="zh-CN" w:bidi="ar-SA"/>
        </w:rPr>
        <w:t xml:space="preserve"> 社会意义</w:t>
      </w:r>
      <w:bookmarkEnd w:id="21"/>
      <w:bookmarkEnd w:id="22"/>
      <w:bookmarkEnd w:id="23"/>
    </w:p>
    <w:p w14:paraId="598F270A">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在近年来，随着农业产业结构的不断优化和特色农产品的发展，都江堰猕猴桃产业已成为当地经济增长的重要支撑点。这一产业的发展不仅带动了相关产业链的延伸和拓展，</w:t>
      </w:r>
      <w:r>
        <w:rPr>
          <w:rFonts w:hint="eastAsia" w:ascii="宋体" w:hAnsi="宋体" w:eastAsia="宋体" w:cs="宋体"/>
          <w:sz w:val="24"/>
          <w:szCs w:val="24"/>
          <w:lang w:val="en-US" w:eastAsia="zh-CN"/>
        </w:rPr>
        <w:t>也</w:t>
      </w:r>
      <w:r>
        <w:rPr>
          <w:rFonts w:hint="eastAsia" w:ascii="宋体" w:hAnsi="宋体" w:eastAsia="宋体" w:cs="宋体"/>
          <w:sz w:val="24"/>
          <w:szCs w:val="24"/>
        </w:rPr>
        <w:t>在产值贡献方面展现出了显著成效。</w:t>
      </w:r>
    </w:p>
    <w:p w14:paraId="33A00BA9">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产业结构优化与经济发展</w:t>
      </w:r>
      <w:r>
        <w:rPr>
          <w:rFonts w:hint="eastAsia" w:ascii="宋体" w:hAnsi="宋体" w:eastAsia="宋体" w:cs="宋体"/>
          <w:b/>
          <w:sz w:val="24"/>
          <w:szCs w:val="24"/>
          <w:lang w:val="en-US" w:eastAsia="zh-CN"/>
        </w:rPr>
        <w:t xml:space="preserve"> </w:t>
      </w:r>
      <w:r>
        <w:rPr>
          <w:rFonts w:hint="eastAsia" w:ascii="宋体" w:hAnsi="宋体" w:eastAsia="宋体" w:cs="宋体"/>
          <w:sz w:val="24"/>
          <w:szCs w:val="24"/>
        </w:rPr>
        <w:t>猕猴桃产业的迅猛发展显著推动了当地产业结构的优化升级。参考中的信息，该县已建成大规模的猕猴桃人工基地，并通过果品的销售、深加工等产业链条的延伸，实现了从传统农业种植向现代农业、生态农业的转型。这不仅提高了农业的综合效益，还增强了当地产业的竞争力，带动了企业投资近220亿元，为地方经济注入了新的活力。</w:t>
      </w:r>
    </w:p>
    <w:p w14:paraId="30856E96">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乡村振兴与农民致富</w:t>
      </w:r>
      <w:r>
        <w:rPr>
          <w:rFonts w:hint="eastAsia" w:ascii="宋体" w:hAnsi="宋体" w:eastAsia="宋体" w:cs="宋体"/>
          <w:b/>
          <w:sz w:val="24"/>
          <w:szCs w:val="24"/>
          <w:lang w:val="en-US" w:eastAsia="zh-CN"/>
        </w:rPr>
        <w:t xml:space="preserve"> </w:t>
      </w:r>
      <w:r>
        <w:rPr>
          <w:rFonts w:hint="eastAsia" w:ascii="宋体" w:hAnsi="宋体" w:eastAsia="宋体" w:cs="宋体"/>
          <w:sz w:val="24"/>
          <w:szCs w:val="24"/>
        </w:rPr>
        <w:t>猕猴桃产业在乡村振兴方面发挥着积极作用。正如所展示的，大批农民通过种植猕猴桃实现了增收致富，重点产区农民收入的70%来自猕猴桃产业。这不仅提升了农民的生活水平，还促进了当地农村经济的繁荣，为乡村振兴提供了强有力的产业支撑。</w:t>
      </w:r>
    </w:p>
    <w:p w14:paraId="33278BFB">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社会文化影响与品牌塑造</w:t>
      </w:r>
      <w:r>
        <w:rPr>
          <w:rFonts w:hint="eastAsia" w:ascii="宋体" w:hAnsi="宋体" w:eastAsia="宋体" w:cs="宋体"/>
          <w:b/>
          <w:sz w:val="24"/>
          <w:szCs w:val="24"/>
          <w:lang w:val="en-US" w:eastAsia="zh-CN"/>
        </w:rPr>
        <w:t xml:space="preserve"> </w:t>
      </w:r>
      <w:r>
        <w:rPr>
          <w:rFonts w:hint="eastAsia" w:ascii="宋体" w:hAnsi="宋体" w:eastAsia="宋体" w:cs="宋体"/>
          <w:sz w:val="24"/>
          <w:szCs w:val="24"/>
        </w:rPr>
        <w:t>猕猴桃产业的发展对当地社会文化产生了深远影响。随着猕猴桃文化节等活动的举办，当地的文化生活得到了丰富，猕猴桃产业的知名度和美誉度也得到了提升。这不仅增强了地方文化的软实力，还为猕猴桃产业的持续发展奠定了良好的社会基础。</w:t>
      </w:r>
    </w:p>
    <w:p w14:paraId="33FD8C43">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生态环境改善与绿色发展</w:t>
      </w:r>
      <w:r>
        <w:rPr>
          <w:rFonts w:hint="eastAsia" w:ascii="宋体" w:hAnsi="宋体" w:eastAsia="宋体" w:cs="宋体"/>
          <w:b/>
          <w:sz w:val="24"/>
          <w:szCs w:val="24"/>
          <w:lang w:val="en-US" w:eastAsia="zh-CN"/>
        </w:rPr>
        <w:t xml:space="preserve"> </w:t>
      </w:r>
      <w:r>
        <w:rPr>
          <w:rFonts w:hint="eastAsia" w:ascii="宋体" w:hAnsi="宋体" w:eastAsia="宋体" w:cs="宋体"/>
          <w:sz w:val="24"/>
          <w:szCs w:val="24"/>
        </w:rPr>
        <w:t>猕猴桃产业的发展促进了当地生态环境的改善。猕猴桃种植对生态环境的要求较高，因此，产业的发展也带动了当地生态环境的保护。通过推广绿色种植技术，加强果园管理，猕猴桃产业在促进经济发展的同时，也为生态环境的改善作出了贡献。这种绿色发展模式，符合当今社会的可持续发展理念，也为地方经济的长期发展奠定了坚实基础。</w:t>
      </w:r>
    </w:p>
    <w:p w14:paraId="3C3B6D4D">
      <w:pPr>
        <w:pStyle w:val="4"/>
        <w:bidi w:val="0"/>
        <w:rPr>
          <w:rFonts w:hint="default"/>
          <w:lang w:val="en-US" w:eastAsia="zh-CN"/>
        </w:rPr>
      </w:pPr>
      <w:bookmarkStart w:id="24" w:name="_Toc31044"/>
      <w:r>
        <w:rPr>
          <w:rFonts w:hint="eastAsia"/>
          <w:lang w:val="en-US" w:eastAsia="zh-CN"/>
        </w:rPr>
        <w:t>政策适应性</w:t>
      </w:r>
      <w:bookmarkEnd w:id="24"/>
    </w:p>
    <w:p w14:paraId="5874A46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在分析猕猴桃产业发展支持政策时，我们发现国家及地方政府采取了多维度的政策举措，旨在推动猕猴桃产业的健康、有序发展。</w:t>
      </w:r>
    </w:p>
    <w:p w14:paraId="146E9138">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促进产业规模化经营</w:t>
      </w:r>
    </w:p>
    <w:p w14:paraId="7FBDF1DE">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都江堰猕猴桃产业在政策的大力支持下，逐渐实现了规模化经营。这一过程中，</w:t>
      </w:r>
      <w:r>
        <w:rPr>
          <w:rFonts w:hint="eastAsia" w:ascii="宋体" w:hAnsi="宋体" w:eastAsia="宋体" w:cs="宋体"/>
          <w:sz w:val="24"/>
          <w:szCs w:val="24"/>
          <w:lang w:eastAsia="zh-CN"/>
        </w:rPr>
        <w:t>红达猕猴桃种植农民专业合作社、都江堰市虹禾猕猴桃种植农民专业合作社、</w:t>
      </w:r>
      <w:r>
        <w:rPr>
          <w:rFonts w:hint="eastAsia" w:ascii="宋体" w:hAnsi="宋体" w:cs="宋体"/>
          <w:sz w:val="24"/>
          <w:szCs w:val="24"/>
          <w:lang w:eastAsia="zh-CN"/>
        </w:rPr>
        <w:t>同昌猕猴桃种植有限责任公司、都江堰天赐猕源农业有限公司</w:t>
      </w:r>
      <w:r>
        <w:rPr>
          <w:rFonts w:hint="eastAsia" w:ascii="宋体" w:hAnsi="宋体" w:eastAsia="宋体" w:cs="宋体"/>
          <w:sz w:val="24"/>
          <w:szCs w:val="24"/>
        </w:rPr>
        <w:t>等新型经营主体不断涌现，显著提高了产业的组织化程度。这些新型经营主体通过引入现代企业管理理念和模式，有效整合了资源，提升了产业的整体效益和竞争力。</w:t>
      </w:r>
    </w:p>
    <w:p w14:paraId="09DB9AE2">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提升产业技术水平</w:t>
      </w:r>
    </w:p>
    <w:p w14:paraId="04A445A5">
      <w:pPr>
        <w:spacing w:line="360" w:lineRule="auto"/>
        <w:ind w:firstLine="480" w:firstLineChars="200"/>
        <w:rPr>
          <w:rFonts w:hint="eastAsia" w:ascii="宋体" w:hAnsi="宋体" w:eastAsia="宋体" w:cs="宋体"/>
          <w:sz w:val="24"/>
          <w:szCs w:val="24"/>
          <w:highlight w:val="yellow"/>
        </w:rPr>
      </w:pPr>
      <w:r>
        <w:rPr>
          <w:rFonts w:hint="eastAsia" w:ascii="宋体" w:hAnsi="宋体" w:eastAsia="宋体" w:cs="宋体"/>
          <w:sz w:val="24"/>
          <w:szCs w:val="24"/>
        </w:rPr>
        <w:t>财政资金的投入为猕猴桃产业的科技研发提供了有力支持，推动了产业技术水平的提升。新品种、新技术、新装备的不断涌现，不仅提高了猕猴桃的产量和品质，还增强了产业的创新能力和可持续发展能力。</w:t>
      </w:r>
      <w:r>
        <w:rPr>
          <w:rFonts w:hint="eastAsia" w:ascii="宋体" w:hAnsi="宋体" w:eastAsia="宋体" w:cs="宋体"/>
          <w:sz w:val="24"/>
          <w:szCs w:val="24"/>
          <w:lang w:eastAsia="zh-CN"/>
        </w:rPr>
        <w:t>通过引进先进的种植技术和设备，实现了猕猴桃的精准种植和高效管理，显著提高了产量和品质。</w:t>
      </w:r>
      <w:r>
        <w:rPr>
          <w:rFonts w:hint="eastAsia" w:ascii="宋体" w:hAnsi="宋体" w:eastAsia="宋体" w:cs="宋体"/>
          <w:sz w:val="24"/>
          <w:szCs w:val="24"/>
        </w:rPr>
        <w:t>例如，</w:t>
      </w:r>
      <w:r>
        <w:rPr>
          <w:rFonts w:hint="eastAsia" w:ascii="宋体" w:hAnsi="宋体" w:eastAsia="宋体" w:cs="宋体"/>
          <w:sz w:val="24"/>
          <w:szCs w:val="24"/>
          <w:lang w:eastAsia="zh-CN"/>
        </w:rPr>
        <w:t>都江堰猕猴桃的种植户们通过科学的种植方法和精细的管理措施，为确保猕猴桃的产量和品质</w:t>
      </w:r>
      <w:r>
        <w:rPr>
          <w:rFonts w:hint="eastAsia" w:ascii="宋体" w:hAnsi="宋体" w:cs="宋体"/>
          <w:sz w:val="24"/>
          <w:szCs w:val="24"/>
          <w:lang w:eastAsia="zh-CN"/>
        </w:rPr>
        <w:t>，</w:t>
      </w:r>
      <w:r>
        <w:rPr>
          <w:rFonts w:hint="eastAsia" w:ascii="宋体" w:hAnsi="宋体" w:eastAsia="宋体" w:cs="宋体"/>
          <w:sz w:val="24"/>
          <w:szCs w:val="24"/>
          <w:lang w:eastAsia="zh-CN"/>
        </w:rPr>
        <w:t>精选品种，将部分“海沃德”逐步替换为“瑞玉”，以适应市场需求和消费者口味。同时，土地准备、苗木培育、田间管理等各个环节都得到了精细化的管理和优化，为猕猴桃的生长提供了良好的环境和条件</w:t>
      </w:r>
      <w:r>
        <w:rPr>
          <w:rFonts w:hint="eastAsia" w:ascii="宋体" w:hAnsi="宋体" w:cs="宋体"/>
          <w:sz w:val="24"/>
          <w:szCs w:val="24"/>
          <w:lang w:eastAsia="zh-CN"/>
        </w:rPr>
        <w:t>；</w:t>
      </w:r>
      <w:r>
        <w:rPr>
          <w:rFonts w:hint="eastAsia" w:ascii="宋体" w:hAnsi="宋体" w:eastAsia="宋体" w:cs="宋体"/>
          <w:sz w:val="24"/>
          <w:szCs w:val="24"/>
          <w:lang w:eastAsia="zh-CN"/>
        </w:rPr>
        <w:t>在加工环节，都江堰猕猴桃的加工技术和设备也得到了不断的提升和完善。即食催熟技术的应用，不仅解决了猕猴桃品种果肉和果心软熟不同步的问题，还使得猕猴桃的风味更加接近树上熟，满足了消费者对高品质猕猴桃的需求。</w:t>
      </w:r>
    </w:p>
    <w:p w14:paraId="2C53909B">
      <w:pPr>
        <w:spacing w:line="360" w:lineRule="auto"/>
        <w:ind w:firstLine="482" w:firstLineChars="200"/>
        <w:rPr>
          <w:rFonts w:hint="eastAsia" w:ascii="宋体" w:hAnsi="宋体" w:eastAsia="宋体" w:cs="宋体"/>
          <w:sz w:val="24"/>
          <w:szCs w:val="24"/>
        </w:rPr>
      </w:pPr>
      <w:r>
        <w:rPr>
          <w:rFonts w:hint="eastAsia" w:ascii="宋体" w:hAnsi="宋体" w:eastAsia="宋体" w:cs="宋体"/>
          <w:b/>
          <w:sz w:val="24"/>
          <w:szCs w:val="24"/>
        </w:rPr>
        <w:t>拓展市场销售渠道</w:t>
      </w:r>
    </w:p>
    <w:p w14:paraId="316A41A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税收优惠政策降低了猕猴桃产品的成本，使得产品更具市场竞争力。同时，政府还积极组织猕猴桃产品的市场推广活动，通过线上线下相结合的方式，拓展了产品的销售渠道。这不仅提高了产品的知名度和美誉度，还增加了产品的销售额和市场份额。</w:t>
      </w:r>
    </w:p>
    <w:p w14:paraId="68360D91">
      <w:pPr>
        <w:spacing w:line="360" w:lineRule="auto"/>
        <w:ind w:firstLine="482" w:firstLineChars="200"/>
        <w:rPr>
          <w:rFonts w:hint="default" w:ascii="宋体" w:hAnsi="宋体" w:eastAsia="宋体" w:cs="宋体"/>
          <w:sz w:val="24"/>
          <w:szCs w:val="24"/>
          <w:lang w:val="en-US" w:eastAsia="zh-CN"/>
        </w:rPr>
      </w:pPr>
      <w:r>
        <w:rPr>
          <w:rFonts w:hint="eastAsia" w:ascii="宋体" w:hAnsi="宋体" w:eastAsia="宋体" w:cs="宋体"/>
          <w:b/>
          <w:sz w:val="24"/>
          <w:szCs w:val="24"/>
        </w:rPr>
        <w:t>带动</w:t>
      </w:r>
      <w:r>
        <w:rPr>
          <w:rFonts w:hint="eastAsia" w:ascii="宋体" w:hAnsi="宋体" w:eastAsia="宋体" w:cs="宋体"/>
          <w:b/>
          <w:sz w:val="24"/>
          <w:szCs w:val="24"/>
          <w:lang w:val="en-US" w:eastAsia="zh-CN"/>
        </w:rPr>
        <w:t>农民就业与经济增收</w:t>
      </w:r>
    </w:p>
    <w:p w14:paraId="30C2748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猕猴桃产业的发展为当地农民提供了更多的就业机会，提高了农民的收入水平。同时，产业的发展还带动了相关产业的发展，如包装、物流等，进一步促进了当地经济的繁荣。农民通过参与猕猴桃的种植、加工和销售等环节，实现了收入的多元化和稳定化，为乡村振兴提供了有力支撑。</w:t>
      </w:r>
    </w:p>
    <w:p w14:paraId="69061AAB">
      <w:pPr>
        <w:rPr>
          <w:rFonts w:hint="eastAsia" w:ascii="宋体" w:hAnsi="宋体" w:eastAsia="宋体" w:cs="宋体"/>
          <w:sz w:val="24"/>
          <w:szCs w:val="24"/>
          <w:lang w:val="en-US" w:eastAsia="zh-CN"/>
        </w:rPr>
      </w:pPr>
      <w:r>
        <w:rPr>
          <w:rFonts w:hint="eastAsia" w:ascii="宋体" w:hAnsi="宋体" w:eastAsia="宋体" w:cs="宋体"/>
          <w:sz w:val="24"/>
          <w:szCs w:val="24"/>
        </w:rPr>
        <w:t>从都江堰猕猴桃产业的发展实践来看，政策的引导、技术的创新和市场的拓展是产业实现高质量发展的关键因素。</w:t>
      </w:r>
      <w:r>
        <w:rPr>
          <w:rFonts w:hint="eastAsia" w:ascii="宋体" w:hAnsi="宋体" w:eastAsia="宋体" w:cs="宋体"/>
          <w:sz w:val="24"/>
          <w:szCs w:val="24"/>
          <w:lang w:val="en-US" w:eastAsia="zh-CN"/>
        </w:rPr>
        <w:t>因此</w:t>
      </w:r>
      <w:r>
        <w:rPr>
          <w:rFonts w:hint="eastAsia" w:ascii="宋体" w:hAnsi="宋体" w:eastAsia="宋体" w:cs="宋体"/>
          <w:sz w:val="24"/>
          <w:szCs w:val="24"/>
        </w:rPr>
        <w:t>，我们</w:t>
      </w:r>
      <w:r>
        <w:rPr>
          <w:rFonts w:hint="eastAsia" w:ascii="宋体" w:hAnsi="宋体" w:eastAsia="宋体" w:cs="宋体"/>
          <w:sz w:val="24"/>
          <w:szCs w:val="24"/>
          <w:lang w:val="en-US" w:eastAsia="zh-CN"/>
        </w:rPr>
        <w:t>将继续发扬</w:t>
      </w:r>
      <w:r>
        <w:rPr>
          <w:rFonts w:hint="eastAsia" w:ascii="宋体" w:hAnsi="宋体" w:eastAsia="宋体" w:cs="宋体"/>
          <w:sz w:val="24"/>
          <w:szCs w:val="24"/>
        </w:rPr>
        <w:t>都江堰猕猴桃产业自身优势，不断创新发展，为地方经济的繁荣做出更大贡献</w:t>
      </w:r>
      <w:r>
        <w:rPr>
          <w:rFonts w:hint="eastAsia" w:ascii="宋体" w:hAnsi="宋体" w:eastAsia="宋体" w:cs="宋体"/>
          <w:sz w:val="24"/>
          <w:szCs w:val="24"/>
          <w:lang w:eastAsia="zh-CN"/>
        </w:rPr>
        <w:t>。</w:t>
      </w:r>
      <w:r>
        <w:rPr>
          <w:rFonts w:hint="eastAsia" w:ascii="宋体" w:hAnsi="宋体" w:eastAsia="宋体" w:cs="宋体"/>
          <w:sz w:val="24"/>
          <w:szCs w:val="24"/>
        </w:rPr>
        <w:t>同时，随着全球贸易新格局的形成和数字技术的发展，</w:t>
      </w:r>
      <w:r>
        <w:rPr>
          <w:rFonts w:hint="eastAsia" w:ascii="宋体" w:hAnsi="宋体" w:eastAsia="宋体" w:cs="宋体"/>
          <w:sz w:val="24"/>
          <w:szCs w:val="24"/>
          <w:lang w:val="en-US" w:eastAsia="zh-CN"/>
        </w:rPr>
        <w:t>我们也</w:t>
      </w:r>
      <w:r>
        <w:rPr>
          <w:rFonts w:hint="eastAsia" w:ascii="宋体" w:hAnsi="宋体" w:eastAsia="宋体" w:cs="宋体"/>
          <w:sz w:val="24"/>
          <w:szCs w:val="24"/>
        </w:rPr>
        <w:t>应积极把握机遇，利用数字技术拓展国际市场，推动产业的可持续发展。</w:t>
      </w:r>
    </w:p>
    <w:p w14:paraId="08D24835">
      <w:pPr>
        <w:pStyle w:val="2"/>
        <w:bidi w:val="0"/>
        <w:rPr>
          <w:rFonts w:hint="eastAsia"/>
          <w:lang w:val="en-US" w:eastAsia="zh-CN"/>
        </w:rPr>
      </w:pPr>
      <w:bookmarkStart w:id="25" w:name="_Toc3855"/>
      <w:r>
        <w:rPr>
          <w:rFonts w:hint="eastAsia"/>
          <w:lang w:val="en-US" w:eastAsia="zh-CN"/>
        </w:rPr>
        <w:t>市场分析</w:t>
      </w:r>
      <w:bookmarkEnd w:id="25"/>
    </w:p>
    <w:p w14:paraId="5EF643B3">
      <w:pPr>
        <w:pStyle w:val="3"/>
        <w:bidi w:val="0"/>
        <w:rPr>
          <w:rFonts w:hint="default"/>
          <w:lang w:val="en-US" w:eastAsia="zh-CN"/>
        </w:rPr>
      </w:pPr>
      <w:bookmarkStart w:id="26" w:name="_Toc1492"/>
      <w:r>
        <w:rPr>
          <w:rFonts w:hint="eastAsia"/>
          <w:lang w:val="en-US" w:eastAsia="zh-CN"/>
        </w:rPr>
        <w:t>市场痛点</w:t>
      </w:r>
      <w:bookmarkEnd w:id="26"/>
    </w:p>
    <w:p w14:paraId="364FDF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9230" cy="2985770"/>
            <wp:effectExtent l="0" t="0" r="0" b="0"/>
            <wp:docPr id="14" name="图片 2" descr="了解程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了解程度"/>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0" y="0"/>
                      <a:ext cx="5269230" cy="2985770"/>
                    </a:xfrm>
                    <a:prstGeom prst="rect">
                      <a:avLst/>
                    </a:prstGeom>
                  </pic:spPr>
                </pic:pic>
              </a:graphicData>
            </a:graphic>
          </wp:inline>
        </w:drawing>
      </w:r>
    </w:p>
    <w:p w14:paraId="248EACC4">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w:t>
      </w:r>
      <w:r>
        <w:rPr>
          <w:rFonts w:ascii="Arial" w:hAnsi="Arial" w:eastAsia="黑体" w:cs="宋体"/>
          <w:color w:val="000000"/>
          <w:kern w:val="2"/>
          <w:sz w:val="20"/>
          <w:szCs w:val="24"/>
          <w:lang w:val="en-US" w:eastAsia="zh-CN" w:bidi="ar-SA"/>
        </w:rPr>
        <w:fldChar w:fldCharType="end"/>
      </w:r>
      <w:bookmarkStart w:id="27" w:name="_Toc1581"/>
      <w:bookmarkStart w:id="28" w:name="_Toc22088"/>
      <w:bookmarkStart w:id="29" w:name="_Toc10557"/>
      <w:r>
        <w:rPr>
          <w:rFonts w:hint="eastAsia" w:ascii="宋体" w:hAnsi="宋体" w:eastAsia="宋体" w:cs="宋体"/>
          <w:color w:val="000000"/>
          <w:kern w:val="2"/>
          <w:sz w:val="24"/>
          <w:szCs w:val="24"/>
          <w:lang w:val="en-US" w:eastAsia="zh-CN" w:bidi="ar-SA"/>
        </w:rPr>
        <w:t>了解程度</w:t>
      </w:r>
      <w:bookmarkEnd w:id="27"/>
      <w:bookmarkEnd w:id="28"/>
      <w:bookmarkEnd w:id="29"/>
    </w:p>
    <w:p w14:paraId="3ABBD578">
      <w:pPr>
        <w:numPr>
          <w:ilvl w:val="0"/>
          <w:numId w:val="0"/>
        </w:numPr>
        <w:ind w:leftChars="0"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根据图3-</w:t>
      </w:r>
      <w:r>
        <w:rPr>
          <w:rFonts w:hint="eastAsia" w:ascii="宋体" w:hAnsi="宋体" w:cs="宋体"/>
          <w:sz w:val="24"/>
          <w:szCs w:val="24"/>
          <w:lang w:val="en-US" w:eastAsia="zh-CN"/>
        </w:rPr>
        <w:t>1</w:t>
      </w:r>
      <w:r>
        <w:rPr>
          <w:rFonts w:hint="eastAsia" w:ascii="宋体" w:hAnsi="宋体" w:eastAsia="宋体" w:cs="宋体"/>
          <w:sz w:val="24"/>
          <w:szCs w:val="24"/>
          <w:lang w:val="en-US" w:eastAsia="zh-CN"/>
        </w:rPr>
        <w:t>可知，市场消费者对红心猕猴桃了解程度较低；有47.47%的人群表示了解，其中：为了功效而选择的占多数。</w:t>
      </w:r>
    </w:p>
    <w:p w14:paraId="6309CC3F">
      <w:pPr>
        <w:numPr>
          <w:ilvl w:val="0"/>
          <w:numId w:val="0"/>
        </w:numPr>
        <w:ind w:leftChars="0" w:firstLine="480" w:firstLineChars="200"/>
        <w:jc w:val="left"/>
        <w:rPr>
          <w:rFonts w:hint="default"/>
          <w:lang w:val="en-US" w:eastAsia="zh-CN"/>
        </w:rPr>
      </w:pPr>
      <w:r>
        <w:rPr>
          <w:rFonts w:hint="eastAsia" w:ascii="宋体" w:hAnsi="宋体" w:eastAsia="宋体" w:cs="宋体"/>
          <w:sz w:val="24"/>
          <w:szCs w:val="24"/>
          <w:lang w:val="en-US" w:eastAsia="zh-CN"/>
        </w:rPr>
        <w:t>根据我们项目市场调研，总结出以下猕猴桃产业面临的市场痛点：</w:t>
      </w:r>
    </w:p>
    <w:p w14:paraId="3535E640">
      <w:pPr>
        <w:pStyle w:val="4"/>
        <w:bidi w:val="0"/>
        <w:rPr>
          <w:rFonts w:hint="eastAsia"/>
          <w:lang w:val="en-US" w:eastAsia="zh-CN"/>
        </w:rPr>
      </w:pPr>
      <w:bookmarkStart w:id="30" w:name="_Toc4359"/>
      <w:r>
        <w:rPr>
          <w:rFonts w:hint="eastAsia"/>
          <w:lang w:val="en-US" w:eastAsia="zh-CN"/>
        </w:rPr>
        <w:t>市场营销策略与渠道拓展问题</w:t>
      </w:r>
      <w:bookmarkEnd w:id="30"/>
    </w:p>
    <w:p w14:paraId="7684E8F8">
      <w:pPr>
        <w:numPr>
          <w:ilvl w:val="0"/>
          <w:numId w:val="3"/>
        </w:numPr>
        <w:bidi w:val="0"/>
        <w:ind w:left="425" w:leftChars="0" w:hanging="425" w:firstLineChars="0"/>
        <w:rPr>
          <w:rFonts w:hint="eastAsia"/>
          <w:b/>
          <w:bCs/>
        </w:rPr>
      </w:pPr>
      <w:r>
        <w:rPr>
          <w:rFonts w:hint="eastAsia"/>
          <w:b/>
          <w:bCs/>
        </w:rPr>
        <w:t>传统渠道依赖过重，影响市场扩展</w:t>
      </w:r>
    </w:p>
    <w:p w14:paraId="1183907B">
      <w:pPr>
        <w:bidi w:val="0"/>
        <w:rPr>
          <w:rFonts w:hint="eastAsia"/>
        </w:rPr>
      </w:pPr>
      <w:r>
        <w:rPr>
          <w:rFonts w:hint="eastAsia"/>
        </w:rPr>
        <w:t>都江堰红心猕猴桃目前仍主要依赖于传统的批发市场和零售渠道进行销售。这些渠道虽然具有稳定性和一定的客户基础，但其覆盖范围有限，且难以快速响应市场变化。过度依赖传统渠道，限制了产品向更广泛消费群体的渗透能力。</w:t>
      </w:r>
    </w:p>
    <w:p w14:paraId="742247FB">
      <w:pPr>
        <w:numPr>
          <w:ilvl w:val="0"/>
          <w:numId w:val="3"/>
        </w:numPr>
        <w:bidi w:val="0"/>
        <w:ind w:left="425" w:leftChars="0" w:hanging="425" w:firstLineChars="0"/>
        <w:rPr>
          <w:rFonts w:hint="eastAsia"/>
          <w:b/>
          <w:bCs/>
        </w:rPr>
      </w:pPr>
      <w:r>
        <w:rPr>
          <w:rFonts w:hint="eastAsia"/>
          <w:b/>
          <w:bCs/>
        </w:rPr>
        <w:t>线上渠道开发不足，错失市场机遇</w:t>
      </w:r>
    </w:p>
    <w:p w14:paraId="0619ADE7">
      <w:pPr>
        <w:bidi w:val="0"/>
        <w:rPr>
          <w:rFonts w:hint="eastAsia"/>
        </w:rPr>
      </w:pPr>
      <w:r>
        <w:rPr>
          <w:rFonts w:hint="eastAsia"/>
        </w:rPr>
        <w:t>随着互联网和电子商务的蓬勃发展，线上销售渠道已成为农产品销售的重要趋势。然而，都江堰红心猕猴桃在线上渠道的开发和拓展方面尚显不足。这不仅导致产品无法充分利用互联网平台的流量优势，未能充分利用社交媒体平台进行品牌宣传和互动，还错失了与年轻消费群体建立直接联系的机会。</w:t>
      </w:r>
    </w:p>
    <w:p w14:paraId="3CE9A1DF">
      <w:pPr>
        <w:numPr>
          <w:ilvl w:val="0"/>
          <w:numId w:val="3"/>
        </w:numPr>
        <w:bidi w:val="0"/>
        <w:ind w:left="425" w:leftChars="0" w:hanging="425" w:firstLineChars="0"/>
        <w:rPr>
          <w:rFonts w:hint="eastAsia"/>
          <w:b/>
          <w:bCs/>
        </w:rPr>
      </w:pPr>
      <w:r>
        <w:rPr>
          <w:rFonts w:hint="eastAsia"/>
          <w:b/>
          <w:bCs/>
        </w:rPr>
        <w:t>营销策略单一，缺乏差异化竞争</w:t>
      </w:r>
    </w:p>
    <w:p w14:paraId="74814870">
      <w:pPr>
        <w:bidi w:val="0"/>
        <w:rPr>
          <w:rFonts w:hint="eastAsia"/>
        </w:rPr>
      </w:pPr>
      <w:r>
        <w:rPr>
          <w:rFonts w:hint="eastAsia"/>
        </w:rPr>
        <w:t>当前都江堰红心猕猴桃的市场营销策略较为单一，过于传统，缺乏创新和互动性，主要侧重于产品本身的宣传和推广，缺乏针对目标消费群体的精准营销和差异化竞争策略。在当今消费者越来越追求新奇体验和参与感的市场环境下，缺乏吸引眼球的营销活动会导致品牌难以在竞争激烈的市场中脱颖而出形成独特的竞争优势，难以吸引消费者的关注和购买。</w:t>
      </w:r>
    </w:p>
    <w:p w14:paraId="2E0742B1">
      <w:pPr>
        <w:numPr>
          <w:ilvl w:val="0"/>
          <w:numId w:val="3"/>
        </w:numPr>
        <w:bidi w:val="0"/>
        <w:ind w:left="425" w:leftChars="0" w:hanging="425" w:firstLineChars="0"/>
        <w:rPr>
          <w:rFonts w:hint="eastAsia"/>
          <w:b/>
          <w:bCs/>
        </w:rPr>
      </w:pPr>
      <w:r>
        <w:rPr>
          <w:rFonts w:hint="eastAsia"/>
          <w:b/>
          <w:bCs/>
        </w:rPr>
        <w:t>渠道整合能力弱，制约整体销售效果</w:t>
      </w:r>
    </w:p>
    <w:p w14:paraId="3BFEF5AF">
      <w:pPr>
        <w:bidi w:val="0"/>
        <w:rPr>
          <w:rFonts w:hint="eastAsia"/>
        </w:rPr>
      </w:pPr>
      <w:r>
        <w:rPr>
          <w:rFonts w:hint="eastAsia"/>
        </w:rPr>
        <w:t>都江堰红心猕猴桃在渠道整合方面存在一定的问题，各渠道之间缺乏有效的协同和配合，导致营销资源分散，无法形成合力，整体销售效果不佳。对于新兴渠道如社交媒体、直播带货等的利用也还不够充分，通过整合线上线下资源，可以提高营销效率和品牌曝光度。</w:t>
      </w:r>
    </w:p>
    <w:p w14:paraId="301BB364">
      <w:pPr>
        <w:numPr>
          <w:ilvl w:val="0"/>
          <w:numId w:val="3"/>
        </w:numPr>
        <w:bidi w:val="0"/>
        <w:ind w:left="425" w:leftChars="0" w:hanging="425" w:firstLineChars="0"/>
        <w:rPr>
          <w:rFonts w:hint="eastAsia"/>
          <w:b/>
          <w:bCs/>
        </w:rPr>
      </w:pPr>
      <w:r>
        <w:rPr>
          <w:rFonts w:hint="eastAsia"/>
          <w:b/>
          <w:bCs/>
        </w:rPr>
        <w:t>品牌建设滞后，文化影响力不足</w:t>
      </w:r>
    </w:p>
    <w:p w14:paraId="2E18DE55">
      <w:pPr>
        <w:bidi w:val="0"/>
        <w:rPr>
          <w:rFonts w:hint="eastAsia"/>
        </w:rPr>
      </w:pPr>
      <w:r>
        <w:rPr>
          <w:rFonts w:hint="eastAsia"/>
        </w:rPr>
        <w:t>都江堰猕猴桃在品牌打造方面投入力度不够，缺乏鲜明且深入人心的品牌形象。未能充分结合当地的文化特色，没有系统地进行品牌故事挖掘、品牌文化传播等工作，使得消费者对其认知仅停留在产品层面，难以凭借品牌号召力来拓展市场、提升产品附加值，在面对众多品牌化程度高的同类竞品时，竞争力薄弱。</w:t>
      </w:r>
    </w:p>
    <w:p w14:paraId="1F0E3A86">
      <w:pPr>
        <w:numPr>
          <w:ilvl w:val="0"/>
          <w:numId w:val="3"/>
        </w:numPr>
        <w:bidi w:val="0"/>
        <w:ind w:left="425" w:leftChars="0" w:hanging="425" w:firstLineChars="0"/>
        <w:rPr>
          <w:rFonts w:hint="eastAsia"/>
          <w:b/>
          <w:bCs/>
        </w:rPr>
      </w:pPr>
      <w:r>
        <w:rPr>
          <w:rFonts w:hint="eastAsia"/>
          <w:b/>
          <w:bCs/>
        </w:rPr>
        <w:t>农旅融合较差，错失游客曝光度</w:t>
      </w:r>
    </w:p>
    <w:p w14:paraId="6C474553">
      <w:pPr>
        <w:bidi w:val="0"/>
        <w:rPr>
          <w:rFonts w:hint="eastAsia"/>
        </w:rPr>
      </w:pPr>
      <w:r>
        <w:rPr>
          <w:rFonts w:hint="eastAsia"/>
        </w:rPr>
        <w:t>都江堰本身是旅游胜地，有着丰富的旅游资源和大量的游客流量，但都江堰猕猴桃没有充分借助这一优势跨界合作，与旅游产业深度结合，共同开发新产品或拓展新市场。同时，也缺乏针对特定消费群体或特定场景的创新产品开发，限制了产品的多元化和市场适应性。</w:t>
      </w:r>
    </w:p>
    <w:p w14:paraId="017672CA">
      <w:pPr>
        <w:numPr>
          <w:ilvl w:val="0"/>
          <w:numId w:val="3"/>
        </w:numPr>
        <w:bidi w:val="0"/>
        <w:ind w:left="425" w:leftChars="0" w:hanging="425" w:firstLineChars="0"/>
        <w:rPr>
          <w:rFonts w:hint="eastAsia"/>
          <w:b/>
          <w:bCs/>
        </w:rPr>
      </w:pPr>
      <w:r>
        <w:rPr>
          <w:rFonts w:hint="eastAsia"/>
          <w:b/>
          <w:bCs/>
        </w:rPr>
        <w:t>季节性波动大，消费者粘性不足</w:t>
      </w:r>
    </w:p>
    <w:p w14:paraId="2DC141EA">
      <w:pPr>
        <w:bidi w:val="0"/>
        <w:rPr>
          <w:rFonts w:hint="eastAsia"/>
        </w:rPr>
      </w:pPr>
      <w:r>
        <w:rPr>
          <w:rFonts w:hint="eastAsia"/>
        </w:rPr>
        <w:t>猕猴桃有着明显的成熟上市季节，在非上市季节几乎处于销售空白状态，缺乏有效的应对措施来平衡这种季节性波动，缺乏持续吸引消费者的能力，容易造成客户流失，营销活动也需要周期性重启，无法形成累积效应，复购率低，制约了品牌扩张，没有开发诸如猕猴桃加工品（如猕猴桃干、猕猴桃果酒等）来延长销售周期、丰富产品种类，满足消费者不同时段的需求，限制了整体的销售规模和市场影响力。</w:t>
      </w:r>
    </w:p>
    <w:p w14:paraId="65A5550E">
      <w:pPr>
        <w:numPr>
          <w:ilvl w:val="0"/>
          <w:numId w:val="3"/>
        </w:numPr>
        <w:bidi w:val="0"/>
        <w:ind w:left="425" w:leftChars="0" w:hanging="425" w:firstLineChars="0"/>
        <w:rPr>
          <w:rFonts w:hint="eastAsia"/>
          <w:b/>
          <w:bCs/>
        </w:rPr>
      </w:pPr>
      <w:r>
        <w:rPr>
          <w:rFonts w:hint="eastAsia"/>
          <w:b/>
          <w:bCs/>
        </w:rPr>
        <w:t>消费反馈利用不足，优化空间受限</w:t>
      </w:r>
    </w:p>
    <w:p w14:paraId="2078883C">
      <w:pPr>
        <w:bidi w:val="0"/>
        <w:rPr>
          <w:rFonts w:hint="eastAsia"/>
        </w:rPr>
      </w:pPr>
      <w:r>
        <w:rPr>
          <w:rFonts w:hint="eastAsia"/>
        </w:rPr>
        <w:t>在销售过程中，对于消费者的反馈收集渠道不畅通，也缺乏对收集到的反馈进行系统分析和利用。无法依据消费者意见及时改进产品包装、口感、配送服务等方面的问题，难以针对性地提升消费者满意度和复购率，长此以往不利于市场的拓展和稳固。</w:t>
      </w:r>
    </w:p>
    <w:p w14:paraId="2CAF73C7">
      <w:pPr>
        <w:numPr>
          <w:ilvl w:val="0"/>
          <w:numId w:val="3"/>
        </w:numPr>
        <w:bidi w:val="0"/>
        <w:ind w:left="425" w:leftChars="0" w:hanging="425" w:firstLineChars="0"/>
        <w:rPr>
          <w:rFonts w:hint="eastAsia" w:ascii="宋体" w:hAnsi="宋体" w:eastAsia="宋体" w:cs="宋体"/>
          <w:b/>
          <w:bCs/>
        </w:rPr>
      </w:pPr>
      <w:r>
        <w:rPr>
          <w:rFonts w:hint="eastAsia" w:ascii="宋体" w:hAnsi="宋体" w:eastAsia="宋体" w:cs="宋体"/>
          <w:b/>
          <w:bCs/>
        </w:rPr>
        <w:t>地域品牌限制，难以开拓新兴市场</w:t>
      </w:r>
    </w:p>
    <w:p w14:paraId="0F8B428D">
      <w:pPr>
        <w:bidi w:val="0"/>
        <w:rPr>
          <w:rFonts w:hint="eastAsia"/>
        </w:rPr>
      </w:pPr>
      <w:r>
        <w:rPr>
          <w:rFonts w:hint="eastAsia"/>
        </w:rPr>
        <w:t>都江堰猕猴桃作为地域性品牌，其影响力和知名度主要局限于当地或周边地区。随着全球贸易的便利化和中国农产品在国际上的竞争力提升，开拓国际市场可以成为新的增长点。但在拓展全国或国际市场时，面临地域壁垒和消费者认知度低的问题。缺乏有效的品牌传播和市场推广策略，难以突破地域限制，实现更广泛的市场覆盖。</w:t>
      </w:r>
    </w:p>
    <w:p w14:paraId="6F896B4F">
      <w:pPr>
        <w:keepNext w:val="0"/>
        <w:keepLines w:val="0"/>
        <w:pageBreakBefore w:val="0"/>
        <w:widowControl w:val="0"/>
        <w:kinsoku/>
        <w:wordWrap/>
        <w:overflowPunct/>
        <w:topLinePunct w:val="0"/>
        <w:autoSpaceDE/>
        <w:autoSpaceDN/>
        <w:bidi w:val="0"/>
        <w:adjustRightInd/>
        <w:snapToGrid/>
        <w:ind w:firstLine="480" w:firstLineChars="200"/>
        <w:rPr>
          <w:rFonts w:hint="eastAsia"/>
          <w:lang w:eastAsia="zh-CN"/>
        </w:rPr>
      </w:pPr>
    </w:p>
    <w:p w14:paraId="20234EE8">
      <w:pPr>
        <w:pStyle w:val="4"/>
        <w:bidi w:val="0"/>
        <w:rPr>
          <w:rFonts w:hint="eastAsia"/>
          <w:lang w:val="en-US" w:eastAsia="zh-CN"/>
        </w:rPr>
      </w:pPr>
      <w:bookmarkStart w:id="31" w:name="_Toc6429"/>
      <w:r>
        <w:rPr>
          <w:rFonts w:hint="eastAsia"/>
          <w:lang w:val="en-US" w:eastAsia="zh-CN"/>
        </w:rPr>
        <w:t>科技创新与研发投入</w:t>
      </w:r>
      <w:bookmarkEnd w:id="31"/>
    </w:p>
    <w:p w14:paraId="13799374">
      <w:pPr>
        <w:numPr>
          <w:ilvl w:val="0"/>
          <w:numId w:val="4"/>
        </w:numPr>
        <w:ind w:left="425" w:leftChars="0" w:hanging="425" w:firstLineChars="0"/>
        <w:rPr>
          <w:rFonts w:hint="eastAsia"/>
          <w:b/>
          <w:bCs/>
          <w:lang w:eastAsia="zh-CN"/>
        </w:rPr>
      </w:pPr>
      <w:r>
        <w:rPr>
          <w:rFonts w:hint="eastAsia" w:eastAsia="宋体"/>
          <w:b/>
          <w:bCs/>
          <w:lang w:eastAsia="zh-CN"/>
        </w:rPr>
        <w:t>科研资金短缺，制约技术突破</w:t>
      </w:r>
    </w:p>
    <w:p w14:paraId="5AA75354">
      <w:pPr>
        <w:rPr>
          <w:rFonts w:hint="eastAsia"/>
          <w:lang w:eastAsia="zh-CN"/>
        </w:rPr>
      </w:pPr>
      <w:r>
        <w:rPr>
          <w:rFonts w:hint="eastAsia" w:eastAsia="宋体"/>
          <w:lang w:eastAsia="zh-CN"/>
        </w:rPr>
        <w:t>都江堰红心猕猴桃产业在科研方面的资金投入相对有限，这已成为制约技术进步与创新的主要瓶颈。资金短缺不仅限制了大型科研项目的启动与深入，还影响了实验设备更新、人才引进及培养等关键环节的发展。缺乏充足的资金支持，许多具有潜力的科研项目难以持续推进，导致技术难题难以在短期内得到根本性解决，进而影响了产业的整体技术水平与核心竞争力。</w:t>
      </w:r>
    </w:p>
    <w:p w14:paraId="4DFE3E96">
      <w:pPr>
        <w:numPr>
          <w:ilvl w:val="0"/>
          <w:numId w:val="4"/>
        </w:numPr>
        <w:ind w:left="425" w:leftChars="0" w:hanging="425" w:firstLineChars="0"/>
        <w:rPr>
          <w:rFonts w:hint="eastAsia"/>
          <w:b/>
          <w:bCs/>
          <w:lang w:eastAsia="zh-CN"/>
        </w:rPr>
      </w:pPr>
      <w:r>
        <w:rPr>
          <w:rFonts w:hint="eastAsia" w:eastAsia="宋体"/>
          <w:b/>
          <w:bCs/>
          <w:lang w:eastAsia="zh-CN"/>
        </w:rPr>
        <w:t>创新能力不足，影响市场竞争</w:t>
      </w:r>
    </w:p>
    <w:p w14:paraId="3750D416">
      <w:pPr>
        <w:rPr>
          <w:rFonts w:hint="eastAsia"/>
          <w:lang w:eastAsia="zh-CN"/>
        </w:rPr>
      </w:pPr>
      <w:r>
        <w:rPr>
          <w:rFonts w:hint="eastAsia" w:eastAsia="宋体"/>
          <w:lang w:eastAsia="zh-CN"/>
        </w:rPr>
        <w:t>由于科研投入不足，都江堰红心猕猴桃产业在技术创新方面表现出明显的乏力。当前，产业内缺乏具有自主知识产权的核心技术和产品，难以在激烈的市场竞争中脱颖而出。技术创新能力的不足，不仅限制了产品的附加值提升，还影响了品牌的塑造与市场的拓展。长远来看，这将对都江堰红心猕猴桃产业的可持续发展构成严峻挑战。</w:t>
      </w:r>
    </w:p>
    <w:p w14:paraId="6BED8C17">
      <w:pPr>
        <w:numPr>
          <w:ilvl w:val="0"/>
          <w:numId w:val="4"/>
        </w:numPr>
        <w:ind w:left="425" w:leftChars="0" w:hanging="425" w:firstLineChars="0"/>
        <w:rPr>
          <w:rFonts w:hint="eastAsia"/>
          <w:b/>
          <w:bCs/>
          <w:lang w:eastAsia="zh-CN"/>
        </w:rPr>
      </w:pPr>
      <w:r>
        <w:rPr>
          <w:rFonts w:hint="eastAsia" w:eastAsia="宋体"/>
          <w:b/>
          <w:bCs/>
          <w:lang w:eastAsia="zh-CN"/>
        </w:rPr>
        <w:t>科研人才匮乏，制约创新引领</w:t>
      </w:r>
    </w:p>
    <w:p w14:paraId="468961C0">
      <w:pPr>
        <w:rPr>
          <w:rFonts w:hint="eastAsia"/>
          <w:lang w:eastAsia="zh-CN"/>
        </w:rPr>
      </w:pPr>
      <w:r>
        <w:rPr>
          <w:rFonts w:hint="eastAsia" w:eastAsia="宋体"/>
          <w:lang w:eastAsia="zh-CN"/>
        </w:rPr>
        <w:t>人才是科技创新的核心要素，但都江堰红心猕猴桃产业在科研人才方面存在显著短板。高水平科研团队和领军人才的缺乏，使得产业难以引领技术创新潮流；现有人才队伍在专业技能、知识结构等方面也存在一定不足，难以满足产业快速发展的需要。</w:t>
      </w:r>
    </w:p>
    <w:p w14:paraId="7D7073BD">
      <w:pPr>
        <w:numPr>
          <w:ilvl w:val="0"/>
          <w:numId w:val="4"/>
        </w:numPr>
        <w:ind w:left="425" w:leftChars="0" w:hanging="425" w:firstLineChars="0"/>
        <w:rPr>
          <w:rFonts w:hint="eastAsia"/>
          <w:b/>
          <w:bCs/>
          <w:lang w:eastAsia="zh-CN"/>
        </w:rPr>
      </w:pPr>
      <w:r>
        <w:rPr>
          <w:rFonts w:hint="eastAsia" w:eastAsia="宋体"/>
          <w:b/>
          <w:bCs/>
          <w:lang w:eastAsia="zh-CN"/>
        </w:rPr>
        <w:t>科研体系不健全，转化效率待提升</w:t>
      </w:r>
    </w:p>
    <w:p w14:paraId="33CA1373">
      <w:pPr>
        <w:rPr>
          <w:rFonts w:hint="eastAsia"/>
          <w:lang w:eastAsia="zh-CN"/>
        </w:rPr>
      </w:pPr>
      <w:r>
        <w:rPr>
          <w:rFonts w:hint="eastAsia" w:eastAsia="宋体"/>
          <w:lang w:eastAsia="zh-CN"/>
        </w:rPr>
        <w:t>都江堰红心猕猴桃产业的科研体系尚不健全，科研机构与企业之间的合作机制尚未完善。这导致科研成果转化效率不高，许多具有应用前景的科研成果难以及时转化为实际生产力。科研与生产之间的脱节也影响了科研成果的实用性和针对性。</w:t>
      </w:r>
    </w:p>
    <w:p w14:paraId="0BBA8677">
      <w:pPr>
        <w:numPr>
          <w:ilvl w:val="0"/>
          <w:numId w:val="4"/>
        </w:numPr>
        <w:ind w:left="425" w:leftChars="0" w:hanging="425" w:firstLineChars="0"/>
        <w:rPr>
          <w:rFonts w:hint="eastAsia"/>
          <w:b/>
          <w:bCs/>
          <w:lang w:eastAsia="zh-CN"/>
        </w:rPr>
      </w:pPr>
      <w:r>
        <w:rPr>
          <w:rFonts w:hint="eastAsia" w:eastAsia="宋体"/>
          <w:b/>
          <w:bCs/>
          <w:lang w:eastAsia="zh-CN"/>
        </w:rPr>
        <w:t>品牌影响力不足</w:t>
      </w:r>
    </w:p>
    <w:p w14:paraId="7DA92DC1">
      <w:pPr>
        <w:rPr>
          <w:rFonts w:hint="eastAsia"/>
          <w:lang w:eastAsia="zh-CN"/>
        </w:rPr>
      </w:pPr>
      <w:r>
        <w:rPr>
          <w:rFonts w:hint="eastAsia" w:eastAsia="宋体"/>
          <w:b/>
          <w:bCs/>
          <w:lang w:eastAsia="zh-CN"/>
        </w:rPr>
        <w:t>品牌认知度低</w:t>
      </w:r>
      <w:r>
        <w:rPr>
          <w:rFonts w:hint="eastAsia" w:eastAsia="宋体"/>
          <w:lang w:eastAsia="zh-CN"/>
        </w:rPr>
        <w:t>是都江堰红心猕猴桃面临的首要问题。当前市场上猕猴桃品牌众多，消费者在选择时往往依赖于品牌的熟悉度和认可度。然而，都江堰红心猕猴桃在品牌塑造和推广上缺乏系统性和连贯性，导致品牌标识不清晰，难以在消费者心中留下深刻印象。这不仅限制了其在消费者群体中的广泛传播，也削弱了其在市场中的竞争力。</w:t>
      </w:r>
    </w:p>
    <w:p w14:paraId="385FD571">
      <w:pPr>
        <w:rPr>
          <w:rFonts w:hint="eastAsia"/>
          <w:lang w:eastAsia="zh-CN"/>
        </w:rPr>
      </w:pPr>
      <w:r>
        <w:rPr>
          <w:rFonts w:hint="eastAsia" w:eastAsia="宋体"/>
          <w:b/>
          <w:bCs/>
          <w:lang w:eastAsia="zh-CN"/>
        </w:rPr>
        <w:t>品牌差异化不明显</w:t>
      </w:r>
      <w:r>
        <w:rPr>
          <w:rFonts w:hint="eastAsia" w:eastAsia="宋体"/>
          <w:lang w:eastAsia="zh-CN"/>
        </w:rPr>
        <w:t>也是制约都江堰红心猕猴桃发展的重要因素。尽管都江堰红心猕猴桃在品质和口感上具有独特优势，但在品牌宣传和推广中未能充分展现其差异化特点，使得消费者难以区分其与其他猕猴桃产品的区别。这种情况不仅削弱了产品的市场竞争力，也限制了其价格空间和利润空间。</w:t>
      </w:r>
    </w:p>
    <w:p w14:paraId="31C5308D">
      <w:pPr>
        <w:rPr>
          <w:rFonts w:hint="eastAsia" w:eastAsia="宋体"/>
          <w:lang w:eastAsia="zh-CN"/>
        </w:rPr>
      </w:pPr>
      <w:r>
        <w:rPr>
          <w:rFonts w:hint="eastAsia" w:eastAsia="宋体"/>
          <w:b/>
          <w:bCs/>
          <w:lang w:eastAsia="zh-CN"/>
        </w:rPr>
        <w:t>品牌忠诚度低</w:t>
      </w:r>
      <w:r>
        <w:rPr>
          <w:rFonts w:hint="eastAsia" w:eastAsia="宋体"/>
          <w:lang w:eastAsia="zh-CN"/>
        </w:rPr>
        <w:t>也是都江堰红心猕猴桃品牌建设中的一大难题。由于品牌影响力不足，消费者在购买猕猴桃时往往更关注价格、外观等表面因素，而非品牌本身。这种情况下，消费者很难形成对都江堰红心猕猴桃的品牌忠诚度，导致品牌难以在市场中长期稳定地发展。</w:t>
      </w:r>
    </w:p>
    <w:p w14:paraId="7EF934F9">
      <w:pPr>
        <w:pStyle w:val="4"/>
        <w:bidi w:val="0"/>
        <w:rPr>
          <w:rFonts w:hint="eastAsia"/>
          <w:lang w:eastAsia="zh-CN"/>
        </w:rPr>
      </w:pPr>
      <w:r>
        <w:rPr>
          <w:rFonts w:hint="eastAsia"/>
          <w:lang w:eastAsia="zh-CN"/>
        </w:rPr>
        <w:t>问题解决</w:t>
      </w:r>
    </w:p>
    <w:p w14:paraId="346AC149">
      <w:pPr>
        <w:bidi w:val="0"/>
      </w:pPr>
      <w:r>
        <w:rPr>
          <w:rFonts w:hint="default"/>
        </w:rPr>
        <w:t>通过红心猕猴桃市场调研问卷与交叉分析，我们认为该项具有良好的市场前景，同时也存在相关不足。针对以上分析，本项目做出以下决策：</w:t>
      </w:r>
    </w:p>
    <w:p w14:paraId="7503CD65">
      <w:pPr>
        <w:bidi w:val="0"/>
        <w:rPr>
          <w:rFonts w:hint="default"/>
        </w:rPr>
      </w:pPr>
      <w:r>
        <w:rPr>
          <w:rFonts w:hint="eastAsia"/>
          <w:b/>
          <w:bCs/>
        </w:rPr>
        <w:t>市场分析与战略优化</w:t>
      </w:r>
      <w:r>
        <w:rPr>
          <w:rFonts w:hint="eastAsia"/>
        </w:rPr>
        <w:t>：针对都江堰红心猕猴桃的市场分析显示，产品在目标消费群体中的渗透率和偏好度均表现优异，然而，仍有部分潜在消费者未曾购买，这或归因于对产品认知的缺乏、价格敏感性、个人偏好差异，以及对产品特性的了解不足。基于此，我们的战略规划需聚焦于识别产品优势与市场缺口，通过精准的营销策略和产品优化，以更全面地满足消费者需求。</w:t>
      </w:r>
    </w:p>
    <w:p w14:paraId="23D936A2">
      <w:pPr>
        <w:bidi w:val="0"/>
        <w:rPr>
          <w:rFonts w:hint="default"/>
        </w:rPr>
      </w:pPr>
      <w:r>
        <w:rPr>
          <w:rFonts w:hint="eastAsia"/>
          <w:b/>
          <w:bCs/>
        </w:rPr>
        <w:t>实体零售渠道与电商渠道的互补与融合</w:t>
      </w:r>
      <w:r>
        <w:rPr>
          <w:rFonts w:hint="eastAsia"/>
        </w:rPr>
        <w:t>：实体零售渠道，如水果店和超市，在消费者购买决策中占据主导地位，这反映了消费者偏好即时性、直观产品观察以及与销售代表的直接交流，这些因素共同提升了购买信心。与此同时，电子商务平台作为农产品销售的新兴渠道，凭借其广泛的产品选择、便利的购物体验、价格对比的便捷性，以及门到门配送服务，成功吸引了追求线上购物便利的消费者群体。因此，优化并平衡线上线下销售策略，以适应多样化的消费者购物偏好，对提升产品市场覆盖度和增强竞争力至关重要。</w:t>
      </w:r>
    </w:p>
    <w:p w14:paraId="4C0B4DF6">
      <w:pPr>
        <w:bidi w:val="0"/>
        <w:rPr>
          <w:rFonts w:hint="default"/>
        </w:rPr>
      </w:pPr>
      <w:r>
        <w:rPr>
          <w:rFonts w:hint="eastAsia"/>
          <w:b/>
          <w:bCs/>
        </w:rPr>
        <w:t>深化社交媒体营销</w:t>
      </w:r>
      <w:r>
        <w:rPr>
          <w:rFonts w:hint="eastAsia"/>
        </w:rPr>
        <w:t>：社交媒体在都江堰红心猕猴桃的市场推广中扮演了不可或缺的角色。通过内容营销、数据分析、社群构建及口碑营销的综合运用，社交媒体不仅显著提升了品牌知名度和产品认知度，还有效促进了消费者参与和品牌忠诚度的建立，对产品销售与品牌成长提供了有力支持，彰显了其在现代品牌传播与消费者决策过程中的核心价值。因此，我们要深入理解社交媒体的营销机制，精心打造电商店铺，优化页面展示与产品介绍，提升用户体验；同时制定完善的社交媒体营销方案，通过创意内容输出、互动活动开展等，增强品牌在网络空间的影响力，吸引更多线上消费者，以此抓住线上渠道所蕴含的巨大市场机遇，助力产品销售与品牌发展。对品牌发展具有战略意义。</w:t>
      </w:r>
    </w:p>
    <w:p w14:paraId="104B0849">
      <w:pPr>
        <w:bidi w:val="0"/>
        <w:rPr>
          <w:rFonts w:hint="default"/>
        </w:rPr>
      </w:pPr>
      <w:r>
        <w:rPr>
          <w:rFonts w:hint="eastAsia"/>
          <w:b/>
          <w:bCs/>
        </w:rPr>
        <w:t>差异化塑造与市场渗透</w:t>
      </w:r>
      <w:r>
        <w:rPr>
          <w:rFonts w:hint="eastAsia"/>
        </w:rPr>
        <w:t>：面对品牌认知、营销精准度、消费者信任建立以及市场细分与差异化竞争的挑战，本团队需制定优化信息传播渠道和内容，增强消费者教育和品牌故事讲述；深入调研不同消费群体的特点与需求，精准细分市场，基于各群体喜好、购买习惯等制定个性化的营销方案；同时大胆创新营销活动形式，融入流行文化、热点话题元素，打造能引发消费者兴趣与共鸣的主题活动；提升产品品质，延长产业链条，创新开拓多元产品等综合策略。以此促进品牌认知度的提升和消费者信任的建立，最终推动市场渗透与销售增长。</w:t>
      </w:r>
    </w:p>
    <w:p w14:paraId="56D5EBAB">
      <w:pPr>
        <w:bidi w:val="0"/>
        <w:rPr>
          <w:rFonts w:hint="default"/>
        </w:rPr>
      </w:pPr>
      <w:r>
        <w:rPr>
          <w:rFonts w:hint="eastAsia"/>
          <w:b/>
          <w:bCs/>
        </w:rPr>
        <w:t>渠道整合与多元推广</w:t>
      </w:r>
      <w:r>
        <w:rPr>
          <w:rFonts w:hint="eastAsia"/>
        </w:rPr>
        <w:t>：建立统一的渠道管理协调机制，明确各渠道的定位与功能，让线上线下渠道、传统与新兴渠道之间能相互配合、资源共享，形成强大的营销合力；同时加强对新兴渠道运营的学习与实践，培养专业人才，通过与优质主播、达人合作等方式，充分挖掘新兴渠道潜力，搭建以电商直播为主，微信+小红书+京东多平台推广矩阵，从都猕品牌认知的打造到产品种草，再到购买转化，与众多用户粉丝搭建出铁杆“朋友圈”，放大品牌声量，占领用户心智。讲好都猕历史，传播都猕文化，夯实与消费者之间的信任关系，增加品牌好感度和信任感，有效提高营销效率，增强品牌曝光度，促进整体销售效果的提升。</w:t>
      </w:r>
    </w:p>
    <w:p w14:paraId="156F07D0">
      <w:pPr>
        <w:bidi w:val="0"/>
        <w:rPr>
          <w:rFonts w:hint="default"/>
        </w:rPr>
      </w:pPr>
      <w:r>
        <w:rPr>
          <w:rFonts w:hint="eastAsia"/>
          <w:b/>
          <w:bCs/>
        </w:rPr>
        <w:t>品牌建设与文化影响力打造</w:t>
      </w:r>
      <w:r>
        <w:rPr>
          <w:rFonts w:hint="eastAsia"/>
        </w:rPr>
        <w:t>：</w:t>
      </w:r>
      <w:r>
        <w:t>都江堰猕猴桃品牌打造投入力度不够，品牌形象不够鲜明、深入人心，也未充分结合当地文化特色挖掘传播品牌故事，使得消费者认知多停留在产品层面，竞争力薄弱。对此，我们要加大品牌建设投入，打造独特且富有内涵的品牌形象，涵盖品牌标识、包装设计等方面；深入挖掘都江堰地区与猕猴桃相关的历史、民俗等文化元素，融入品牌故事，并通过多种渠道，如产品包装、官方网站、线下活动等进行广泛传播，增强品牌文化影响力，让消费者从情感层面认可品牌，凭借品牌号召力拓展市场、提升产品附加值。</w:t>
      </w:r>
    </w:p>
    <w:p w14:paraId="310D8EA3">
      <w:pPr>
        <w:bidi w:val="0"/>
        <w:rPr>
          <w:rFonts w:hint="default"/>
        </w:rPr>
      </w:pPr>
      <w:r>
        <w:rPr>
          <w:rFonts w:hint="eastAsia"/>
          <w:b/>
          <w:bCs/>
        </w:rPr>
        <w:t>农旅融合与市场拓展</w:t>
      </w:r>
      <w:r>
        <w:rPr>
          <w:rFonts w:hint="eastAsia"/>
        </w:rPr>
        <w:t>：</w:t>
      </w:r>
      <w:r>
        <w:rPr>
          <w:rFonts w:hint="default"/>
        </w:rPr>
        <w:t>都江堰作为旅游胜地，旅游资源丰富、游客流量大，但猕猴桃与旅游产业深度融合不足。所以品牌应积极与当地旅游部门、景区、旅行社等合作，推出猕猴桃主题旅游项目，像果园采摘游、猕猴桃文化体验游等，同时在旅游场所设置特色产品售卖点；并且根据不同消费群体特点，如亲子、老年、年轻游客等，以及不同场景，如节假日、休闲度假等，开发相应的创新产品，借助旅游产业的优势，增加产品曝光度，拓展新市场，提升产品的市场适应性与销售规模。</w:t>
      </w:r>
    </w:p>
    <w:p w14:paraId="09A2F419">
      <w:pPr>
        <w:bidi w:val="0"/>
        <w:rPr>
          <w:rFonts w:hint="default"/>
        </w:rPr>
      </w:pPr>
      <w:r>
        <w:rPr>
          <w:rFonts w:hint="eastAsia"/>
          <w:b/>
          <w:bCs/>
        </w:rPr>
        <w:t>丰富产品矩阵与延长销售周期</w:t>
      </w:r>
      <w:r>
        <w:rPr>
          <w:rFonts w:hint="eastAsia"/>
        </w:rPr>
        <w:t>：</w:t>
      </w:r>
      <w:r>
        <w:rPr>
          <w:rFonts w:hint="default"/>
        </w:rPr>
        <w:t>猕猴桃有着明显的成熟上市季节，都江堰红心猕猴桃非上市季近乎空白，缺乏应对季节性波动措施，难以持续吸引消费者，客户易流失，复购率低，制约品牌扩张。为解决这一问题，我们一方面要加大对猕猴桃加工品的开发力度，如生产猕猴桃干、果酒、果酱等，利用加工品填补非上市季节的销售空白，延长销售周期，丰富产品种类；另一方面实施会员制度、开展预购活动等，为消费者提供专属优惠与服务，增强与消费者的长期互动，提升消费者粘性，减少客户流失，从而推动品牌持续发展，扩大市场影响力。</w:t>
      </w:r>
    </w:p>
    <w:p w14:paraId="1CEB3A99">
      <w:pPr>
        <w:bidi w:val="0"/>
        <w:rPr>
          <w:rFonts w:hint="default"/>
        </w:rPr>
      </w:pPr>
      <w:r>
        <w:rPr>
          <w:rFonts w:hint="eastAsia"/>
          <w:b/>
          <w:bCs/>
        </w:rPr>
        <w:t>畅通反馈渠道稳固市场</w:t>
      </w:r>
      <w:r>
        <w:rPr>
          <w:rFonts w:hint="eastAsia"/>
        </w:rPr>
        <w:t>：</w:t>
      </w:r>
      <w:r>
        <w:rPr>
          <w:rFonts w:hint="default"/>
        </w:rPr>
        <w:t>都江堰红心猕猴桃存在消费者反馈收集渠道不畅，且缺乏对反馈系统分析利用的情况，难以依据意见改进产品相关问题，不利于提升满意度和复购率，影响市场拓展与稳固。所以，我们要拓宽并畅通反馈收集渠道，线上线下多途径方便消费者反馈意见，同时建立专业的反馈分析团队，运用科学方法对收集到的信息进行整理、分析，依据分析结果及时优化产品包装、口感、配送服务等方面内容，通过不断满足消费者期望，提升消费者满意度和忠诚度，进而稳固市场地位，为产品销售创造更有利的条件。</w:t>
      </w:r>
    </w:p>
    <w:p w14:paraId="06BF304A">
      <w:pPr>
        <w:bidi w:val="0"/>
        <w:rPr>
          <w:rFonts w:hint="default"/>
        </w:rPr>
      </w:pPr>
      <w:r>
        <w:rPr>
          <w:rFonts w:hint="eastAsia"/>
          <w:b/>
          <w:bCs/>
        </w:rPr>
        <w:t>地域品牌突破与新兴市场开拓</w:t>
      </w:r>
      <w:r>
        <w:rPr>
          <w:rFonts w:hint="eastAsia"/>
        </w:rPr>
        <w:t>：</w:t>
      </w:r>
      <w:r>
        <w:rPr>
          <w:rFonts w:hint="default"/>
        </w:rPr>
        <w:t>都江堰猕猴桃作为地域性品牌，影响力局限于当地及周边，在开拓全国、国际市场时面临地域壁垒和消费者认知度低的问题，缺乏有效传播推广策略。为此需要制定全面的品牌传播与市场推广策略，积极参与国内外各类农产品展销会、推介会等活动，展示产品特色与优势，提升品牌在更广泛区域的知名度；利用线上广告、社交媒体海外推广等手段，针对目标市场精准宣传，打造高品质、特色鲜明的产地品牌形象，打破地域限制，吸引更多外地消费者，实现新兴市场的开拓，推动品牌向更广阔的市场空间发展。</w:t>
      </w:r>
    </w:p>
    <w:p w14:paraId="081EED53">
      <w:pPr>
        <w:bidi w:val="0"/>
        <w:rPr>
          <w:rFonts w:hint="eastAsia"/>
          <w:lang w:eastAsia="zh-CN"/>
        </w:rPr>
      </w:pPr>
      <w:r>
        <w:rPr>
          <w:rFonts w:hint="eastAsia"/>
          <w:b/>
          <w:bCs/>
        </w:rPr>
        <w:t>价格稳定性保障与市场管理</w:t>
      </w:r>
      <w:r>
        <w:rPr>
          <w:rFonts w:hint="eastAsia"/>
        </w:rPr>
        <w:t>：</w:t>
      </w:r>
      <w:r>
        <w:rPr>
          <w:rFonts w:hint="default"/>
        </w:rPr>
        <w:t>消费者对都江堰红心猕猴桃价格波动较为敏感，凸显了价格稳定性在其购买决策中的重要性以及在农产品市场管理中的必要性。基于此，我们要实施价格稳定性管理策略，通过深入分析市场成本、竞争态势等因素，合理制定价格区间，并结合市场细分开展定制化营销；同时强化品牌建设，提升消费者对品牌价值的认知，加强消费者教育，让其理解产品价格背后的品质支撑；此外，拓展多元化销售渠道，优化供应链管理，降低运营成本，确保在维持价格稳定的基础上，提升产品的市场竞争力，保障产品在市场中的稳定发展。</w:t>
      </w:r>
    </w:p>
    <w:p w14:paraId="0596CF77">
      <w:pPr>
        <w:pStyle w:val="3"/>
        <w:bidi w:val="0"/>
        <w:rPr>
          <w:rFonts w:hint="eastAsia"/>
          <w:lang w:val="en-US" w:eastAsia="zh-CN"/>
        </w:rPr>
      </w:pPr>
      <w:bookmarkStart w:id="32" w:name="_Toc23357"/>
      <w:r>
        <w:rPr>
          <w:rFonts w:hint="eastAsia"/>
          <w:lang w:val="en-US" w:eastAsia="zh-CN"/>
        </w:rPr>
        <w:t>市场前景</w:t>
      </w:r>
      <w:bookmarkEnd w:id="32"/>
    </w:p>
    <w:p w14:paraId="703C398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813935" cy="2666365"/>
            <wp:effectExtent l="0" t="0" r="12065" b="635"/>
            <wp:docPr id="15" name="图片 1" descr="是否购买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是否购买过"/>
                    <pic:cNvPicPr>
                      <a:picLocks noChangeAspect="1"/>
                    </pic:cNvPicPr>
                  </pic:nvPicPr>
                  <pic:blipFill>
                    <a:blip r:embed="rId12"/>
                    <a:srcRect r="1140" b="3376"/>
                    <a:stretch>
                      <a:fillRect/>
                    </a:stretch>
                  </pic:blipFill>
                  <pic:spPr>
                    <a:xfrm>
                      <a:off x="0" y="0"/>
                      <a:ext cx="4813935" cy="2666365"/>
                    </a:xfrm>
                    <a:prstGeom prst="rect">
                      <a:avLst/>
                    </a:prstGeom>
                  </pic:spPr>
                </pic:pic>
              </a:graphicData>
            </a:graphic>
          </wp:inline>
        </w:drawing>
      </w:r>
    </w:p>
    <w:p w14:paraId="4938000A">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2</w:t>
      </w:r>
      <w:r>
        <w:rPr>
          <w:rFonts w:ascii="Arial" w:hAnsi="Arial" w:eastAsia="黑体" w:cs="宋体"/>
          <w:color w:val="000000"/>
          <w:kern w:val="2"/>
          <w:sz w:val="20"/>
          <w:szCs w:val="24"/>
          <w:lang w:val="en-US" w:eastAsia="zh-CN" w:bidi="ar-SA"/>
        </w:rPr>
        <w:fldChar w:fldCharType="end"/>
      </w:r>
      <w:bookmarkStart w:id="33" w:name="_Toc2873"/>
      <w:bookmarkStart w:id="34" w:name="_Toc5471"/>
      <w:bookmarkStart w:id="35" w:name="_Toc32411"/>
      <w:r>
        <w:rPr>
          <w:rFonts w:hint="eastAsia" w:ascii="宋体" w:hAnsi="宋体" w:eastAsia="宋体" w:cs="宋体"/>
          <w:color w:val="000000"/>
          <w:kern w:val="2"/>
          <w:sz w:val="24"/>
          <w:szCs w:val="24"/>
          <w:lang w:val="en-US" w:eastAsia="zh-CN" w:bidi="ar-SA"/>
        </w:rPr>
        <w:t>是否购买过红心猕猴桃</w:t>
      </w:r>
      <w:bookmarkEnd w:id="33"/>
      <w:bookmarkEnd w:id="34"/>
      <w:bookmarkEnd w:id="35"/>
    </w:p>
    <w:p w14:paraId="7596B03D">
      <w:pPr>
        <w:rPr>
          <w:rFonts w:hint="default"/>
          <w:lang w:val="en-US" w:eastAsia="zh-CN"/>
        </w:rPr>
      </w:pPr>
      <w:r>
        <w:rPr>
          <w:rFonts w:hint="eastAsia" w:ascii="宋体" w:hAnsi="宋体" w:eastAsia="宋体" w:cs="宋体"/>
          <w:sz w:val="24"/>
          <w:szCs w:val="24"/>
          <w:lang w:val="en-US" w:eastAsia="zh-CN"/>
        </w:rPr>
        <w:t>通过市场调研表单，我们观察到，购买过都江堰红心猕猴桃的市场人数占比达到60.76%，而没有购买过的市民占39.24%，由此可见，大多数人对于红心猕猴桃有一定了解，该产品具有一定市场基础，从而佐证项目具有市场可行性。</w:t>
      </w:r>
    </w:p>
    <w:p w14:paraId="39BF1789">
      <w:pPr>
        <w:jc w:val="both"/>
        <w:rPr>
          <w:rFonts w:hint="eastAsia" w:ascii="宋体" w:hAnsi="宋体" w:eastAsia="宋体" w:cs="宋体"/>
          <w:sz w:val="24"/>
          <w:szCs w:val="24"/>
          <w:lang w:val="en-US" w:eastAsia="zh-CN"/>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-82550</wp:posOffset>
            </wp:positionH>
            <wp:positionV relativeFrom="paragraph">
              <wp:posOffset>83820</wp:posOffset>
            </wp:positionV>
            <wp:extent cx="5715000" cy="3238500"/>
            <wp:effectExtent l="0" t="0" r="0" b="0"/>
            <wp:wrapTopAndBottom/>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3"/>
                    <a:stretch>
                      <a:fillRect/>
                    </a:stretch>
                  </pic:blipFill>
                  <pic:spPr>
                    <a:xfrm>
                      <a:off x="0" y="0"/>
                      <a:ext cx="5715000" cy="3238500"/>
                    </a:xfrm>
                    <a:prstGeom prst="rect">
                      <a:avLst/>
                    </a:prstGeom>
                    <a:noFill/>
                    <a:ln w="9525">
                      <a:noFill/>
                    </a:ln>
                  </pic:spPr>
                </pic:pic>
              </a:graphicData>
            </a:graphic>
          </wp:anchor>
        </w:drawing>
      </w:r>
    </w:p>
    <w:p w14:paraId="142440C7">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bookmarkStart w:id="36" w:name="_Toc32000"/>
      <w:bookmarkStart w:id="37" w:name="_Toc29599"/>
      <w:bookmarkStart w:id="38" w:name="_Toc31608"/>
      <w:r>
        <w:rPr>
          <w:rFonts w:hint="eastAsia" w:ascii="宋体" w:hAnsi="宋体" w:eastAsia="宋体" w:cs="宋体"/>
          <w:color w:val="000000"/>
          <w:kern w:val="2"/>
          <w:sz w:val="24"/>
          <w:szCs w:val="24"/>
          <w:lang w:val="en-US" w:eastAsia="zh-CN" w:bidi="ar-SA"/>
        </w:rPr>
        <w:t>购买渠道</w:t>
      </w:r>
      <w:bookmarkEnd w:id="36"/>
      <w:bookmarkEnd w:id="37"/>
      <w:bookmarkEnd w:id="38"/>
    </w:p>
    <w:p w14:paraId="3B7DD0AC">
      <w:pPr>
        <w:rPr>
          <w:rFonts w:hint="eastAsia"/>
          <w:lang w:val="en-US" w:eastAsia="zh-CN"/>
        </w:rPr>
      </w:pPr>
      <w:r>
        <w:rPr>
          <w:rFonts w:hint="eastAsia" w:ascii="宋体" w:hAnsi="宋体" w:eastAsia="宋体" w:cs="宋体"/>
          <w:sz w:val="24"/>
          <w:szCs w:val="24"/>
          <w:lang w:val="en-US" w:eastAsia="zh-CN"/>
        </w:rPr>
        <w:t>由上图可知，居民多数选择从水果店、超市等实体店铺购买红心猕猴桃，主要通过线下方式购买，购买渠道主要以居住点为中心。说明红心猕猴桃与居民日常生活联系密切，在市场上有一定的占比。同时证明居民更加注重该产品的新鲜程度。</w:t>
      </w:r>
    </w:p>
    <w:p w14:paraId="3E00632A">
      <w:pPr>
        <w:pStyle w:val="4"/>
        <w:bidi w:val="0"/>
        <w:rPr>
          <w:rFonts w:hint="eastAsia"/>
          <w:lang w:val="en-US" w:eastAsia="zh-CN"/>
        </w:rPr>
      </w:pPr>
      <w:bookmarkStart w:id="39" w:name="_Toc16227"/>
      <w:r>
        <w:rPr>
          <w:rFonts w:hint="eastAsia"/>
          <w:lang w:val="en-US" w:eastAsia="zh-CN"/>
        </w:rPr>
        <w:t>红心猕猴桃市场调研问卷与交叉分析</w:t>
      </w:r>
      <w:bookmarkEnd w:id="39"/>
    </w:p>
    <w:p w14:paraId="3A0BA3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红心猕猴桃知名度和需求程度的问卷调查》借助综合问卷对不同人群的红心猕猴桃认知情况进行检验，直观的体现出不同人群对红心猕猴桃产品买卖的态度以及影响因素、选择偏好。通过Personal(Personal是用户模型的简称)虚构出一个用户来代表一个用户群，将所调查的用户按照角色不同来划分，分别确定其角色偏好和购买场景，从而得出最佳人群购买方案。</w:t>
      </w:r>
    </w:p>
    <w:p w14:paraId="14E63F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本次调研通过调查不同用户群体对于红心猕猴桃的了解程度和态度，列出如下数据：</w:t>
      </w:r>
    </w:p>
    <w:p w14:paraId="74A6AA7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9230" cy="2985770"/>
            <wp:effectExtent l="0" t="0" r="1270" b="11430"/>
            <wp:docPr id="17" name="图片 9" descr="了解途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了解途径"/>
                    <pic:cNvPicPr>
                      <a:picLocks noChangeAspect="1"/>
                    </pic:cNvPicPr>
                  </pic:nvPicPr>
                  <pic:blipFill>
                    <a:blip r:embed="rId14"/>
                    <a:stretch>
                      <a:fillRect/>
                    </a:stretch>
                  </pic:blipFill>
                  <pic:spPr>
                    <a:xfrm>
                      <a:off x="0" y="0"/>
                      <a:ext cx="5269230" cy="2985770"/>
                    </a:xfrm>
                    <a:prstGeom prst="rect">
                      <a:avLst/>
                    </a:prstGeom>
                  </pic:spPr>
                </pic:pic>
              </a:graphicData>
            </a:graphic>
          </wp:inline>
        </w:drawing>
      </w:r>
    </w:p>
    <w:p w14:paraId="66843406">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4</w:t>
      </w:r>
      <w:r>
        <w:rPr>
          <w:rFonts w:ascii="Arial" w:hAnsi="Arial" w:eastAsia="黑体" w:cs="宋体"/>
          <w:color w:val="000000"/>
          <w:kern w:val="2"/>
          <w:sz w:val="20"/>
          <w:szCs w:val="24"/>
          <w:lang w:val="en-US" w:eastAsia="zh-CN" w:bidi="ar-SA"/>
        </w:rPr>
        <w:fldChar w:fldCharType="end"/>
      </w:r>
      <w:bookmarkStart w:id="40" w:name="_Toc26076"/>
      <w:bookmarkStart w:id="41" w:name="_Toc24671"/>
      <w:bookmarkStart w:id="42" w:name="_Toc9723"/>
      <w:r>
        <w:rPr>
          <w:rFonts w:hint="eastAsia" w:ascii="宋体" w:hAnsi="宋体" w:eastAsia="宋体" w:cs="宋体"/>
          <w:color w:val="000000"/>
          <w:kern w:val="2"/>
          <w:sz w:val="24"/>
          <w:szCs w:val="24"/>
          <w:lang w:val="en-US" w:eastAsia="zh-CN" w:bidi="ar-SA"/>
        </w:rPr>
        <w:t>了解途径</w:t>
      </w:r>
      <w:bookmarkEnd w:id="40"/>
      <w:bookmarkEnd w:id="41"/>
      <w:bookmarkEnd w:id="42"/>
    </w:p>
    <w:p w14:paraId="2307DBC0">
      <w:pPr>
        <w:keepNext w:val="0"/>
        <w:keepLines w:val="0"/>
        <w:pageBreakBefore w:val="0"/>
        <w:widowControl w:val="0"/>
        <w:kinsoku/>
        <w:wordWrap/>
        <w:overflowPunct/>
        <w:topLinePunct w:val="0"/>
        <w:autoSpaceDE/>
        <w:autoSpaceDN/>
        <w:bidi w:val="0"/>
        <w:adjustRightInd/>
        <w:snapToGrid/>
        <w:ind w:left="0" w:leftChars="0"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根据市场调研，市民对红心猕猴桃的了解渠道主要是社交媒体，说明红心猕猴桃在网络上有一定的知名度。而其他途径也有一定受众群体，本项目将拓展线下宣传渠道，扩大市场消费范围。</w:t>
      </w:r>
    </w:p>
    <w:p w14:paraId="100A6429">
      <w:pPr>
        <w:keepNext w:val="0"/>
        <w:keepLines w:val="0"/>
        <w:pageBreakBefore w:val="0"/>
        <w:widowControl w:val="0"/>
        <w:kinsoku/>
        <w:wordWrap/>
        <w:overflowPunct/>
        <w:topLinePunct w:val="0"/>
        <w:autoSpaceDE/>
        <w:autoSpaceDN/>
        <w:bidi w:val="0"/>
        <w:adjustRightInd/>
        <w:snapToGrid/>
        <w:ind w:firstLine="480" w:firstLineChars="200"/>
        <w:rPr>
          <w:rFonts w:hint="default"/>
          <w:lang w:val="en-US" w:eastAsia="zh-CN"/>
        </w:rPr>
      </w:pPr>
      <w:r>
        <w:rPr>
          <w:rFonts w:hint="eastAsia" w:ascii="宋体" w:hAnsi="宋体" w:eastAsia="宋体" w:cs="宋体"/>
          <w:sz w:val="24"/>
          <w:szCs w:val="24"/>
          <w:lang w:val="en-US" w:eastAsia="zh-CN"/>
        </w:rPr>
        <w:t>红心猕猴桃知名度较高，但仍有可以发掘的潜在市场。同时，由红心猕猴桃在网络平台的知名度可以发现，红心猕猴桃其产业链有良好的市场发展前景。我们将采用“线上+线下”运营模式，扩大消费面。</w:t>
      </w:r>
    </w:p>
    <w:p w14:paraId="69588B5A">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9230" cy="2985770"/>
            <wp:effectExtent l="0" t="0" r="1270" b="11430"/>
            <wp:docPr id="18" name="图片 5" descr="没有购买的主要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没有购买的主要原因"/>
                    <pic:cNvPicPr>
                      <a:picLocks noChangeAspect="1"/>
                    </pic:cNvPicPr>
                  </pic:nvPicPr>
                  <pic:blipFill>
                    <a:blip r:embed="rId15"/>
                    <a:stretch>
                      <a:fillRect/>
                    </a:stretch>
                  </pic:blipFill>
                  <pic:spPr>
                    <a:xfrm>
                      <a:off x="0" y="0"/>
                      <a:ext cx="5269230" cy="2985770"/>
                    </a:xfrm>
                    <a:prstGeom prst="rect">
                      <a:avLst/>
                    </a:prstGeom>
                  </pic:spPr>
                </pic:pic>
              </a:graphicData>
            </a:graphic>
          </wp:inline>
        </w:drawing>
      </w:r>
    </w:p>
    <w:p w14:paraId="39D2444C">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5</w:t>
      </w:r>
      <w:r>
        <w:rPr>
          <w:rFonts w:ascii="Arial" w:hAnsi="Arial" w:eastAsia="黑体" w:cs="宋体"/>
          <w:color w:val="000000"/>
          <w:kern w:val="2"/>
          <w:sz w:val="20"/>
          <w:szCs w:val="24"/>
          <w:lang w:val="en-US" w:eastAsia="zh-CN" w:bidi="ar-SA"/>
        </w:rPr>
        <w:fldChar w:fldCharType="end"/>
      </w:r>
      <w:bookmarkStart w:id="43" w:name="_Toc27316"/>
      <w:bookmarkStart w:id="44" w:name="_Toc14627"/>
      <w:bookmarkStart w:id="45" w:name="_Toc27571"/>
      <w:r>
        <w:rPr>
          <w:rFonts w:hint="eastAsia" w:ascii="宋体" w:hAnsi="宋体" w:eastAsia="宋体" w:cs="宋体"/>
          <w:color w:val="000000"/>
          <w:kern w:val="2"/>
          <w:sz w:val="24"/>
          <w:szCs w:val="24"/>
          <w:lang w:val="en-US" w:eastAsia="zh-CN" w:bidi="ar-SA"/>
        </w:rPr>
        <w:t xml:space="preserve"> 考虑因素</w:t>
      </w:r>
      <w:bookmarkEnd w:id="43"/>
      <w:bookmarkEnd w:id="44"/>
      <w:bookmarkEnd w:id="45"/>
    </w:p>
    <w:p w14:paraId="667AE8F9">
      <w:pPr>
        <w:rPr>
          <w:rFonts w:hint="eastAsia" w:ascii="宋体" w:hAnsi="宋体" w:eastAsia="宋体" w:cs="宋体"/>
          <w:sz w:val="24"/>
          <w:szCs w:val="24"/>
          <w:lang w:val="en-US" w:eastAsia="zh-CN"/>
        </w:rPr>
      </w:pPr>
      <w:r>
        <w:rPr>
          <w:rFonts w:hint="eastAsia" w:ascii="Times New Roman" w:eastAsia="宋体"/>
          <w:sz w:val="24"/>
          <w:szCs w:val="24"/>
          <w:lang w:val="en-US" w:eastAsia="zh-CN"/>
        </w:rPr>
        <w:t>由上图可知，在关于红心猕猴桃的考虑因素中，不了解该水果的调研群众占比为75.58%；其次则是不喜欢猕猴桃口感，占比14.52%；其余因素占比较少。这揭示出为了推动该项目发展，我们应该推广红心猕猴桃，提高其知名度和其在市民之间的了解程度。结合图3-1 3，采用</w:t>
      </w:r>
      <w:r>
        <w:rPr>
          <w:rFonts w:hint="eastAsia" w:ascii="宋体" w:hAnsi="宋体" w:eastAsia="宋体" w:cs="宋体"/>
          <w:sz w:val="24"/>
          <w:szCs w:val="24"/>
          <w:lang w:val="en-US" w:eastAsia="zh-CN"/>
        </w:rPr>
        <w:t>“线上+线下”宣传运营模式，提高本产品的知名度，</w:t>
      </w:r>
      <w:r>
        <w:rPr>
          <w:rFonts w:hint="eastAsia" w:ascii="Times New Roman" w:eastAsia="宋体"/>
          <w:sz w:val="24"/>
          <w:szCs w:val="24"/>
          <w:lang w:val="en-US" w:eastAsia="zh-CN"/>
        </w:rPr>
        <w:t>同时，我们也要注重技术研发，提升猕猴桃口感；或延长产业链，实现红心猕猴桃产品的多元化，满足不同消费者的口味偏好。</w:t>
      </w:r>
    </w:p>
    <w:p w14:paraId="4DF8CC0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937760" cy="2797810"/>
            <wp:effectExtent l="0" t="0" r="2540" b="8890"/>
            <wp:docPr id="19" name="图片 10" descr="价格的波动接受程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价格的波动接受程度"/>
                    <pic:cNvPicPr>
                      <a:picLocks noChangeAspect="1"/>
                    </pic:cNvPicPr>
                  </pic:nvPicPr>
                  <pic:blipFill>
                    <a:blip r:embed="rId16"/>
                    <a:stretch>
                      <a:fillRect/>
                    </a:stretch>
                  </pic:blipFill>
                  <pic:spPr>
                    <a:xfrm>
                      <a:off x="0" y="0"/>
                      <a:ext cx="4937760" cy="2797810"/>
                    </a:xfrm>
                    <a:prstGeom prst="rect">
                      <a:avLst/>
                    </a:prstGeom>
                  </pic:spPr>
                </pic:pic>
              </a:graphicData>
            </a:graphic>
          </wp:inline>
        </w:drawing>
      </w:r>
    </w:p>
    <w:p w14:paraId="19A808EF">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6</w:t>
      </w:r>
      <w:r>
        <w:rPr>
          <w:rFonts w:ascii="Arial" w:hAnsi="Arial" w:eastAsia="黑体" w:cs="宋体"/>
          <w:color w:val="000000"/>
          <w:kern w:val="2"/>
          <w:sz w:val="20"/>
          <w:szCs w:val="24"/>
          <w:lang w:val="en-US" w:eastAsia="zh-CN" w:bidi="ar-SA"/>
        </w:rPr>
        <w:fldChar w:fldCharType="end"/>
      </w:r>
      <w:bookmarkStart w:id="46" w:name="_Toc28654"/>
      <w:bookmarkStart w:id="47" w:name="_Toc29274"/>
      <w:bookmarkStart w:id="48" w:name="_Toc16642"/>
      <w:r>
        <w:rPr>
          <w:rFonts w:hint="eastAsia" w:ascii="宋体" w:hAnsi="宋体" w:eastAsia="宋体" w:cs="宋体"/>
          <w:color w:val="000000"/>
          <w:kern w:val="2"/>
          <w:sz w:val="24"/>
          <w:szCs w:val="24"/>
          <w:lang w:val="en-US" w:eastAsia="zh-CN" w:bidi="ar-SA"/>
        </w:rPr>
        <w:t>可接受的价格波动幅度</w:t>
      </w:r>
      <w:bookmarkEnd w:id="46"/>
      <w:bookmarkEnd w:id="47"/>
      <w:bookmarkEnd w:id="48"/>
    </w:p>
    <w:p w14:paraId="1B54DAB1">
      <w:pPr>
        <w:rPr>
          <w:rFonts w:hint="default"/>
          <w:highlight w:val="yellow"/>
          <w:lang w:val="en-US" w:eastAsia="zh-CN"/>
        </w:rPr>
      </w:pPr>
      <w:r>
        <w:rPr>
          <w:rFonts w:hint="eastAsia" w:ascii="宋体" w:hAnsi="宋体" w:eastAsia="宋体" w:cs="宋体"/>
          <w:sz w:val="24"/>
          <w:szCs w:val="24"/>
          <w:lang w:val="en-US" w:eastAsia="zh-CN"/>
        </w:rPr>
        <w:t>根据国家统计局公布的国民经济运行情况可知，我国居民消费水平处于中等消费区间。同时，我们项目通过市场调研得出居民对红心猕猴桃的价格反应敏感度较高。与普通猕猴桃相比，绝大多数市民对于该产品的价格接受范围都在高0%~50%之间。由此可知，我们应当控制产品成本，尽可能降低产品价格，</w:t>
      </w:r>
      <w:r>
        <w:rPr>
          <w:rFonts w:hint="eastAsia" w:ascii="宋体" w:hAnsi="宋体" w:eastAsia="宋体" w:cs="宋体"/>
          <w:b/>
          <w:bCs/>
          <w:sz w:val="24"/>
          <w:szCs w:val="24"/>
          <w:highlight w:val="none"/>
          <w:lang w:val="en-US" w:eastAsia="zh-CN"/>
        </w:rPr>
        <w:t>实现薄利多销。</w:t>
      </w:r>
    </w:p>
    <w:p w14:paraId="719B01F7">
      <w:pPr>
        <w:pStyle w:val="4"/>
        <w:bidi w:val="0"/>
        <w:rPr>
          <w:rFonts w:hint="eastAsia"/>
          <w:lang w:val="en-US" w:eastAsia="zh-CN"/>
        </w:rPr>
      </w:pPr>
      <w:bookmarkStart w:id="49" w:name="_Toc9802"/>
      <w:r>
        <w:rPr>
          <w:rFonts w:hint="eastAsia"/>
          <w:lang w:val="en-US" w:eastAsia="zh-CN"/>
        </w:rPr>
        <w:t>分析总结</w:t>
      </w:r>
      <w:bookmarkEnd w:id="49"/>
    </w:p>
    <w:p w14:paraId="7C008EA3">
      <w:pPr>
        <w:rPr>
          <w:rFonts w:hint="default"/>
          <w:lang w:val="en-US" w:eastAsia="zh-CN"/>
        </w:rPr>
      </w:pPr>
      <w:r>
        <w:rPr>
          <w:rFonts w:hint="eastAsia" w:ascii="Times New Roman" w:eastAsia="宋体"/>
          <w:lang w:val="en-US" w:eastAsia="zh-CN"/>
        </w:rPr>
        <w:t>通过红心猕猴桃市场调研问卷与交叉分析，我们认为该项具有良好的市场前景，同时也存在相关不足。针对以上分析，本项目做出以下决策：</w:t>
      </w:r>
    </w:p>
    <w:p w14:paraId="6481D802">
      <w:pPr>
        <w:ind w:left="0" w:leftChars="0" w:firstLine="482" w:firstLineChars="20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市场分析与测略优化</w:t>
      </w:r>
      <w:r>
        <w:rPr>
          <w:rFonts w:hint="eastAsia" w:ascii="宋体" w:hAnsi="宋体" w:eastAsia="宋体" w:cs="宋体"/>
          <w:sz w:val="24"/>
          <w:szCs w:val="24"/>
          <w:lang w:val="en-US" w:eastAsia="zh-CN"/>
        </w:rPr>
        <w:t>：针对都江堰红心猕猴桃的市场分析显示，产品在目标消费群体中的渗透率和偏好度均表现优异，然而，仍有部分潜在消费者未曾购买，这或归因于对产品认知的缺乏、价格敏感性、个人偏好差异，以及对产品特性的了解不足。基于此，我们的战略规划需聚焦于识别产品优势与市场缺口，通过精准的营销策略和产品优化，以更全面地满足消费者需求。</w:t>
      </w:r>
    </w:p>
    <w:p w14:paraId="68BCF485">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实体零售渠道与电商渠道的互补与融合：</w:t>
      </w:r>
      <w:r>
        <w:rPr>
          <w:rFonts w:hint="eastAsia" w:ascii="宋体" w:hAnsi="宋体" w:eastAsia="宋体" w:cs="宋体"/>
          <w:sz w:val="24"/>
          <w:szCs w:val="24"/>
          <w:lang w:val="en-US" w:eastAsia="zh-CN"/>
        </w:rPr>
        <w:t>实体零售渠道，如水果店和超市，在消费者购买决策中占据主导地位，这反映了消费者偏好即时性、直观产品观察以及与销售代表的直接交流，这些因素共同提升了购买信心。与此同时，电子商务平台作为农产品销售的新兴渠道，凭借其广泛的产品选择、便利的购物体验、价格对比的便捷性，以及门到门配送服务，成功吸引了追求线上购物便利的消费者群体。因此，优化并平衡线上线下销售策略，以适应多样化的消费者购物偏好，对提升产品市场覆盖度和增强竞争力至关重要。</w:t>
      </w:r>
    </w:p>
    <w:p w14:paraId="6A73BB66">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深化社交媒体营销：</w:t>
      </w:r>
      <w:r>
        <w:rPr>
          <w:rFonts w:hint="eastAsia" w:ascii="宋体" w:hAnsi="宋体" w:eastAsia="宋体" w:cs="宋体"/>
          <w:sz w:val="24"/>
          <w:szCs w:val="24"/>
          <w:lang w:val="en-US" w:eastAsia="zh-CN"/>
        </w:rPr>
        <w:t>社交媒体在都江堰红心猕猴桃的市场推广中扮演了不可或缺的角色。通过内容营销、数据分析、社群构建及口碑营销的综合运用，社交媒体不仅显著提升了品牌知名度和产品认知度，还有效促进了消费者参与和品牌忠诚度的建立，对产品销售与品牌成长提供了有力支持，彰显了其在现代品牌传播与消费者决策过程中的核心价值。因此，深入理解社交媒体的营销机制，持续优化策略，对品牌发展具有战略意义。</w:t>
      </w:r>
    </w:p>
    <w:p w14:paraId="29D73947">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品牌提升与市场渗透：</w:t>
      </w:r>
      <w:r>
        <w:rPr>
          <w:rFonts w:hint="eastAsia" w:ascii="宋体" w:hAnsi="宋体" w:eastAsia="宋体" w:cs="宋体"/>
          <w:sz w:val="24"/>
          <w:szCs w:val="24"/>
          <w:lang w:val="en-US" w:eastAsia="zh-CN"/>
        </w:rPr>
        <w:t>面对品牌认知、营销精准度、消费者信任建立以及市场细分与差异化竞争的挑战，本团队需制定优化信息传播渠道和内容，增强消费者教育和品牌故事讲述；精准定位目标市场与消费者需求；提升产品品质和透明度等综合策略。以此促进品牌认知度的提升和消费者信任的建立，最终推动市场渗透与销售增长。</w:t>
      </w:r>
    </w:p>
    <w:p w14:paraId="285A0908">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价格稳定性管理：</w:t>
      </w:r>
      <w:r>
        <w:rPr>
          <w:rFonts w:hint="eastAsia" w:ascii="宋体" w:hAnsi="宋体" w:eastAsia="宋体" w:cs="宋体"/>
          <w:sz w:val="24"/>
          <w:szCs w:val="24"/>
          <w:lang w:val="en-US" w:eastAsia="zh-CN"/>
        </w:rPr>
        <w:t>消费者对于红心猕猴桃价格波动具有较强的敏感性，强调了价格稳定性在消费者决策中的重要性，以及在农产品市场管理中维护价格稳定性的必要性。因此，本团队需实施价格稳定性管理，结合市场细分与定制化营销，强化品牌建设与消费者教育，拓展多元化销售渠道，以及优化供应链管理。</w:t>
      </w:r>
    </w:p>
    <w:p w14:paraId="45CC5126">
      <w:pPr>
        <w:pStyle w:val="4"/>
        <w:bidi w:val="0"/>
        <w:rPr>
          <w:lang w:val="en-US" w:eastAsia="zh-CN"/>
        </w:rPr>
      </w:pPr>
      <w:bookmarkStart w:id="50" w:name="_Toc15579"/>
      <w:bookmarkEnd w:id="50"/>
      <w:bookmarkStart w:id="51" w:name="_Toc3067"/>
      <w:bookmarkEnd w:id="51"/>
      <w:bookmarkStart w:id="52" w:name="_Toc16063"/>
      <w:r>
        <w:rPr>
          <w:rFonts w:hint="eastAsia"/>
          <w:lang w:val="en-US" w:eastAsia="zh-CN"/>
        </w:rPr>
        <w:t>Lift曲线</w:t>
      </w:r>
      <w:bookmarkEnd w:id="52"/>
    </w:p>
    <w:p w14:paraId="1E53AC30">
      <w:pPr>
        <w:ind w:firstLine="480"/>
        <w:rPr>
          <w:rFonts w:hint="eastAsia" w:ascii="宋体" w:hAnsi="宋体" w:eastAsia="宋体" w:cs="宋体"/>
          <w:sz w:val="24"/>
          <w:szCs w:val="24"/>
        </w:rPr>
      </w:pPr>
      <w:r>
        <w:rPr>
          <w:rFonts w:hint="eastAsia" w:ascii="宋体" w:hAnsi="宋体" w:eastAsia="宋体" w:cs="宋体"/>
          <w:sz w:val="24"/>
          <w:szCs w:val="24"/>
        </w:rPr>
        <w:t>Lift曲线的衡量的是模型通过某个阈值划定预测结果的命中率，对比不用模型随机划定结果的命中率的提升度。简单来说，就是相较于不用这个模型，用了模型后，效果提升了多少。Lift图衡量的是，与不利用模型相比，模型的预测能力“变好”了多少，lift（提升指数）越大，模型的运行效果越好。Gain图是描述整体精准度的指标。Lift chart是不同阈值下Lift和Depth的轨迹，Gains chart是不同阈值下PV+和Depth的轨迹。</w:t>
      </w:r>
    </w:p>
    <w:p w14:paraId="071275BC">
      <w:pPr>
        <w:ind w:firstLine="480"/>
        <w:rPr>
          <w:rFonts w:hint="eastAsia" w:ascii="宋体" w:hAnsi="宋体" w:eastAsia="宋体" w:cs="宋体"/>
          <w:sz w:val="24"/>
          <w:szCs w:val="24"/>
        </w:rPr>
      </w:pPr>
      <w:r>
        <w:rPr>
          <w:rFonts w:hint="eastAsia" w:ascii="宋体" w:hAnsi="宋体" w:eastAsia="宋体" w:cs="宋体"/>
          <w:sz w:val="24"/>
          <w:szCs w:val="24"/>
        </w:rPr>
        <w:t>计算公式如下：</w:t>
      </w:r>
    </w:p>
    <w:p w14:paraId="6AC441B0">
      <w:pPr>
        <w:ind w:firstLine="480"/>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319905" cy="872490"/>
            <wp:effectExtent l="0" t="0" r="10795" b="3810"/>
            <wp:docPr id="20" name="图片 20"/>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7" cstate="print"/>
                    <a:srcRect/>
                    <a:stretch>
                      <a:fillRect/>
                    </a:stretch>
                  </pic:blipFill>
                  <pic:spPr>
                    <a:xfrm>
                      <a:off x="0" y="0"/>
                      <a:ext cx="4319905" cy="872490"/>
                    </a:xfrm>
                    <a:prstGeom prst="rect">
                      <a:avLst/>
                    </a:prstGeom>
                  </pic:spPr>
                </pic:pic>
              </a:graphicData>
            </a:graphic>
          </wp:inline>
        </w:drawing>
      </w:r>
    </w:p>
    <w:p w14:paraId="0E4770C6">
      <w:pPr>
        <w:widowControl w:val="0"/>
        <w:spacing w:before="156" w:beforeLines="50" w:after="156" w:afterLines="50" w:line="360" w:lineRule="auto"/>
        <w:ind w:firstLine="0" w:firstLineChars="0"/>
        <w:jc w:val="center"/>
        <w:rPr>
          <w:rFonts w:hint="eastAsia" w:ascii="宋体" w:hAnsi="宋体" w:eastAsia="宋体" w:cs="宋体"/>
          <w:color w:val="000000"/>
          <w:kern w:val="2"/>
          <w:sz w:val="24"/>
          <w:szCs w:val="24"/>
          <w:lang w:val="en-US" w:eastAsia="zh-CN" w:bidi="ar-SA"/>
        </w:rPr>
      </w:pPr>
      <w:bookmarkStart w:id="53" w:name="_Toc16701"/>
      <w:bookmarkEnd w:id="53"/>
      <w:bookmarkStart w:id="54" w:name="_Toc2167"/>
      <w:bookmarkEnd w:id="54"/>
      <w:r>
        <w:rPr>
          <w:rFonts w:hint="eastAsia" w:ascii="宋体" w:hAnsi="宋体" w:eastAsia="宋体" w:cs="宋体"/>
          <w:color w:val="000000"/>
          <w:kern w:val="2"/>
          <w:sz w:val="24"/>
          <w:szCs w:val="24"/>
          <w:lang w:val="en-US" w:eastAsia="zh-CN" w:bidi="ar-SA"/>
        </w:rPr>
        <w:drawing>
          <wp:anchor distT="0" distB="0" distL="0" distR="0" simplePos="0" relativeHeight="251661312" behindDoc="0" locked="0" layoutInCell="1" allowOverlap="1">
            <wp:simplePos x="0" y="0"/>
            <wp:positionH relativeFrom="column">
              <wp:posOffset>2192020</wp:posOffset>
            </wp:positionH>
            <wp:positionV relativeFrom="paragraph">
              <wp:posOffset>516890</wp:posOffset>
            </wp:positionV>
            <wp:extent cx="1414780" cy="510540"/>
            <wp:effectExtent l="0" t="0" r="7620" b="10160"/>
            <wp:wrapTopAndBottom/>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8" cstate="print"/>
                    <a:srcRect/>
                    <a:stretch>
                      <a:fillRect/>
                    </a:stretch>
                  </pic:blipFill>
                  <pic:spPr>
                    <a:xfrm>
                      <a:off x="0" y="0"/>
                      <a:ext cx="1414780" cy="510540"/>
                    </a:xfrm>
                    <a:prstGeom prst="rect">
                      <a:avLst/>
                    </a:prstGeom>
                  </pic:spPr>
                </pic:pic>
              </a:graphicData>
            </a:graphic>
          </wp:anchor>
        </w:drawing>
      </w:r>
      <w:r>
        <w:rPr>
          <w:rFonts w:hint="eastAsia" w:ascii="宋体" w:hAnsi="宋体" w:eastAsia="宋体" w:cs="宋体"/>
          <w:color w:val="000000"/>
          <w:kern w:val="2"/>
          <w:sz w:val="24"/>
          <w:szCs w:val="24"/>
          <w:lang w:val="en-US" w:eastAsia="zh-CN" w:bidi="ar-SA"/>
        </w:rPr>
        <w:t>公式</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STYLEREF 1\s</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2</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SEQ公式\*ARABIC\s 1</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1</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Lift曲线的计算方式</w:t>
      </w:r>
    </w:p>
    <w:p w14:paraId="2119A604">
      <w:pPr>
        <w:widowControl w:val="0"/>
        <w:spacing w:before="156" w:beforeLines="50" w:after="156" w:afterLines="50" w:line="360" w:lineRule="auto"/>
        <w:ind w:firstLine="0" w:firstLineChars="0"/>
        <w:jc w:val="center"/>
        <w:rPr>
          <w:rFonts w:hint="eastAsia" w:ascii="宋体" w:hAnsi="宋体" w:eastAsia="宋体" w:cs="宋体"/>
          <w:color w:val="000000"/>
          <w:kern w:val="2"/>
          <w:sz w:val="24"/>
          <w:szCs w:val="24"/>
          <w:lang w:val="en-US" w:eastAsia="zh-CN" w:bidi="ar-SA"/>
        </w:rPr>
      </w:pPr>
      <w:bookmarkStart w:id="55" w:name="_Toc5563"/>
      <w:bookmarkEnd w:id="55"/>
      <w:bookmarkStart w:id="56" w:name="_Toc29474"/>
      <w:bookmarkEnd w:id="56"/>
      <w:r>
        <w:rPr>
          <w:rFonts w:hint="eastAsia" w:ascii="宋体" w:hAnsi="宋体" w:eastAsia="宋体" w:cs="宋体"/>
          <w:color w:val="000000"/>
          <w:kern w:val="2"/>
          <w:sz w:val="24"/>
          <w:szCs w:val="24"/>
          <w:lang w:val="en-US" w:eastAsia="zh-CN" w:bidi="ar-SA"/>
        </w:rPr>
        <w:t>公式</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STYLEREF 1\s</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2</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SEQ公式\*ARABIC\s 1</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2</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Gain曲线的计算方式</w:t>
      </w:r>
      <w:r>
        <w:rPr>
          <w:rFonts w:hint="eastAsia" w:ascii="宋体" w:hAnsi="宋体" w:eastAsia="宋体" w:cs="宋体"/>
          <w:color w:val="000000"/>
          <w:kern w:val="2"/>
          <w:sz w:val="24"/>
          <w:szCs w:val="24"/>
          <w:vertAlign w:val="superscript"/>
          <w:lang w:val="en-US" w:eastAsia="zh-CN" w:bidi="ar-SA"/>
        </w:rPr>
        <w:footnoteReference w:id="0"/>
      </w:r>
    </w:p>
    <w:p w14:paraId="35C652B5">
      <w:pPr>
        <w:widowControl w:val="0"/>
        <w:spacing w:before="156" w:beforeLines="50" w:after="156" w:afterLines="50" w:line="360" w:lineRule="auto"/>
        <w:ind w:firstLine="0" w:firstLineChars="0"/>
        <w:jc w:val="center"/>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drawing>
          <wp:inline distT="0" distB="0" distL="0" distR="0">
            <wp:extent cx="3688080" cy="1820545"/>
            <wp:effectExtent l="0" t="0" r="7620" b="8255"/>
            <wp:docPr id="22" name="图片 22" descr="屏幕截图 2022-04-22 131851"/>
            <wp:cNvGraphicFramePr/>
            <a:graphic xmlns:a="http://schemas.openxmlformats.org/drawingml/2006/main">
              <a:graphicData uri="http://schemas.openxmlformats.org/drawingml/2006/picture">
                <pic:pic xmlns:pic="http://schemas.openxmlformats.org/drawingml/2006/picture">
                  <pic:nvPicPr>
                    <pic:cNvPr id="22" name="图片 22" descr="屏幕截图 2022-04-22 131851"/>
                    <pic:cNvPicPr/>
                  </pic:nvPicPr>
                  <pic:blipFill>
                    <a:blip r:embed="rId19" cstate="print"/>
                    <a:srcRect l="2387"/>
                    <a:stretch>
                      <a:fillRect/>
                    </a:stretch>
                  </pic:blipFill>
                  <pic:spPr>
                    <a:xfrm>
                      <a:off x="0" y="0"/>
                      <a:ext cx="3688714" cy="1820545"/>
                    </a:xfrm>
                    <a:prstGeom prst="rect">
                      <a:avLst/>
                    </a:prstGeom>
                  </pic:spPr>
                </pic:pic>
              </a:graphicData>
            </a:graphic>
          </wp:inline>
        </w:drawing>
      </w:r>
    </w:p>
    <w:p w14:paraId="3586482F">
      <w:pPr>
        <w:widowControl w:val="0"/>
        <w:spacing w:before="156" w:after="156" w:line="360" w:lineRule="auto"/>
        <w:ind w:firstLine="400" w:firstLineChars="200"/>
        <w:jc w:val="center"/>
        <w:rPr>
          <w:rFonts w:hint="eastAsia" w:ascii="宋体" w:hAnsi="宋体" w:eastAsia="宋体" w:cs="宋体"/>
          <w:color w:val="000000"/>
          <w:kern w:val="2"/>
          <w:sz w:val="24"/>
          <w:szCs w:val="24"/>
          <w:lang w:val="en-US" w:eastAsia="zh-CN" w:bidi="ar-SA"/>
        </w:rPr>
      </w:pPr>
      <w:bookmarkStart w:id="57" w:name="_Toc24813"/>
      <w:bookmarkEnd w:id="57"/>
      <w:bookmarkStart w:id="58" w:name="_Toc25127"/>
      <w:bookmarkEnd w:id="58"/>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7</w:t>
      </w:r>
      <w:r>
        <w:rPr>
          <w:rFonts w:ascii="Arial" w:hAnsi="Arial" w:eastAsia="黑体" w:cs="宋体"/>
          <w:color w:val="000000"/>
          <w:kern w:val="2"/>
          <w:sz w:val="20"/>
          <w:szCs w:val="24"/>
          <w:lang w:val="en-US" w:eastAsia="zh-CN" w:bidi="ar-SA"/>
        </w:rPr>
        <w:fldChar w:fldCharType="end"/>
      </w:r>
      <w:bookmarkStart w:id="59" w:name="_Toc28556"/>
      <w:bookmarkStart w:id="60" w:name="_Toc2163"/>
      <w:bookmarkStart w:id="61" w:name="_Toc3731"/>
      <w:r>
        <w:rPr>
          <w:rFonts w:hint="eastAsia" w:ascii="Arial" w:hAnsi="Arial" w:eastAsia="黑体" w:cs="宋体"/>
          <w:color w:val="000000"/>
          <w:kern w:val="2"/>
          <w:sz w:val="20"/>
          <w:szCs w:val="24"/>
          <w:lang w:val="en-US" w:eastAsia="zh-CN" w:bidi="ar-SA"/>
        </w:rPr>
        <w:t xml:space="preserve"> </w:t>
      </w:r>
      <w:r>
        <w:rPr>
          <w:rFonts w:hint="eastAsia" w:ascii="宋体" w:hAnsi="宋体" w:eastAsia="宋体" w:cs="宋体"/>
          <w:color w:val="000000"/>
          <w:kern w:val="2"/>
          <w:sz w:val="24"/>
          <w:szCs w:val="24"/>
          <w:lang w:val="en-US" w:eastAsia="zh-CN" w:bidi="ar-SA"/>
        </w:rPr>
        <w:t>Lift曲线图</w:t>
      </w:r>
      <w:bookmarkEnd w:id="59"/>
      <w:bookmarkEnd w:id="60"/>
      <w:bookmarkEnd w:id="61"/>
    </w:p>
    <w:p w14:paraId="180716D6">
      <w:pPr>
        <w:ind w:firstLine="480"/>
        <w:rPr>
          <w:rFonts w:hint="eastAsia" w:ascii="宋体" w:hAnsi="宋体" w:eastAsia="宋体" w:cs="宋体"/>
          <w:sz w:val="24"/>
          <w:szCs w:val="24"/>
        </w:rPr>
      </w:pPr>
      <w:r>
        <w:rPr>
          <w:rFonts w:hint="eastAsia" w:ascii="宋体" w:hAnsi="宋体" w:eastAsia="宋体" w:cs="宋体"/>
          <w:sz w:val="24"/>
          <w:szCs w:val="24"/>
        </w:rPr>
        <w:t>综上所述，如果没有利用模型，则平均发放1000份问卷能收回200份有效答卷，达不到一次问卷调查所要求的回收率（期望回收率20%）。通过以前的问卷调查收集的关于问卷采访对象的相关资料，如年龄、教育程度等，可大致形成受访者画像，了解积极答写问卷的群体分布。对于过去的收集数据建立模型，此模型为994位受访者分类并筛选出反应最积极的846位受访者（b+d=846），这85.1%的人的反应率（response rate）为60%（d/b+d=60%，d=507）。再对994人的受访者群体（Top 85.1%）运用模型，得出相对的提升（lift value）就为60%/20%约等于3；换言之，与不运用数据分析模型而随机选择相比，运用模型而挑选的效率效果提升了3倍，这无疑提高了数据分析的效率。</w:t>
      </w:r>
    </w:p>
    <w:p w14:paraId="75DC3DE7">
      <w:pPr>
        <w:ind w:firstLine="480"/>
        <w:rPr>
          <w:rFonts w:hint="eastAsia" w:ascii="宋体" w:hAnsi="宋体" w:eastAsia="宋体" w:cs="宋体"/>
          <w:sz w:val="24"/>
          <w:szCs w:val="24"/>
        </w:rPr>
      </w:pPr>
      <w:r>
        <w:rPr>
          <w:rFonts w:hint="eastAsia" w:ascii="宋体" w:hAnsi="宋体" w:eastAsia="宋体" w:cs="宋体"/>
          <w:sz w:val="24"/>
          <w:szCs w:val="24"/>
        </w:rPr>
        <w:t>Gain曲线是整体精准度的指标，当收集到相关的问卷数据后，我们并不能保证这些数据是准确的，并且可以作为用来分析目标用户、厂商的标准根据，而Gain曲线的拟合趋势展示出样本数据的精确度以及可使用度，以确保获取数据的可信度。</w:t>
      </w:r>
    </w:p>
    <w:p w14:paraId="1AD04521">
      <w:pPr>
        <w:ind w:firstLine="480"/>
        <w:rPr>
          <w:rFonts w:hint="eastAsia" w:ascii="宋体" w:hAnsi="宋体" w:eastAsia="宋体" w:cs="宋体"/>
          <w:sz w:val="24"/>
          <w:szCs w:val="24"/>
        </w:rPr>
      </w:pPr>
      <w:r>
        <w:rPr>
          <w:rFonts w:hint="eastAsia" w:ascii="宋体" w:hAnsi="宋体" w:eastAsia="宋体" w:cs="宋体"/>
          <w:sz w:val="24"/>
          <w:szCs w:val="24"/>
        </w:rPr>
        <w:t>预测为正例的样本从大到小排序，依次选取截断点，计算Gain后绘图。（横轴为阈值）绘制出来的曲线图如下所示：Gain曲线图，当蓝线快速上升至1时，表示模型较好。将问卷数据导入matlab，利用matlab得到图表：symbol t=join s=none c=black；proc gplot data=lift1；plot pv_plus*depth；run；quit；</w:t>
      </w:r>
      <w:r>
        <w:rPr>
          <w:rFonts w:hint="eastAsia" w:ascii="宋体" w:hAnsi="宋体" w:eastAsia="宋体" w:cs="宋体"/>
          <w:sz w:val="24"/>
          <w:szCs w:val="24"/>
          <w:vertAlign w:val="superscript"/>
        </w:rPr>
        <w:footnoteReference w:id="1"/>
      </w:r>
    </w:p>
    <w:p w14:paraId="5A413674">
      <w:pPr>
        <w:widowControl w:val="0"/>
        <w:spacing w:before="156" w:beforeLines="50" w:after="156" w:afterLines="50" w:line="360" w:lineRule="auto"/>
        <w:ind w:firstLine="0" w:firstLineChars="0"/>
        <w:jc w:val="center"/>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drawing>
          <wp:inline distT="0" distB="0" distL="0" distR="0">
            <wp:extent cx="4154170" cy="1553210"/>
            <wp:effectExtent l="0" t="0" r="11430" b="8890"/>
            <wp:docPr id="23" name="图片 23"/>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srcRect/>
                    <a:stretch>
                      <a:fillRect/>
                    </a:stretch>
                  </pic:blipFill>
                  <pic:spPr>
                    <a:xfrm>
                      <a:off x="0" y="0"/>
                      <a:ext cx="4154804" cy="1553210"/>
                    </a:xfrm>
                    <a:prstGeom prst="rect">
                      <a:avLst/>
                    </a:prstGeom>
                  </pic:spPr>
                </pic:pic>
              </a:graphicData>
            </a:graphic>
          </wp:inline>
        </w:drawing>
      </w:r>
    </w:p>
    <w:p w14:paraId="795FC7AF">
      <w:pPr>
        <w:widowControl w:val="0"/>
        <w:spacing w:before="156" w:after="156" w:line="360" w:lineRule="auto"/>
        <w:ind w:firstLine="400" w:firstLineChars="200"/>
        <w:jc w:val="center"/>
        <w:rPr>
          <w:rFonts w:hint="eastAsia" w:ascii="宋体" w:hAnsi="宋体" w:eastAsia="宋体" w:cs="宋体"/>
          <w:color w:val="000000"/>
          <w:kern w:val="2"/>
          <w:sz w:val="24"/>
          <w:szCs w:val="24"/>
          <w:lang w:val="en-US" w:eastAsia="zh-CN" w:bidi="ar-SA"/>
        </w:rPr>
      </w:pPr>
      <w:bookmarkStart w:id="62" w:name="_Toc14069"/>
      <w:bookmarkEnd w:id="62"/>
      <w:bookmarkStart w:id="63" w:name="_Toc22080"/>
      <w:bookmarkEnd w:id="63"/>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8</w:t>
      </w:r>
      <w:r>
        <w:rPr>
          <w:rFonts w:ascii="Arial" w:hAnsi="Arial" w:eastAsia="黑体" w:cs="宋体"/>
          <w:color w:val="000000"/>
          <w:kern w:val="2"/>
          <w:sz w:val="20"/>
          <w:szCs w:val="24"/>
          <w:lang w:val="en-US" w:eastAsia="zh-CN" w:bidi="ar-SA"/>
        </w:rPr>
        <w:fldChar w:fldCharType="end"/>
      </w:r>
      <w:bookmarkStart w:id="64" w:name="_Toc632"/>
      <w:bookmarkStart w:id="65" w:name="_Toc217"/>
      <w:bookmarkStart w:id="66" w:name="_Toc22587"/>
      <w:r>
        <w:rPr>
          <w:rFonts w:hint="eastAsia" w:ascii="Arial" w:hAnsi="Arial" w:eastAsia="黑体" w:cs="宋体"/>
          <w:color w:val="000000"/>
          <w:kern w:val="2"/>
          <w:sz w:val="20"/>
          <w:szCs w:val="24"/>
          <w:lang w:val="en-US" w:eastAsia="zh-CN" w:bidi="ar-SA"/>
        </w:rPr>
        <w:t xml:space="preserve"> </w:t>
      </w:r>
      <w:r>
        <w:rPr>
          <w:rFonts w:hint="eastAsia" w:ascii="宋体" w:hAnsi="宋体" w:eastAsia="宋体" w:cs="宋体"/>
          <w:color w:val="000000"/>
          <w:kern w:val="2"/>
          <w:sz w:val="24"/>
          <w:szCs w:val="24"/>
          <w:lang w:val="en-US" w:eastAsia="zh-CN" w:bidi="ar-SA"/>
        </w:rPr>
        <w:t>Gain分析图</w:t>
      </w:r>
      <w:bookmarkEnd w:id="64"/>
      <w:bookmarkEnd w:id="65"/>
      <w:bookmarkEnd w:id="66"/>
    </w:p>
    <w:p w14:paraId="694D0A9C">
      <w:pPr>
        <w:bidi w:val="0"/>
        <w:rPr>
          <w:rFonts w:hint="eastAsia"/>
        </w:rPr>
      </w:pPr>
      <w:r>
        <w:rPr>
          <w:rFonts w:hint="eastAsia" w:ascii="宋体" w:hAnsi="宋体" w:eastAsia="宋体" w:cs="宋体"/>
          <w:szCs w:val="24"/>
        </w:rPr>
        <w:t>综上所述，上图阈值的变化，Gain图含义与lift图一样。随着阈值的减小，更多的客户就会被归为正例，也就是depth（预测成正例的比例，b+d/a+b+c+d）变大（b+d变大），这样PV+（d/b+d，正确预测到的正例数占预测正例总数的比例）就相应减小。显然，跟lift图类似，一个好的分类模型，在阈值变大时，相应的PV+就要变大，曲线足够陡峭。从分析出的Gain曲线，蓝线曲线在快速上升为1</w:t>
      </w:r>
      <w:r>
        <w:rPr>
          <w:rFonts w:hint="eastAsia"/>
        </w:rPr>
        <w:t>，正确预测到的正例数占预测正例总数的比例近似接近，那么，这更体现出调查问卷获取的数据以及我们数据分析模型来对</w:t>
      </w:r>
      <w:r>
        <w:rPr>
          <w:rFonts w:hint="eastAsia" w:eastAsia="宋体"/>
          <w:lang w:eastAsia="zh-CN"/>
        </w:rPr>
        <w:t>猕猴桃</w:t>
      </w:r>
      <w:r>
        <w:rPr>
          <w:rFonts w:hint="eastAsia"/>
        </w:rPr>
        <w:t>用户对象定位准确度。</w:t>
      </w:r>
    </w:p>
    <w:p w14:paraId="5B0718FC">
      <w:pPr>
        <w:pStyle w:val="3"/>
        <w:bidi w:val="0"/>
        <w:rPr>
          <w:rFonts w:hint="eastAsia"/>
          <w:lang w:val="en-US" w:eastAsia="zh-CN"/>
        </w:rPr>
      </w:pPr>
      <w:bookmarkStart w:id="67" w:name="_Toc14423"/>
      <w:r>
        <w:rPr>
          <w:rFonts w:hint="eastAsia"/>
          <w:lang w:val="en-US" w:eastAsia="zh-CN"/>
        </w:rPr>
        <w:t>目标定位</w:t>
      </w:r>
      <w:bookmarkEnd w:id="67"/>
    </w:p>
    <w:p w14:paraId="3B8F7ABF">
      <w:pPr>
        <w:pStyle w:val="4"/>
        <w:bidi w:val="0"/>
        <w:rPr>
          <w:rFonts w:hint="default"/>
          <w:lang w:val="en-US" w:eastAsia="zh-CN"/>
        </w:rPr>
      </w:pPr>
      <w:bookmarkStart w:id="68" w:name="_Toc17239"/>
      <w:r>
        <w:rPr>
          <w:rFonts w:hint="eastAsia"/>
          <w:lang w:val="en-US" w:eastAsia="zh-CN"/>
        </w:rPr>
        <w:t>目标人群</w:t>
      </w:r>
      <w:bookmarkEnd w:id="68"/>
    </w:p>
    <w:p w14:paraId="2B785C56">
      <w:pPr>
        <w:bidi w:val="0"/>
        <w:rPr>
          <w:rFonts w:hint="eastAsia"/>
          <w:lang w:val="en-US" w:eastAsia="zh-CN"/>
        </w:rPr>
      </w:pPr>
      <w:r>
        <w:rPr>
          <w:rFonts w:hint="eastAsia" w:ascii="Times New Roman" w:eastAsia="宋体"/>
          <w:lang w:val="en-US" w:eastAsia="zh-CN"/>
        </w:rPr>
        <w:drawing>
          <wp:inline distT="0" distB="0" distL="114300" distR="114300">
            <wp:extent cx="5269230" cy="2985770"/>
            <wp:effectExtent l="0" t="0" r="0" b="0"/>
            <wp:docPr id="101" name="图片 1"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descr="chart"/>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5269230" cy="2985770"/>
                    </a:xfrm>
                    <a:prstGeom prst="rect">
                      <a:avLst/>
                    </a:prstGeom>
                    <a:noFill/>
                    <a:ln w="12700">
                      <a:noFill/>
                    </a:ln>
                  </pic:spPr>
                </pic:pic>
              </a:graphicData>
            </a:graphic>
          </wp:inline>
        </w:drawing>
      </w:r>
    </w:p>
    <w:p w14:paraId="1EDE06A0">
      <w:pPr>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9</w:t>
      </w:r>
      <w:r>
        <w:rPr>
          <w:rFonts w:ascii="Arial" w:hAnsi="Arial" w:eastAsia="黑体" w:cs="宋体"/>
          <w:color w:val="000000"/>
          <w:kern w:val="2"/>
          <w:sz w:val="20"/>
          <w:szCs w:val="24"/>
          <w:lang w:val="en-US" w:eastAsia="zh-CN" w:bidi="ar-SA"/>
        </w:rPr>
        <w:fldChar w:fldCharType="end"/>
      </w:r>
      <w:bookmarkStart w:id="69" w:name="_Toc27270"/>
      <w:bookmarkStart w:id="70" w:name="_Toc13816"/>
      <w:bookmarkStart w:id="71" w:name="_Toc12307"/>
      <w:r>
        <w:rPr>
          <w:rFonts w:hint="eastAsia" w:ascii="Arial" w:hAnsi="Arial" w:eastAsia="黑体" w:cs="宋体"/>
          <w:color w:val="000000"/>
          <w:kern w:val="2"/>
          <w:sz w:val="20"/>
          <w:szCs w:val="24"/>
          <w:lang w:val="en-US" w:eastAsia="zh-CN" w:bidi="ar-SA"/>
        </w:rPr>
        <w:t xml:space="preserve"> 目标人群性别调查占比</w:t>
      </w:r>
      <w:bookmarkEnd w:id="69"/>
      <w:bookmarkEnd w:id="70"/>
      <w:bookmarkEnd w:id="71"/>
    </w:p>
    <w:p w14:paraId="514AF87F">
      <w:pPr>
        <w:bidi w:val="0"/>
        <w:rPr>
          <w:rFonts w:hint="eastAsia"/>
          <w:lang w:val="en-US" w:eastAsia="zh-CN"/>
        </w:rPr>
      </w:pPr>
      <w:r>
        <w:rPr>
          <w:rFonts w:hint="eastAsia"/>
        </w:rPr>
        <w:t>从数据交叉分析结果来看，</w:t>
      </w:r>
      <w:r>
        <w:rPr>
          <w:rFonts w:hint="eastAsia" w:ascii="Times New Roman" w:eastAsia="宋体"/>
          <w:lang w:val="en-US" w:eastAsia="zh-CN"/>
        </w:rPr>
        <w:t>本项目红心猕猴桃产品消费对象女性占比达68.35%，而男性比例占31.65%，居于较弱地位。猕猴桃还含有其他丰富的营养成分，如维生素E、叶酸、钾、铁等，能够满足人体各种营养需求。同时含有丰富的碳水化合物、膳食纤维、维生素和微量元素，尤其维生素C、维生素A、叶酸的含量较高，</w:t>
      </w:r>
      <w:r>
        <w:rPr>
          <w:rFonts w:hint="default"/>
          <w:lang w:val="en-US" w:eastAsia="zh-CN"/>
        </w:rPr>
        <w:t>被誉为“水果之王”和“VC之冠”</w:t>
      </w:r>
      <w:r>
        <w:rPr>
          <w:rFonts w:hint="eastAsia" w:ascii="Times New Roman" w:eastAsia="宋体"/>
          <w:lang w:val="en-US" w:eastAsia="zh-CN"/>
        </w:rPr>
        <w:t>。可有效满足当代女性美颜护肤、改善皮肤质量和预防皮肤老化等消费需求。</w:t>
      </w:r>
    </w:p>
    <w:p w14:paraId="1B57F449">
      <w:pPr>
        <w:bidi w:val="0"/>
        <w:rPr>
          <w:rFonts w:hint="eastAsia"/>
          <w:lang w:val="en-US" w:eastAsia="zh-CN"/>
        </w:rPr>
      </w:pPr>
      <w:r>
        <w:rPr>
          <w:rFonts w:hint="eastAsia" w:ascii="Times New Roman" w:eastAsia="宋体"/>
          <w:lang w:val="en-US" w:eastAsia="zh-CN"/>
        </w:rPr>
        <w:t>同时，针对少部分的男性消费者，我们产品也具有提高精神，强身健体等功效，可为开拓男性市场提供消费发展思路。</w:t>
      </w:r>
    </w:p>
    <w:p w14:paraId="51587FB1">
      <w:pPr>
        <w:bidi w:val="0"/>
        <w:rPr>
          <w:rFonts w:hint="eastAsia"/>
          <w:lang w:val="en-US" w:eastAsia="zh-CN"/>
        </w:rPr>
      </w:pPr>
      <w:r>
        <w:rPr>
          <w:rFonts w:hint="eastAsia" w:ascii="Times New Roman" w:eastAsia="宋体"/>
          <w:lang w:val="en-US" w:eastAsia="zh-CN"/>
        </w:rPr>
        <w:drawing>
          <wp:inline distT="0" distB="0" distL="114300" distR="114300">
            <wp:extent cx="5269230" cy="2985770"/>
            <wp:effectExtent l="0" t="0" r="0" b="0"/>
            <wp:docPr id="39" name="图片 2"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chart (1)"/>
                    <pic:cNvPicPr>
                      <a:picLocks noChangeAspect="1"/>
                    </pic:cNvPicPr>
                  </pic:nvPicPr>
                  <pic:blipFill>
                    <a:blip r:embed="rId22">
                      <a:clrChange>
                        <a:clrFrom>
                          <a:srgbClr val="FFFFFF">
                            <a:alpha val="100000"/>
                          </a:srgbClr>
                        </a:clrFrom>
                        <a:clrTo>
                          <a:srgbClr val="FFFFFF">
                            <a:alpha val="100000"/>
                            <a:alpha val="0"/>
                          </a:srgbClr>
                        </a:clrTo>
                      </a:clrChange>
                    </a:blip>
                    <a:stretch>
                      <a:fillRect/>
                    </a:stretch>
                  </pic:blipFill>
                  <pic:spPr>
                    <a:xfrm>
                      <a:off x="0" y="0"/>
                      <a:ext cx="5269230" cy="2985770"/>
                    </a:xfrm>
                    <a:prstGeom prst="rect">
                      <a:avLst/>
                    </a:prstGeom>
                    <a:noFill/>
                    <a:ln w="12700">
                      <a:noFill/>
                    </a:ln>
                  </pic:spPr>
                </pic:pic>
              </a:graphicData>
            </a:graphic>
          </wp:inline>
        </w:drawing>
      </w:r>
    </w:p>
    <w:p w14:paraId="5CBF3768">
      <w:pPr>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10</w:t>
      </w:r>
      <w:r>
        <w:rPr>
          <w:rFonts w:ascii="Arial" w:hAnsi="Arial" w:eastAsia="黑体" w:cs="宋体"/>
          <w:color w:val="000000"/>
          <w:kern w:val="2"/>
          <w:sz w:val="20"/>
          <w:szCs w:val="24"/>
          <w:lang w:val="en-US" w:eastAsia="zh-CN" w:bidi="ar-SA"/>
        </w:rPr>
        <w:fldChar w:fldCharType="end"/>
      </w:r>
      <w:bookmarkStart w:id="72" w:name="_Toc22372"/>
      <w:bookmarkStart w:id="73" w:name="_Toc4768"/>
      <w:bookmarkStart w:id="74" w:name="_Toc20419"/>
      <w:r>
        <w:rPr>
          <w:rFonts w:hint="eastAsia" w:ascii="Arial" w:hAnsi="Arial" w:eastAsia="黑体" w:cs="宋体"/>
          <w:color w:val="000000"/>
          <w:kern w:val="2"/>
          <w:sz w:val="20"/>
          <w:szCs w:val="24"/>
          <w:lang w:val="en-US" w:eastAsia="zh-CN" w:bidi="ar-SA"/>
        </w:rPr>
        <w:t xml:space="preserve"> 目标人群年龄分布情况</w:t>
      </w:r>
      <w:bookmarkEnd w:id="72"/>
      <w:bookmarkEnd w:id="73"/>
      <w:bookmarkEnd w:id="74"/>
    </w:p>
    <w:p w14:paraId="4C79CD60">
      <w:pPr>
        <w:bidi w:val="0"/>
        <w:rPr>
          <w:rFonts w:hint="default"/>
          <w:lang w:val="en-US" w:eastAsia="zh-CN"/>
        </w:rPr>
      </w:pPr>
      <w:r>
        <w:rPr>
          <w:rFonts w:hint="eastAsia" w:ascii="Times New Roman" w:eastAsia="宋体"/>
          <w:lang w:val="en-US" w:eastAsia="zh-CN"/>
        </w:rPr>
        <w:t>从上图数据结果看，本项目红心猕猴桃产品消费者年龄占比主要分布于18-28岁之间，占比65.82%，其次是0-18岁和48-68岁。年龄结构层次年轻化，主要是目前年轻人接受新消费理念的影响，更趋于健康绿色，同时这一层次的年轻人负担小，正处于奋斗上升期，消费能力高。面对现代年轻人消费升级的情况，该项目会逐渐将重心转移至年轻一代的消费人口。</w:t>
      </w:r>
    </w:p>
    <w:p w14:paraId="1754A671">
      <w:pPr>
        <w:bidi w:val="0"/>
        <w:rPr>
          <w:rFonts w:hint="eastAsia"/>
          <w:lang w:val="en-US" w:eastAsia="zh-CN"/>
        </w:rPr>
      </w:pPr>
      <w:r>
        <w:rPr>
          <w:rFonts w:hint="eastAsia" w:ascii="Times New Roman" w:eastAsia="宋体"/>
          <w:lang w:val="en-US" w:eastAsia="zh-CN"/>
        </w:rPr>
        <w:t>而48-68岁中老年人群，对健康需求大，负担减小，生活比较稳定。同时红心猕猴桃能有效地改善血液流动，阻止血栓的形成，对降低冠心病、高血压、心肌梗塞、动脉硬化等心血管疾病的发病率有特别功效。因此本项目产品可重点瞄准消费能力强负担小需求旺的年轻人中老年群体。</w:t>
      </w:r>
    </w:p>
    <w:p w14:paraId="7C986B24">
      <w:pPr>
        <w:pStyle w:val="4"/>
        <w:bidi w:val="0"/>
        <w:rPr>
          <w:rFonts w:hint="default"/>
          <w:lang w:val="en-US" w:eastAsia="zh-CN"/>
        </w:rPr>
      </w:pPr>
      <w:bookmarkStart w:id="75" w:name="_Toc14577"/>
      <w:r>
        <w:rPr>
          <w:rFonts w:hint="eastAsia"/>
          <w:lang w:val="en-US" w:eastAsia="zh-CN"/>
        </w:rPr>
        <w:t>市场定位</w:t>
      </w:r>
      <w:bookmarkEnd w:id="75"/>
    </w:p>
    <w:p w14:paraId="612A5C48">
      <w:pPr>
        <w:keepNext w:val="0"/>
        <w:keepLines w:val="0"/>
        <w:pageBreakBefore w:val="0"/>
        <w:widowControl/>
        <w:numPr>
          <w:ilvl w:val="0"/>
          <w:numId w:val="0"/>
        </w:numPr>
        <w:tabs>
          <w:tab w:val="right" w:leader="dot" w:pos="8306"/>
        </w:tabs>
        <w:kinsoku/>
        <w:wordWrap/>
        <w:overflowPunct/>
        <w:topLinePunct w:val="0"/>
        <w:autoSpaceDE/>
        <w:autoSpaceDN/>
        <w:bidi w:val="0"/>
        <w:adjustRightInd/>
        <w:snapToGrid/>
        <w:ind w:leftChars="0" w:firstLine="360" w:firstLineChars="200"/>
        <w:rPr>
          <w:rFonts w:ascii="Arial" w:hAnsi="Arial" w:eastAsia="宋体" w:cs="Arial"/>
          <w:sz w:val="18"/>
          <w:szCs w:val="18"/>
        </w:rPr>
      </w:pPr>
      <w:r>
        <w:rPr>
          <w:rFonts w:ascii="Arial" w:hAnsi="Arial" w:eastAsia="宋体" w:cs="Arial"/>
          <w:sz w:val="18"/>
          <w:szCs w:val="18"/>
        </w:rPr>
        <mc:AlternateContent>
          <mc:Choice Requires="wpg">
            <w:drawing>
              <wp:inline distT="0" distB="0" distL="114300" distR="114300">
                <wp:extent cx="4770120" cy="2038985"/>
                <wp:effectExtent l="6350" t="6350" r="11430" b="12065"/>
                <wp:docPr id="102" name="组合 1" descr="KSO_WM_BEAUTIFY_FLAG=#wm#&amp;KSO_WM_TAG_VERSION=1.0&amp;KSO_WM_TEMPLATE_CATEGORY=wpsdiag&amp;KSO_WM_TEMPLATE_INDEX=20165123&amp;KSO_WM_UNIT_DIAGRAM_SCHEMECOLOR_ID=Grid&amp;KSO_WM_UNIT_ID=wpsdiag20165123_4*i*1&amp;KSO_WM_UNIT_TYPE=i"/>
                <wp:cNvGraphicFramePr/>
                <a:graphic xmlns:a="http://schemas.openxmlformats.org/drawingml/2006/main">
                  <a:graphicData uri="http://schemas.microsoft.com/office/word/2010/wordprocessingGroup">
                    <wpg:wgp>
                      <wpg:cNvGrpSpPr/>
                      <wpg:grpSpPr>
                        <a:xfrm>
                          <a:off x="243205" y="560070"/>
                          <a:ext cx="4770120" cy="2038985"/>
                          <a:chOff x="0" y="0"/>
                          <a:chExt cx="1678208" cy="717460"/>
                        </a:xfrm>
                        <a:solidFill>
                          <a:srgbClr val="CCE8CF">
                            <a:lumMod val="75000"/>
                          </a:srgbClr>
                        </a:solidFill>
                      </wpg:grpSpPr>
                      <wps:wsp>
                        <wps:cNvPr id="125" name="半闭框 125" descr="KSO_WM_UNIT_INDEX=1_1&amp;KSO_WM_UNIT_TYPE=p_i&amp;KSO_WM_UNIT_ID=wpsdiag20165123_4*p_i*1_1&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450855" y="228997"/>
                            <a:ext cx="526992" cy="74197"/>
                          </a:xfrm>
                          <a:prstGeom prst="halfFrame">
                            <a:avLst>
                              <a:gd name="adj1" fmla="val 0"/>
                              <a:gd name="adj2" fmla="val 0"/>
                            </a:avLst>
                          </a:prstGeom>
                          <a:ln w="19050" cap="flat" cmpd="sng" algn="ctr">
                            <a:solidFill>
                              <a:srgbClr val="5B9BD5"/>
                            </a:solidFill>
                            <a:prstDash val="solid"/>
                            <a:miter lim="800000"/>
                          </a:ln>
                          <a:effectLst/>
                        </wps:spPr>
                        <wps:bodyPr rot="0" vert="horz" wrap="square" lIns="91440" tIns="45720" rIns="91440" bIns="45720" rtlCol="0" anchor="ctr" anchorCtr="0"/>
                      </wps:wsp>
                      <wps:wsp>
                        <wps:cNvPr id="126" name="半闭框 126" descr="KSO_WM_UNIT_INDEX=1_2&amp;KSO_WM_UNIT_TYPE=p_i&amp;KSO_WM_UNIT_ID=wpsdiag20165123_4*p_i*1_2&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977846" y="228997"/>
                            <a:ext cx="497552" cy="74197"/>
                          </a:xfrm>
                          <a:prstGeom prst="halfFrame">
                            <a:avLst>
                              <a:gd name="adj1" fmla="val 0"/>
                              <a:gd name="adj2" fmla="val 0"/>
                            </a:avLst>
                          </a:prstGeom>
                          <a:ln w="19050" cap="flat" cmpd="sng" algn="ctr">
                            <a:solidFill>
                              <a:srgbClr val="5B9BD5"/>
                            </a:solidFill>
                            <a:prstDash val="solid"/>
                            <a:miter lim="800000"/>
                          </a:ln>
                          <a:effectLst/>
                        </wps:spPr>
                        <wps:bodyPr rot="0" vert="horz" wrap="square" lIns="91440" tIns="45720" rIns="91440" bIns="45720" rtlCol="0" anchor="ctr" anchorCtr="0"/>
                      </wps:wsp>
                      <wps:wsp>
                        <wps:cNvPr id="164" name="矩形 127" descr="KSO_WM_UNIT_INDEX=1_2_1&amp;KSO_WM_UNIT_TYPE=p_h_f&amp;KSO_WM_UNIT_ID=wpsdiag20165123_4*p_h_f*1_2_1&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wps:cNvSpPr/>
                        <wps:spPr>
                          <a:xfrm>
                            <a:off x="266044" y="303194"/>
                            <a:ext cx="369622" cy="125722"/>
                          </a:xfrm>
                          <a:prstGeom prst="rect">
                            <a:avLst/>
                          </a:prstGeom>
                          <a:ln w="12700" cap="flat" cmpd="sng" algn="ctr">
                            <a:noFill/>
                            <a:prstDash val="solid"/>
                            <a:miter lim="800000"/>
                          </a:ln>
                          <a:effectLst/>
                        </wps:spPr>
                        <wps:txbx>
                          <w:txbxContent>
                            <w:p w14:paraId="3F7F21C6">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国内市场</w:t>
                              </w:r>
                            </w:p>
                          </w:txbxContent>
                        </wps:txbx>
                        <wps:bodyPr rot="0" vert="horz" wrap="square" lIns="0" tIns="0" rIns="0" bIns="0" rtlCol="0" anchor="ctr" anchorCtr="0">
                          <a:noAutofit/>
                        </wps:bodyPr>
                      </wps:wsp>
                      <wps:wsp>
                        <wps:cNvPr id="128" name="半闭框 128" descr="KSO_WM_UNIT_INDEX=1_2_16&amp;KSO_WM_UNIT_TYPE=p_h_i&amp;KSO_WM_UNIT_ID=wpsdiag20165123_4*p_h_i*1_2_1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258123" y="295651"/>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29" name="半闭框 129" descr="KSO_WM_UNIT_INDEX=1_2_15&amp;KSO_WM_UNIT_TYPE=p_h_i&amp;KSO_WM_UNIT_ID=wpsdiag20165123_4*p_h_i*1_2_1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a:off x="248678" y="285523"/>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30" name="半闭框 130" descr="KSO_WM_UNIT_INDEX=1_2_14&amp;KSO_WM_UNIT_TYPE=p_h_i&amp;KSO_WM_UNIT_ID=wpsdiag20165123_4*p_h_i*1_2_1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610790" y="295651"/>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31" name="半闭框 131" descr="KSO_WM_UNIT_INDEX=1_2_13&amp;KSO_WM_UNIT_TYPE=p_h_i&amp;KSO_WM_UNIT_ID=wpsdiag20165123_4*p_h_i*1_2_1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flipH="1">
                            <a:off x="601345" y="285523"/>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32" name="半闭框 132" descr="KSO_WM_UNIT_INDEX=1_2_12&amp;KSO_WM_UNIT_TYPE=p_h_i&amp;KSO_WM_UNIT_ID=wpsdiag20165123_4*p_h_i*1_2_12&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rot="5400000" flipH="1">
                            <a:off x="611168" y="406536"/>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33" name="半闭框 133" descr="KSO_WM_UNIT_INDEX=1_2_11&amp;KSO_WM_UNIT_TYPE=p_h_i&amp;KSO_WM_UNIT_ID=wpsdiag20165123_4*p_h_i*1_2_11&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wps:cNvSpPr/>
                        <wps:spPr>
                          <a:xfrm rot="5400000" flipH="1">
                            <a:off x="601722" y="396409"/>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34" name="半闭框 134" descr="KSO_WM_UNIT_INDEX=1_2_10&amp;KSO_WM_UNIT_TYPE=p_h_i&amp;KSO_WM_UNIT_ID=wpsdiag20165123_4*p_h_i*1_2_10&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wps:cNvSpPr/>
                        <wps:spPr>
                          <a:xfrm rot="16200000">
                            <a:off x="257746" y="406536"/>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35" name="半闭框 135" descr="KSO_WM_UNIT_INDEX=1_2_9&amp;KSO_WM_UNIT_TYPE=p_h_i&amp;KSO_WM_UNIT_ID=wpsdiag20165123_4*p_h_i*1_2_9&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rot="16200000">
                            <a:off x="248300" y="396409"/>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36" name="矩形 136" descr="KSO_WM_UNIT_INDEX=1_2_2&amp;KSO_WM_UNIT_TYPE=p_h_f&amp;KSO_WM_UNIT_ID=wpsdiag20165123_4*p_h_f*1_2_2&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wps:cNvSpPr/>
                        <wps:spPr>
                          <a:xfrm>
                            <a:off x="1290587" y="303194"/>
                            <a:ext cx="369622" cy="125722"/>
                          </a:xfrm>
                          <a:prstGeom prst="rect">
                            <a:avLst/>
                          </a:prstGeom>
                          <a:ln w="12700" cap="flat" cmpd="sng" algn="ctr">
                            <a:noFill/>
                            <a:prstDash val="solid"/>
                            <a:miter lim="800000"/>
                          </a:ln>
                          <a:effectLst/>
                        </wps:spPr>
                        <wps:txbx>
                          <w:txbxContent>
                            <w:p w14:paraId="3B728BA4">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国际市场</w:t>
                              </w:r>
                            </w:p>
                          </w:txbxContent>
                        </wps:txbx>
                        <wps:bodyPr rot="0" vert="horz" wrap="square" lIns="0" tIns="0" rIns="0" bIns="0" rtlCol="0" anchor="ctr" anchorCtr="0">
                          <a:noAutofit/>
                        </wps:bodyPr>
                      </wps:wsp>
                      <wps:wsp>
                        <wps:cNvPr id="137" name="半闭框 137" descr="KSO_WM_UNIT_INDEX=1_2_1&amp;KSO_WM_UNIT_TYPE=p_h_i&amp;KSO_WM_UNIT_ID=wpsdiag20165123_4*p_h_i*1_2_1&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1282667" y="295651"/>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38" name="半闭框 138" descr="KSO_WM_UNIT_INDEX=1_2_2&amp;KSO_WM_UNIT_TYPE=p_h_i&amp;KSO_WM_UNIT_ID=wpsdiag20165123_4*p_h_i*1_2_2&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a:off x="1273221" y="285523"/>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39" name="半闭框 139" descr="KSO_WM_UNIT_INDEX=1_2_3&amp;KSO_WM_UNIT_TYPE=p_h_i&amp;KSO_WM_UNIT_ID=wpsdiag20165123_4*p_h_i*1_2_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1635334" y="295651"/>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40" name="半闭框 140" descr="KSO_WM_UNIT_INDEX=1_2_4&amp;KSO_WM_UNIT_TYPE=p_h_i&amp;KSO_WM_UNIT_ID=wpsdiag20165123_4*p_h_i*1_2_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flipH="1">
                            <a:off x="1625889" y="285523"/>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41" name="半闭框 141" descr="KSO_WM_UNIT_INDEX=1_2_5&amp;KSO_WM_UNIT_TYPE=p_h_i&amp;KSO_WM_UNIT_ID=wpsdiag20165123_4*p_h_i*1_2_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rot="5400000" flipH="1">
                            <a:off x="1635711" y="406536"/>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42" name="半闭框 142" descr="KSO_WM_UNIT_INDEX=1_2_6&amp;KSO_WM_UNIT_TYPE=p_h_i&amp;KSO_WM_UNIT_ID=wpsdiag20165123_4*p_h_i*1_2_6&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wps:cNvSpPr/>
                        <wps:spPr>
                          <a:xfrm rot="5400000" flipH="1">
                            <a:off x="1626266" y="396409"/>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43" name="半闭框 143" descr="KSO_WM_UNIT_INDEX=1_2_7&amp;KSO_WM_UNIT_TYPE=p_h_i&amp;KSO_WM_UNIT_ID=wpsdiag20165123_4*p_h_i*1_2_7&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wps:cNvSpPr/>
                        <wps:spPr>
                          <a:xfrm rot="16200000">
                            <a:off x="1282290" y="406536"/>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44" name="半闭框 144" descr="KSO_WM_UNIT_INDEX=1_2_8&amp;KSO_WM_UNIT_TYPE=p_h_i&amp;KSO_WM_UNIT_ID=wpsdiag20165123_4*p_h_i*1_2_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rot="16200000">
                            <a:off x="1272844" y="396409"/>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45" name="矩形 145" descr="KSO_WM_UNIT_INDEX=1_3_1&amp;KSO_WM_UNIT_TYPE=p_h_f&amp;KSO_WM_UNIT_ID=wpsdiag20165123_4*p_h_f*1_3_1&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wps:cNvSpPr/>
                        <wps:spPr>
                          <a:xfrm>
                            <a:off x="17366" y="572333"/>
                            <a:ext cx="369622" cy="125722"/>
                          </a:xfrm>
                          <a:prstGeom prst="rect">
                            <a:avLst/>
                          </a:prstGeom>
                          <a:ln w="12700" cap="flat" cmpd="sng" algn="ctr">
                            <a:noFill/>
                            <a:prstDash val="solid"/>
                            <a:miter lim="800000"/>
                          </a:ln>
                          <a:effectLst/>
                        </wps:spPr>
                        <wps:txbx>
                          <w:txbxContent>
                            <w:p w14:paraId="6D4DCB6C">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看四川</w:t>
                              </w:r>
                            </w:p>
                          </w:txbxContent>
                        </wps:txbx>
                        <wps:bodyPr rot="0" vert="horz" wrap="square" lIns="0" tIns="0" rIns="0" bIns="0" rtlCol="0" anchor="ctr" anchorCtr="0">
                          <a:noAutofit/>
                        </wps:bodyPr>
                      </wps:wsp>
                      <wps:wsp>
                        <wps:cNvPr id="146" name="半闭框 146" descr="KSO_WM_UNIT_INDEX=1_3_16&amp;KSO_WM_UNIT_TYPE=p_h_i&amp;KSO_WM_UNIT_ID=wpsdiag20165123_4*p_h_i*1_3_1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9445" y="564790"/>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47" name="半闭框 147" descr="KSO_WM_UNIT_INDEX=1_3_14&amp;KSO_WM_UNIT_TYPE=p_h_i&amp;KSO_WM_UNIT_ID=wpsdiag20165123_4*p_h_i*1_3_1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a:off x="0" y="554662"/>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48" name="半闭框 148" descr="KSO_WM_UNIT_INDEX=1_3_13&amp;KSO_WM_UNIT_TYPE=p_h_i&amp;KSO_WM_UNIT_ID=wpsdiag20165123_4*p_h_i*1_3_1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362112" y="564790"/>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49" name="半闭框 149" descr="KSO_WM_UNIT_INDEX=1_3_15&amp;KSO_WM_UNIT_TYPE=p_h_i&amp;KSO_WM_UNIT_ID=wpsdiag20165123_4*p_h_i*1_3_1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flipH="1">
                            <a:off x="352667" y="554662"/>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50" name="半闭框 150" descr="KSO_WM_UNIT_INDEX=1_3_12&amp;KSO_WM_UNIT_TYPE=p_h_i&amp;KSO_WM_UNIT_ID=wpsdiag20165123_4*p_h_i*1_3_12&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rot="5400000" flipH="1">
                            <a:off x="362490" y="675675"/>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51" name="半闭框 151" descr="KSO_WM_UNIT_INDEX=1_3_9&amp;KSO_WM_UNIT_TYPE=p_h_i&amp;KSO_WM_UNIT_ID=wpsdiag20165123_4*p_h_i*1_3_9&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wps:cNvSpPr/>
                        <wps:spPr>
                          <a:xfrm rot="5400000" flipH="1">
                            <a:off x="353044" y="665548"/>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52" name="半闭框 152" descr="KSO_WM_UNIT_INDEX=1_3_11&amp;KSO_WM_UNIT_TYPE=p_h_i&amp;KSO_WM_UNIT_ID=wpsdiag20165123_4*p_h_i*1_3_11&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wps:cNvSpPr/>
                        <wps:spPr>
                          <a:xfrm rot="16200000">
                            <a:off x="9068" y="675675"/>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53" name="半闭框 153" descr="KSO_WM_UNIT_INDEX=1_3_10&amp;KSO_WM_UNIT_TYPE=p_h_i&amp;KSO_WM_UNIT_ID=wpsdiag20165123_4*p_h_i*1_3_10&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rot="16200000">
                            <a:off x="-378" y="665548"/>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54" name="矩形 154" descr="KSO_WM_UNIT_INDEX=1_3_3&amp;KSO_WM_UNIT_TYPE=p_h_f&amp;KSO_WM_UNIT_ID=wpsdiag20165123_4*p_h_f*1_3_3&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wps:cNvSpPr/>
                        <wps:spPr>
                          <a:xfrm>
                            <a:off x="1291220" y="573188"/>
                            <a:ext cx="369622" cy="125722"/>
                          </a:xfrm>
                          <a:prstGeom prst="rect">
                            <a:avLst/>
                          </a:prstGeom>
                          <a:ln w="12700" cap="flat" cmpd="sng" algn="ctr">
                            <a:noFill/>
                            <a:prstDash val="solid"/>
                            <a:miter lim="800000"/>
                          </a:ln>
                          <a:effectLst/>
                        </wps:spPr>
                        <wps:txbx>
                          <w:txbxContent>
                            <w:p w14:paraId="4D8BB051">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欧盟、东盟、新加坡、俄罗斯、泰国</w:t>
                              </w:r>
                            </w:p>
                          </w:txbxContent>
                        </wps:txbx>
                        <wps:bodyPr rot="0" vert="horz" wrap="square" lIns="0" tIns="0" rIns="0" bIns="0" rtlCol="0" anchor="ctr" anchorCtr="0">
                          <a:noAutofit/>
                        </wps:bodyPr>
                      </wps:wsp>
                      <wps:wsp>
                        <wps:cNvPr id="155" name="半闭框 155" descr="KSO_WM_UNIT_INDEX=1_3_8&amp;KSO_WM_UNIT_TYPE=p_h_i&amp;KSO_WM_UNIT_ID=wpsdiag20165123_4*p_h_i*1_3_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1283299" y="565645"/>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56" name="半闭框 156" descr="KSO_WM_UNIT_INDEX=1_3_7&amp;KSO_WM_UNIT_TYPE=p_h_i&amp;KSO_WM_UNIT_ID=wpsdiag20165123_4*p_h_i*1_3_7&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a:off x="1273854" y="555518"/>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57" name="半闭框 157" descr="KSO_WM_UNIT_INDEX=1_3_6&amp;KSO_WM_UNIT_TYPE=p_h_i&amp;KSO_WM_UNIT_ID=wpsdiag20165123_4*p_h_i*1_3_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1635966" y="565645"/>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58" name="半闭框 158" descr="KSO_WM_UNIT_INDEX=1_3_5&amp;KSO_WM_UNIT_TYPE=p_h_i&amp;KSO_WM_UNIT_ID=wpsdiag20165123_4*p_h_i*1_3_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flipH="1">
                            <a:off x="1626521" y="555518"/>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59" name="半闭框 159" descr="KSO_WM_UNIT_INDEX=1_3_4&amp;KSO_WM_UNIT_TYPE=p_h_i&amp;KSO_WM_UNIT_ID=wpsdiag20165123_4*p_h_i*1_3_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rot="5400000" flipH="1">
                            <a:off x="1636344" y="676530"/>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60" name="半闭框 160" descr="KSO_WM_UNIT_INDEX=1_3_3&amp;KSO_WM_UNIT_TYPE=p_h_i&amp;KSO_WM_UNIT_ID=wpsdiag20165123_4*p_h_i*1_3_3&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wps:cNvSpPr/>
                        <wps:spPr>
                          <a:xfrm rot="5400000" flipH="1">
                            <a:off x="1626899" y="666403"/>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61" name="半闭框 161" descr="KSO_WM_UNIT_INDEX=1_3_2&amp;KSO_WM_UNIT_TYPE=p_h_i&amp;KSO_WM_UNIT_ID=wpsdiag20165123_4*p_h_i*1_3_2&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wps:cNvSpPr/>
                        <wps:spPr>
                          <a:xfrm rot="16200000">
                            <a:off x="1282922" y="676530"/>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62" name="半闭框 162" descr="KSO_WM_UNIT_INDEX=1_3_1&amp;KSO_WM_UNIT_TYPE=p_h_i&amp;KSO_WM_UNIT_ID=wpsdiag20165123_4*p_h_i*1_3_1&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rot="16200000">
                            <a:off x="1273476" y="666403"/>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65" name="直接连接符 163" descr="KSO_WM_UNIT_INDEX=1_35&amp;KSO_WM_UNIT_TYPE=p_i&amp;KSO_WM_UNIT_ID=wpsdiag20165123_4*p_i*1_35&amp;KSO_WM_UNIT_LAYERLEVEL=1_1&amp;KSO_WM_UNIT_CLEAR=1&amp;KSO_WM_TAG_VERSION=1.0&amp;KSO_WM_BEAUTIFY_FLAG=#wm#&amp;KSO_WM_TEMPLATE_CATEGORY=wpsdiag&amp;KSO_WM_TEMPLATE_INDEX=20165123&amp;KSO_WM_SLIDE_ITEM_CNT=6&amp;KSO_WM_DIAGRAM_GROUP_CODE=p1_1&amp;KSO_WM_UNIT_FILL_FORE_SCHEMECOLOR_RGB=0&amp;KSO_WM_UNIT_LINE_FORE_SCHEMECOLOR_RGB=13998939&amp;KSO_WM_UNIT_FILL_TYPE=0&amp;KSO_WM_UNIT_FILL_FORE_SCHEMECOLOR_INDEX=5&amp;KSO_WM_UNIT_FILL_BACK_SCHEMECOLOR_INDEX=-1&amp;KSO_WM_UNIT_LINE_FILL_TYPE=1"/>
                        <wps:cNvCnPr/>
                        <wps:spPr>
                          <a:xfrm>
                            <a:off x="1475398" y="428916"/>
                            <a:ext cx="633" cy="144272"/>
                          </a:xfrm>
                          <a:prstGeom prst="line">
                            <a:avLst/>
                          </a:prstGeom>
                          <a:ln w="19050" cap="flat" cmpd="sng" algn="ctr">
                            <a:solidFill>
                              <a:srgbClr val="5B9BD5"/>
                            </a:solidFill>
                            <a:prstDash val="solid"/>
                            <a:miter lim="800000"/>
                          </a:ln>
                          <a:effectLst/>
                        </wps:spPr>
                        <wps:bodyPr rot="0" vert="horz" wrap="square" lIns="91440" tIns="45720" rIns="91440" bIns="45720" anchor="t" anchorCtr="0"/>
                      </wps:wsp>
                      <wps:wsp>
                        <wps:cNvPr id="166" name="直接连接符 164" descr="KSO_WM_UNIT_INDEX=1_36&amp;KSO_WM_UNIT_TYPE=p_i&amp;KSO_WM_UNIT_ID=wpsdiag20165123_4*p_i*1_36&amp;KSO_WM_UNIT_LAYERLEVEL=1_1&amp;KSO_WM_UNIT_CLEAR=1&amp;KSO_WM_TAG_VERSION=1.0&amp;KSO_WM_BEAUTIFY_FLAG=#wm#&amp;KSO_WM_TEMPLATE_CATEGORY=wpsdiag&amp;KSO_WM_TEMPLATE_INDEX=20165123&amp;KSO_WM_SLIDE_ITEM_CNT=6&amp;KSO_WM_DIAGRAM_GROUP_CODE=p1_1&amp;KSO_WM_UNIT_FILL_FORE_SCHEMECOLOR_RGB=0&amp;KSO_WM_UNIT_LINE_FORE_SCHEMECOLOR_RGB=13998939&amp;KSO_WM_UNIT_FILL_TYPE=0&amp;KSO_WM_UNIT_FILL_FORE_SCHEMECOLOR_INDEX=5&amp;KSO_WM_UNIT_FILL_BACK_SCHEMECOLOR_INDEX=-1&amp;KSO_WM_UNIT_LINE_FILL_TYPE=1"/>
                        <wps:cNvCnPr/>
                        <wps:spPr>
                          <a:xfrm>
                            <a:off x="449623" y="427747"/>
                            <a:ext cx="0" cy="78039"/>
                          </a:xfrm>
                          <a:prstGeom prst="line">
                            <a:avLst/>
                          </a:prstGeom>
                          <a:ln w="19050" cap="flat" cmpd="sng" algn="ctr">
                            <a:solidFill>
                              <a:srgbClr val="5B9BD5"/>
                            </a:solidFill>
                            <a:prstDash val="solid"/>
                            <a:miter lim="800000"/>
                          </a:ln>
                          <a:effectLst/>
                        </wps:spPr>
                        <wps:bodyPr rot="0" vert="horz" wrap="square" lIns="91440" tIns="45720" rIns="91440" bIns="45720" anchor="t" anchorCtr="0"/>
                      </wps:wsp>
                      <wps:wsp>
                        <wps:cNvPr id="167" name="半闭框 165" descr="KSO_WM_UNIT_INDEX=1_37&amp;KSO_WM_UNIT_TYPE=p_i&amp;KSO_WM_UNIT_ID=wpsdiag20165123_4*p_i*1_37&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201397" y="505786"/>
                            <a:ext cx="258261" cy="65691"/>
                          </a:xfrm>
                          <a:prstGeom prst="halfFrame">
                            <a:avLst>
                              <a:gd name="adj1" fmla="val 0"/>
                              <a:gd name="adj2" fmla="val 0"/>
                            </a:avLst>
                          </a:prstGeom>
                          <a:ln w="19050" cap="flat" cmpd="sng" algn="ctr">
                            <a:solidFill>
                              <a:srgbClr val="5B9BD5"/>
                            </a:solidFill>
                            <a:prstDash val="solid"/>
                            <a:miter lim="800000"/>
                          </a:ln>
                          <a:effectLst/>
                        </wps:spPr>
                        <wps:bodyPr rot="0" vert="horz" wrap="square" lIns="91440" tIns="45720" rIns="91440" bIns="45720" rtlCol="0" anchor="ctr" anchorCtr="0"/>
                      </wps:wsp>
                      <wps:wsp>
                        <wps:cNvPr id="168" name="半闭框 166" descr="KSO_WM_UNIT_INDEX=1_38&amp;KSO_WM_UNIT_TYPE=p_i&amp;KSO_WM_UNIT_ID=wpsdiag20165123_4*p_i*1_38&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459658" y="505786"/>
                            <a:ext cx="238193" cy="67426"/>
                          </a:xfrm>
                          <a:prstGeom prst="halfFrame">
                            <a:avLst>
                              <a:gd name="adj1" fmla="val 0"/>
                              <a:gd name="adj2" fmla="val 0"/>
                            </a:avLst>
                          </a:prstGeom>
                          <a:ln w="19050" cap="flat" cmpd="sng" algn="ctr">
                            <a:solidFill>
                              <a:srgbClr val="5B9BD5"/>
                            </a:solidFill>
                            <a:prstDash val="solid"/>
                            <a:miter lim="800000"/>
                          </a:ln>
                          <a:effectLst/>
                        </wps:spPr>
                        <wps:bodyPr rot="0" vert="horz" wrap="square" lIns="91440" tIns="45720" rIns="91440" bIns="45720" rtlCol="0" anchor="ctr" anchorCtr="0"/>
                      </wps:wsp>
                      <wps:wsp>
                        <wps:cNvPr id="169" name="矩形 167" descr="KSO_WM_UNIT_INDEX=1_3_2&amp;KSO_WM_UNIT_TYPE=p_h_f&amp;KSO_WM_UNIT_ID=wpsdiag20165123_4*p_h_f*1_3_2&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wps:cNvSpPr/>
                        <wps:spPr>
                          <a:xfrm>
                            <a:off x="513252" y="572333"/>
                            <a:ext cx="369622" cy="125722"/>
                          </a:xfrm>
                          <a:prstGeom prst="rect">
                            <a:avLst/>
                          </a:prstGeom>
                          <a:ln w="12700" cap="flat" cmpd="sng" algn="ctr">
                            <a:noFill/>
                            <a:prstDash val="solid"/>
                            <a:miter lim="800000"/>
                          </a:ln>
                          <a:effectLst/>
                        </wps:spPr>
                        <wps:txbx>
                          <w:txbxContent>
                            <w:p w14:paraId="49516A40">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看中国</w:t>
                              </w:r>
                            </w:p>
                          </w:txbxContent>
                        </wps:txbx>
                        <wps:bodyPr rot="0" vert="horz" wrap="square" lIns="0" tIns="0" rIns="0" bIns="0" rtlCol="0" anchor="ctr" anchorCtr="0">
                          <a:noAutofit/>
                        </wps:bodyPr>
                      </wps:wsp>
                      <wps:wsp>
                        <wps:cNvPr id="170" name="半闭框 168" descr="KSO_WM_UNIT_INDEX=1_3_17&amp;KSO_WM_UNIT_TYPE=p_h_i&amp;KSO_WM_UNIT_ID=wpsdiag20165123_4*p_h_i*1_3_17&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505331" y="564790"/>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71" name="半闭框 169" descr="KSO_WM_UNIT_INDEX=1_3_18&amp;KSO_WM_UNIT_TYPE=p_h_i&amp;KSO_WM_UNIT_ID=wpsdiag20165123_4*p_h_i*1_3_1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a:off x="495886" y="554662"/>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72" name="半闭框 170" descr="KSO_WM_UNIT_INDEX=1_3_19&amp;KSO_WM_UNIT_TYPE=p_h_i&amp;KSO_WM_UNIT_ID=wpsdiag20165123_4*p_h_i*1_3_19&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857999" y="564790"/>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73" name="半闭框 171" descr="KSO_WM_UNIT_INDEX=1_3_20&amp;KSO_WM_UNIT_TYPE=p_h_i&amp;KSO_WM_UNIT_ID=wpsdiag20165123_4*p_h_i*1_3_20&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flipH="1">
                            <a:off x="848553" y="554662"/>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74" name="半闭框 172" descr="KSO_WM_UNIT_INDEX=1_3_21&amp;KSO_WM_UNIT_TYPE=p_h_i&amp;KSO_WM_UNIT_ID=wpsdiag20165123_4*p_h_i*1_3_21&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rot="5400000" flipH="1">
                            <a:off x="858376" y="675675"/>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75" name="半闭框 173" descr="KSO_WM_UNIT_INDEX=1_3_22&amp;KSO_WM_UNIT_TYPE=p_h_i&amp;KSO_WM_UNIT_ID=wpsdiag20165123_4*p_h_i*1_3_22&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wps:cNvSpPr/>
                        <wps:spPr>
                          <a:xfrm rot="5400000" flipH="1">
                            <a:off x="848931" y="665548"/>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76" name="半闭框 174" descr="KSO_WM_UNIT_INDEX=1_3_23&amp;KSO_WM_UNIT_TYPE=p_h_i&amp;KSO_WM_UNIT_ID=wpsdiag20165123_4*p_h_i*1_3_23&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wps:cNvSpPr/>
                        <wps:spPr>
                          <a:xfrm rot="16200000">
                            <a:off x="504954" y="675675"/>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77" name="半闭框 175" descr="KSO_WM_UNIT_INDEX=1_3_24&amp;KSO_WM_UNIT_TYPE=p_h_i&amp;KSO_WM_UNIT_ID=wpsdiag20165123_4*p_h_i*1_3_2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rot="16200000">
                            <a:off x="495509" y="665548"/>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78" name="矩形 176" descr="KSO_WM_UNIT_INDEX=1_1_1&amp;KSO_WM_UNIT_TYPE=p_h_f&amp;KSO_WM_UNIT_ID=wpsdiag20165123_4*p_h_f*1_1_1&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wps:cNvSpPr/>
                        <wps:spPr>
                          <a:xfrm>
                            <a:off x="780479" y="17670"/>
                            <a:ext cx="369622" cy="125722"/>
                          </a:xfrm>
                          <a:prstGeom prst="rect">
                            <a:avLst/>
                          </a:prstGeom>
                          <a:ln w="12700" cap="flat" cmpd="sng" algn="ctr">
                            <a:noFill/>
                            <a:prstDash val="solid"/>
                            <a:miter lim="800000"/>
                          </a:ln>
                          <a:effectLst/>
                        </wps:spPr>
                        <wps:txbx>
                          <w:txbxContent>
                            <w:p w14:paraId="5ADF5A8B">
                              <w:pPr>
                                <w:widowControl w:val="0"/>
                                <w:snapToGrid w:val="0"/>
                                <w:spacing w:before="0" w:beforeAutospacing="0" w:after="0" w:afterAutospacing="0" w:line="192" w:lineRule="auto"/>
                                <w:ind w:left="0" w:leftChars="0" w:right="0" w:firstLine="0" w:firstLineChars="0"/>
                                <w:jc w:val="center"/>
                                <w:rPr>
                                  <w:rFonts w:hint="eastAsia" w:ascii="Arial" w:hAnsi="Arial" w:eastAsia="微软雅黑" w:cs="Arial"/>
                                  <w:b/>
                                  <w:bCs/>
                                  <w:color w:val="000000"/>
                                  <w:kern w:val="0"/>
                                  <w:sz w:val="20"/>
                                  <w:szCs w:val="20"/>
                                  <w:lang w:val="en-US" w:eastAsia="zh-CN" w:bidi="ar-SA"/>
                                </w:rPr>
                              </w:pPr>
                              <w:r>
                                <w:rPr>
                                  <w:rFonts w:hint="eastAsia" w:ascii="Arial" w:hAnsi="Arial" w:eastAsia="微软雅黑" w:cs="Arial"/>
                                  <w:b/>
                                  <w:bCs/>
                                  <w:color w:val="CCE8CF"/>
                                  <w:kern w:val="24"/>
                                  <w:sz w:val="20"/>
                                  <w:szCs w:val="20"/>
                                  <w:lang w:val="en-US" w:eastAsia="zh-CN" w:bidi="ar-SA"/>
                                </w:rPr>
                                <w:t>市场定位</w:t>
                              </w:r>
                            </w:p>
                          </w:txbxContent>
                        </wps:txbx>
                        <wps:bodyPr rot="0" vert="horz" wrap="square" lIns="0" tIns="0" rIns="0" bIns="0" rtlCol="0" anchor="ctr" anchorCtr="0">
                          <a:noAutofit/>
                        </wps:bodyPr>
                      </wps:wsp>
                      <wps:wsp>
                        <wps:cNvPr id="179" name="半闭框 177" descr="KSO_WM_UNIT_INDEX=1_1_8&amp;KSO_WM_UNIT_TYPE=p_h_i&amp;KSO_WM_UNIT_ID=wpsdiag20165123_4*p_h_i*1_1_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a:off x="772558" y="10127"/>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80" name="半闭框 178" descr="KSO_WM_UNIT_INDEX=1_1_7&amp;KSO_WM_UNIT_TYPE=p_h_i&amp;KSO_WM_UNIT_ID=wpsdiag20165123_4*p_h_i*1_1_7&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a:off x="763113" y="0"/>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81" name="半闭框 179" descr="KSO_WM_UNIT_INDEX=1_1_6&amp;KSO_WM_UNIT_TYPE=p_h_i&amp;KSO_WM_UNIT_ID=wpsdiag20165123_4*p_h_i*1_1_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flipH="1">
                            <a:off x="1125226" y="10127"/>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82" name="半闭框 180" descr="KSO_WM_UNIT_INDEX=1_1_5&amp;KSO_WM_UNIT_TYPE=p_h_i&amp;KSO_WM_UNIT_ID=wpsdiag20165123_4*p_h_i*1_1_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flipH="1">
                            <a:off x="1115780" y="0"/>
                            <a:ext cx="51687" cy="50427"/>
                          </a:xfrm>
                          <a:prstGeom prst="halfFrame">
                            <a:avLst>
                              <a:gd name="adj1" fmla="val 3333"/>
                              <a:gd name="adj2" fmla="val 3333"/>
                            </a:avLst>
                          </a:prstGeom>
                          <a:solidFill>
                            <a:srgbClr val="CCE8CF">
                              <a:lumMod val="75000"/>
                            </a:srgbClr>
                          </a:solidFill>
                          <a:ln w="12700" cap="flat" cmpd="sng" algn="ctr">
                            <a:solidFill>
                              <a:srgbClr val="2E75B6"/>
                            </a:solidFill>
                            <a:prstDash val="solid"/>
                            <a:miter lim="800000"/>
                          </a:ln>
                          <a:effectLst/>
                        </wps:spPr>
                        <wps:bodyPr rot="0" vert="horz" wrap="square" lIns="91440" tIns="45720" rIns="91440" bIns="45720" rtlCol="0" anchor="ctr" anchorCtr="0"/>
                      </wps:wsp>
                      <wps:wsp>
                        <wps:cNvPr id="183" name="半闭框 181" descr="KSO_WM_UNIT_INDEX=1_1_4&amp;KSO_WM_UNIT_TYPE=p_h_i&amp;KSO_WM_UNIT_ID=wpsdiag20165123_4*p_h_i*1_1_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wps:cNvSpPr/>
                        <wps:spPr>
                          <a:xfrm rot="5400000" flipH="1">
                            <a:off x="1125603" y="121012"/>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84" name="半闭框 182" descr="KSO_WM_UNIT_INDEX=1_1_1&amp;KSO_WM_UNIT_TYPE=p_h_i&amp;KSO_WM_UNIT_ID=wpsdiag20165123_4*p_h_i*1_1_1&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wps:cNvSpPr/>
                        <wps:spPr>
                          <a:xfrm rot="5400000" flipH="1">
                            <a:off x="1116158" y="110885"/>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85" name="半闭框 183" descr="KSO_WM_UNIT_INDEX=1_1_2&amp;KSO_WM_UNIT_TYPE=p_h_i&amp;KSO_WM_UNIT_ID=wpsdiag20165123_4*p_h_i*1_1_2&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wps:cNvSpPr/>
                        <wps:spPr>
                          <a:xfrm rot="16200000">
                            <a:off x="772181" y="121012"/>
                            <a:ext cx="30927" cy="30173"/>
                          </a:xfrm>
                          <a:prstGeom prst="halfFrame">
                            <a:avLst>
                              <a:gd name="adj1" fmla="val 3333"/>
                              <a:gd name="adj2" fmla="val 3333"/>
                            </a:avLst>
                          </a:prstGeom>
                          <a:ln w="12700" cap="flat" cmpd="sng" algn="ctr">
                            <a:solidFill>
                              <a:srgbClr val="5B9BD5"/>
                            </a:solidFill>
                            <a:prstDash val="solid"/>
                            <a:miter lim="800000"/>
                          </a:ln>
                          <a:effectLst/>
                        </wps:spPr>
                        <wps:bodyPr rot="0" vert="horz" wrap="square" lIns="91440" tIns="45720" rIns="91440" bIns="45720" rtlCol="0" anchor="ctr" anchorCtr="0"/>
                      </wps:wsp>
                      <wps:wsp>
                        <wps:cNvPr id="186" name="半闭框 184" descr="KSO_WM_UNIT_INDEX=1_1_3&amp;KSO_WM_UNIT_TYPE=p_h_i&amp;KSO_WM_UNIT_ID=wpsdiag20165123_4*p_h_i*1_1_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wps:cNvSpPr/>
                        <wps:spPr>
                          <a:xfrm rot="16200000">
                            <a:off x="762736" y="110885"/>
                            <a:ext cx="51687" cy="50427"/>
                          </a:xfrm>
                          <a:prstGeom prst="halfFrame">
                            <a:avLst>
                              <a:gd name="adj1" fmla="val 3333"/>
                              <a:gd name="adj2" fmla="val 3333"/>
                            </a:avLst>
                          </a:prstGeom>
                          <a:ln w="12700" cap="flat" cmpd="sng" algn="ctr">
                            <a:solidFill>
                              <a:srgbClr val="2E75B6"/>
                            </a:solidFill>
                            <a:prstDash val="solid"/>
                            <a:miter lim="800000"/>
                          </a:ln>
                          <a:effectLst/>
                        </wps:spPr>
                        <wps:bodyPr rot="0" vert="horz" wrap="square" lIns="91440" tIns="45720" rIns="91440" bIns="45720" rtlCol="0" anchor="ctr" anchorCtr="0"/>
                      </wps:wsp>
                      <wps:wsp>
                        <wps:cNvPr id="187" name="直接连接符 185" descr="KSO_WM_UNIT_INDEX=1_55&amp;KSO_WM_UNIT_TYPE=p_i&amp;KSO_WM_UNIT_ID=wpsdiag20165123_4*p_i*1_55&amp;KSO_WM_UNIT_LAYERLEVEL=1_1&amp;KSO_WM_UNIT_CLEAR=1&amp;KSO_WM_TAG_VERSION=1.0&amp;KSO_WM_BEAUTIFY_FLAG=#wm#&amp;KSO_WM_TEMPLATE_CATEGORY=wpsdiag&amp;KSO_WM_TEMPLATE_INDEX=20165123&amp;KSO_WM_SLIDE_ITEM_CNT=6&amp;KSO_WM_DIAGRAM_GROUP_CODE=p1_1&amp;KSO_WM_UNIT_FILL_FORE_SCHEMECOLOR_RGB=0&amp;KSO_WM_UNIT_LINE_FORE_SCHEMECOLOR_RGB=13998939&amp;KSO_WM_UNIT_FILL_TYPE=0&amp;KSO_WM_UNIT_FILL_FORE_SCHEMECOLOR_INDEX=5&amp;KSO_WM_UNIT_FILL_BACK_SCHEMECOLOR_INDEX=-1&amp;KSO_WM_UNIT_LINE_FILL_TYPE=1"/>
                        <wps:cNvCnPr/>
                        <wps:spPr>
                          <a:xfrm>
                            <a:off x="963483" y="144189"/>
                            <a:ext cx="0" cy="84498"/>
                          </a:xfrm>
                          <a:prstGeom prst="line">
                            <a:avLst/>
                          </a:prstGeom>
                          <a:ln w="19050" cap="flat" cmpd="sng" algn="ctr">
                            <a:solidFill>
                              <a:srgbClr val="5B9BD5"/>
                            </a:solidFill>
                            <a:prstDash val="solid"/>
                            <a:miter lim="800000"/>
                          </a:ln>
                          <a:effectLst/>
                        </wps:spPr>
                        <wps:bodyPr rot="0" vert="horz" wrap="square" lIns="91440" tIns="45720" rIns="91440" bIns="45720" anchor="t" anchorCtr="0"/>
                      </wps:wsp>
                    </wpg:wgp>
                  </a:graphicData>
                </a:graphic>
              </wp:inline>
            </w:drawing>
          </mc:Choice>
          <mc:Fallback>
            <w:pict>
              <v:group id="组合 1" o:spid="_x0000_s1026" o:spt="203" alt="KSO_WM_BEAUTIFY_FLAG=#wm#&amp;KSO_WM_TAG_VERSION=1.0&amp;KSO_WM_TEMPLATE_CATEGORY=wpsdiag&amp;KSO_WM_TEMPLATE_INDEX=20165123&amp;KSO_WM_UNIT_DIAGRAM_SCHEMECOLOR_ID=Grid&amp;KSO_WM_UNIT_ID=wpsdiag20165123_4*i*1&amp;KSO_WM_UNIT_TYPE=i" style="height:160.55pt;width:375.6pt;" coordsize="1678208,717460" o:gfxdata="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">
                <o:lock v:ext="edit" aspectratio="f"/>
                <v:shape id="_x0000_s1026" o:spid="_x0000_s1026" alt="KSO_WM_UNIT_INDEX=1_1&amp;KSO_WM_UNIT_TYPE=p_i&amp;KSO_WM_UNIT_ID=wpsdiag20165123_4*p_i*1_1&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450855;top:228997;height:74197;width:526992;v-text-anchor:middle;" filled="f" stroked="t" coordsize="526992,74197" o:gfxdata="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5iiUugAAANwA&#10;AAAPAAAAAAAAAAEAIAAAACIAAABkcnMvZG93bnJldi54bWxQSwECFAAUAAAACACHTuJAMy8FnjsA&#10;AAA5AAAAEAAAAAAAAAABACAAAAAJAQAAZHJzL3NoYXBleG1sLnhtbFBLBQYAAAAABgAGAFsBAACz&#10;AwAAAAA=&#10;" path="m0,0l526992,0,526992,0,0,0,0,74197,0,74197xe">
                  <v:path o:connectlocs="526992,0;0,74197;0,37098;263496,0" o:connectangles="0,82,164,247"/>
                  <v:fill on="f" focussize="0,0"/>
                  <v:stroke weight="1.5pt" color="#5B9BD5" miterlimit="8" joinstyle="miter"/>
                  <v:imagedata o:title=""/>
                  <o:lock v:ext="edit" aspectratio="f"/>
                </v:shape>
                <v:shape id="_x0000_s1026" o:spid="_x0000_s1026" alt="KSO_WM_UNIT_INDEX=1_2&amp;KSO_WM_UNIT_TYPE=p_i&amp;KSO_WM_UNIT_ID=wpsdiag20165123_4*p_i*1_2&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977846;top:228997;flip:x;height:74197;width:497552;v-text-anchor:middle;" filled="f" stroked="t" coordsize="497552,74197" o:gfxdata="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zq7CvQAA&#10;ANwAAAAPAAAAAAAAAAEAIAAAACIAAABkcnMvZG93bnJldi54bWxQSwECFAAUAAAACACHTuJAMy8F&#10;njsAAAA5AAAAEAAAAAAAAAABACAAAAAMAQAAZHJzL3NoYXBleG1sLnhtbFBLBQYAAAAABgAGAFsB&#10;AAC2AwAAAAA=&#10;" path="m0,0l497552,0,497552,0,0,0,0,74197,0,74197xe">
                  <v:path o:connectlocs="497552,0;0,74197;0,37098;248776,0" o:connectangles="0,82,164,247"/>
                  <v:fill on="f" focussize="0,0"/>
                  <v:stroke weight="1.5pt" color="#5B9BD5" miterlimit="8" joinstyle="miter"/>
                  <v:imagedata o:title=""/>
                  <o:lock v:ext="edit" aspectratio="f"/>
                </v:shape>
                <v:rect id="矩形 127" o:spid="_x0000_s1026" o:spt="1" alt="KSO_WM_UNIT_INDEX=1_2_1&amp;KSO_WM_UNIT_TYPE=p_h_f&amp;KSO_WM_UNIT_ID=wpsdiag20165123_4*p_h_f*1_2_1&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style="position:absolute;left:266044;top:303194;height:125722;width:369622;v-text-anchor:middle;" filled="f" stroked="f" coordsize="21600,21600" o:gfxdata="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bt+T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0mm,0mm,0mm,0mm">
                    <w:txbxContent>
                      <w:p w14:paraId="3F7F21C6">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国内市场</w:t>
                        </w:r>
                      </w:p>
                    </w:txbxContent>
                  </v:textbox>
                </v:rect>
                <v:shape id="_x0000_s1026" o:spid="_x0000_s1026" alt="KSO_WM_UNIT_INDEX=1_2_16&amp;KSO_WM_UNIT_TYPE=p_h_i&amp;KSO_WM_UNIT_ID=wpsdiag20165123_4*p_h_i*1_2_1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258123;top:295651;height:30173;width:30927;v-text-anchor:middle;" filled="f" stroked="t" coordsize="30927,30173" o:gfxdata="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dE4rvQAA&#10;ANwAAAAPAAAAAAAAAAEAIAAAACIAAABkcnMvZG93bnJldi54bWxQSwECFAAUAAAACACHTuJAMy8F&#10;njsAAAA5AAAAEAAAAAAAAAABACAAAAAMAQAAZHJzL3NoYXBleG1sLnhtbFBLBQYAAAAABgAGAFsB&#10;AAC2Aw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15&amp;KSO_WM_UNIT_TYPE=p_h_i&amp;KSO_WM_UNIT_ID=wpsdiag20165123_4*p_h_i*1_2_1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248678;top:285523;height:50427;width:51687;v-text-anchor:middle;" filled="f" stroked="t" coordsize="51687,50427" o:gfxdata="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ZHbl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2_14&amp;KSO_WM_UNIT_TYPE=p_h_i&amp;KSO_WM_UNIT_ID=wpsdiag20165123_4*p_h_i*1_2_1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610790;top:295651;flip:x;height:30173;width:30927;v-text-anchor:middle;" filled="f" stroked="t" coordsize="30927,30173" o:gfxdata="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bybG&#10;wAAAANwAAAAPAAAAAAAAAAEAIAAAACIAAABkcnMvZG93bnJldi54bWxQSwECFAAUAAAACACHTuJA&#10;My8FnjsAAAA5AAAAEAAAAAAAAAABACAAAAAPAQAAZHJzL3NoYXBleG1sLnhtbFBLBQYAAAAABgAG&#10;AFsBAAC5Aw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13&amp;KSO_WM_UNIT_TYPE=p_h_i&amp;KSO_WM_UNIT_ID=wpsdiag20165123_4*p_h_i*1_2_1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601345;top:285523;flip:x;height:50427;width:51687;v-text-anchor:middle;" filled="f" stroked="t" coordsize="51687,50427" o:gfxdata="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VNCm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2_12&amp;KSO_WM_UNIT_TYPE=p_h_i&amp;KSO_WM_UNIT_ID=wpsdiag20165123_4*p_h_i*1_2_12&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611168;top:406536;flip:x;height:30173;width:30927;rotation:-5898240f;v-text-anchor:middle;" filled="f" stroked="t" coordsize="30927,30173" o:gfxdata="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IKs6&#10;wAAAANwAAAAPAAAAAAAAAAEAIAAAACIAAABkcnMvZG93bnJldi54bWxQSwECFAAUAAAACACHTuJA&#10;My8FnjsAAAA5AAAAEAAAAAAAAAABACAAAAAPAQAAZHJzL3NoYXBleG1sLnhtbFBLBQYAAAAABgAG&#10;AFsBAAC5Aw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11&amp;KSO_WM_UNIT_TYPE=p_h_i&amp;KSO_WM_UNIT_ID=wpsdiag20165123_4*p_h_i*1_2_11&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style="position:absolute;left:601722;top:396409;flip:x;height:50427;width:51687;rotation:-5898240f;v-text-anchor:middle;" filled="f" stroked="t" coordsize="51687,50427" o:gfxdata="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yzxW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2_10&amp;KSO_WM_UNIT_TYPE=p_h_i&amp;KSO_WM_UNIT_ID=wpsdiag20165123_4*p_h_i*1_2_10&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style="position:absolute;left:257746;top:406536;height:30173;width:30927;rotation:-5898240f;v-text-anchor:middle;" filled="f" stroked="t" coordsize="30927,30173" o:gfxdata="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t0P7sAAADc&#10;AAAADwAAAAAAAAABACAAAAAiAAAAZHJzL2Rvd25yZXYueG1sUEsBAhQAFAAAAAgAh07iQDMvBZ47&#10;AAAAOQAAABAAAAAAAAAAAQAgAAAACgEAAGRycy9zaGFwZXhtbC54bWxQSwUGAAAAAAYABgBbAQAA&#10;tAM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9&amp;KSO_WM_UNIT_TYPE=p_h_i&amp;KSO_WM_UNIT_ID=wpsdiag20165123_4*p_h_i*1_2_9&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248300;top:396409;height:50427;width:51687;rotation:-5898240f;v-text-anchor:middle;" filled="f" stroked="t" coordsize="51687,50427" o:gfxdata="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2I7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rect id="_x0000_s1026" o:spid="_x0000_s1026" o:spt="1" alt="KSO_WM_UNIT_INDEX=1_2_2&amp;KSO_WM_UNIT_TYPE=p_h_f&amp;KSO_WM_UNIT_ID=wpsdiag20165123_4*p_h_f*1_2_2&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style="position:absolute;left:1290587;top:303194;height:125722;width:369622;v-text-anchor:middle;" filled="f" stroked="f" coordsize="21600,21600" o:gfxdata="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Q8ti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0mm,0mm,0mm,0mm">
                    <w:txbxContent>
                      <w:p w14:paraId="3B728BA4">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国际市场</w:t>
                        </w:r>
                      </w:p>
                    </w:txbxContent>
                  </v:textbox>
                </v:rect>
                <v:shape id="_x0000_s1026" o:spid="_x0000_s1026" alt="KSO_WM_UNIT_INDEX=1_2_1&amp;KSO_WM_UNIT_TYPE=p_h_i&amp;KSO_WM_UNIT_ID=wpsdiag20165123_4*p_h_i*1_2_1&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282667;top:295651;height:30173;width:30927;v-text-anchor:middle;" filled="f" stroked="t" coordsize="30927,30173" o:gfxdata="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MkyEugAAANwA&#10;AAAPAAAAAAAAAAEAIAAAACIAAABkcnMvZG93bnJldi54bWxQSwECFAAUAAAACACHTuJAMy8FnjsA&#10;AAA5AAAAEAAAAAAAAAABACAAAAAJAQAAZHJzL3NoYXBleG1sLnhtbFBLBQYAAAAABgAGAFsBAACz&#10;Aw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2&amp;KSO_WM_UNIT_TYPE=p_h_i&amp;KSO_WM_UNIT_ID=wpsdiag20165123_4*p_h_i*1_2_2&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273221;top:285523;height:50427;width:51687;v-text-anchor:middle;" filled="f" stroked="t" coordsize="51687,50427" o:gfxdata="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xRaO/&#10;AAAA3AAAAA8AAAAAAAAAAQAgAAAAIgAAAGRycy9kb3ducmV2LnhtbFBLAQIUABQAAAAIAIdO4kAz&#10;LwWeOwAAADkAAAAQAAAAAAAAAAEAIAAAAA4BAABkcnMvc2hhcGV4bWwueG1sUEsFBgAAAAAGAAYA&#10;WwEAALg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2_3&amp;KSO_WM_UNIT_TYPE=p_h_i&amp;KSO_WM_UNIT_ID=wpsdiag20165123_4*p_h_i*1_2_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635334;top:295651;flip:x;height:30173;width:30927;v-text-anchor:middle;" filled="f" stroked="t" coordsize="30927,30173" o:gfxdata="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Vj1u8AAAA&#10;3AAAAA8AAAAAAAAAAQAgAAAAIgAAAGRycy9kb3ducmV2LnhtbFBLAQIUABQAAAAIAIdO4kAzLwWe&#10;OwAAADkAAAAQAAAAAAAAAAEAIAAAAAsBAABkcnMvc2hhcGV4bWwueG1sUEsFBgAAAAAGAAYAWwEA&#10;ALUDA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4&amp;KSO_WM_UNIT_TYPE=p_h_i&amp;KSO_WM_UNIT_ID=wpsdiag20165123_4*p_h_i*1_2_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625889;top:285523;flip:x;height:50427;width:51687;v-text-anchor:middle;" filled="f" stroked="t" coordsize="51687,50427" o:gfxdata="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iz74A&#10;AADcAAAADwAAAAAAAAABACAAAAAiAAAAZHJzL2Rvd25yZXYueG1sUEsBAhQAFAAAAAgAh07iQDMv&#10;BZ47AAAAOQAAABAAAAAAAAAAAQAgAAAADQEAAGRycy9zaGFwZXhtbC54bWxQSwUGAAAAAAYABgBb&#10;AQAAtwM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2_5&amp;KSO_WM_UNIT_TYPE=p_h_i&amp;KSO_WM_UNIT_ID=wpsdiag20165123_4*p_h_i*1_2_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635711;top:406536;flip:x;height:30173;width:30927;rotation:-5898240f;v-text-anchor:middle;" filled="f" stroked="t" coordsize="30927,30173" o:gfxdata="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RG&#10;MMEAAADcAAAADwAAAAAAAAABACAAAAAiAAAAZHJzL2Rvd25yZXYueG1sUEsBAhQAFAAAAAgAh07i&#10;QDMvBZ47AAAAOQAAABAAAAAAAAAAAQAgAAAAEAEAAGRycy9zaGFwZXhtbC54bWxQSwUGAAAAAAYA&#10;BgBbAQAAugM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6&amp;KSO_WM_UNIT_TYPE=p_h_i&amp;KSO_WM_UNIT_ID=wpsdiag20165123_4*p_h_i*1_2_6&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style="position:absolute;left:1626266;top:396409;flip:x;height:50427;width:51687;rotation:-5898240f;v-text-anchor:middle;" filled="f" stroked="t" coordsize="51687,50427" o:gfxdata="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4GfO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2_7&amp;KSO_WM_UNIT_TYPE=p_h_i&amp;KSO_WM_UNIT_ID=wpsdiag20165123_4*p_h_i*1_2_7&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style="position:absolute;left:1282290;top:406536;height:30173;width:30927;rotation:-5898240f;v-text-anchor:middle;" filled="f" stroked="t" coordsize="30927,30173" o:gfxdata="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SfNrsAAADc&#10;AAAADwAAAAAAAAABACAAAAAiAAAAZHJzL2Rvd25yZXYueG1sUEsBAhQAFAAAAAgAh07iQDMvBZ47&#10;AAAAOQAAABAAAAAAAAAAAQAgAAAACgEAAGRycy9zaGFwZXhtbC54bWxQSwUGAAAAAAYABgBbAQAA&#10;tAM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2_8&amp;KSO_WM_UNIT_TYPE=p_h_i&amp;KSO_WM_UNIT_ID=wpsdiag20165123_4*p_h_i*1_2_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272844;top:396409;height:50427;width:51687;rotation:-5898240f;v-text-anchor:middle;" filled="f" stroked="t" coordsize="51687,50427" o:gfxdata="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Bm03b4A&#10;AADcAAAADwAAAAAAAAABACAAAAAiAAAAZHJzL2Rvd25yZXYueG1sUEsBAhQAFAAAAAgAh07iQDMv&#10;BZ47AAAAOQAAABAAAAAAAAAAAQAgAAAADQEAAGRycy9zaGFwZXhtbC54bWxQSwUGAAAAAAYABgBb&#10;AQAAtwMAAAAA&#10;" path="m0,0l51687,0,49964,1680,1680,1680,1680,48787,0,50427xe">
                  <v:path o:connectlocs="50825,840;840,49607;0,25213;25843,0" o:connectangles="0,82,164,247"/>
                  <v:fill on="f" focussize="0,0"/>
                  <v:stroke weight="1pt" color="#2E75B6" miterlimit="8" joinstyle="miter"/>
                  <v:imagedata o:title=""/>
                  <o:lock v:ext="edit" aspectratio="f"/>
                </v:shape>
                <v:rect id="_x0000_s1026" o:spid="_x0000_s1026" o:spt="1" alt="KSO_WM_UNIT_INDEX=1_3_1&amp;KSO_WM_UNIT_TYPE=p_h_f&amp;KSO_WM_UNIT_ID=wpsdiag20165123_4*p_h_f*1_3_1&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style="position:absolute;left:17366;top:572333;height:125722;width:369622;v-text-anchor:middle;" filled="f" stroked="f" coordsize="21600,21600" o:gfxdata="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XJmi8AAAA&#10;3A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inset="0mm,0mm,0mm,0mm">
                    <w:txbxContent>
                      <w:p w14:paraId="6D4DCB6C">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看四川</w:t>
                        </w:r>
                      </w:p>
                    </w:txbxContent>
                  </v:textbox>
                </v:rect>
                <v:shape id="_x0000_s1026" o:spid="_x0000_s1026" alt="KSO_WM_UNIT_INDEX=1_3_16&amp;KSO_WM_UNIT_TYPE=p_h_i&amp;KSO_WM_UNIT_ID=wpsdiag20165123_4*p_h_i*1_3_1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9445;top:564790;height:30173;width:30927;v-text-anchor:middle;" filled="f" stroked="t" coordsize="30927,30173" o:gfxdata="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3iaYrsAAADc&#10;AAAADwAAAAAAAAABACAAAAAiAAAAZHJzL2Rvd25yZXYueG1sUEsBAhQAFAAAAAgAh07iQDMvBZ47&#10;AAAAOQAAABAAAAAAAAAAAQAgAAAACgEAAGRycy9zaGFwZXhtbC54bWxQSwUGAAAAAAYABgBbAQAA&#10;tAM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14&amp;KSO_WM_UNIT_TYPE=p_h_i&amp;KSO_WM_UNIT_ID=wpsdiag20165123_4*p_h_i*1_3_1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0;top:554662;height:50427;width:51687;v-text-anchor:middle;" filled="f" stroked="t" coordsize="51687,50427" o:gfxdata="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ooqy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3_13&amp;KSO_WM_UNIT_TYPE=p_h_i&amp;KSO_WM_UNIT_ID=wpsdiag20165123_4*p_h_i*1_3_1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362112;top:564790;flip:x;height:30173;width:30927;v-text-anchor:middle;" filled="f" stroked="t" coordsize="30927,30173" o:gfxdata="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fWb2/&#10;AAAA3AAAAA8AAAAAAAAAAQAgAAAAIgAAAGRycy9kb3ducmV2LnhtbFBLAQIUABQAAAAIAIdO4kAz&#10;LwWeOwAAADkAAAAQAAAAAAAAAAEAIAAAAA4BAABkcnMvc2hhcGV4bWwueG1sUEsFBgAAAAAGAAYA&#10;WwEAALgDA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15&amp;KSO_WM_UNIT_TYPE=p_h_i&amp;KSO_WM_UNIT_ID=wpsdiag20165123_4*p_h_i*1_3_1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352667;top:554662;flip:x;height:50427;width:51687;v-text-anchor:middle;" filled="f" stroked="t" coordsize="51687,50427" o:gfxdata="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lS1K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3_12&amp;KSO_WM_UNIT_TYPE=p_h_i&amp;KSO_WM_UNIT_ID=wpsdiag20165123_4*p_h_i*1_3_12&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362490;top:675675;flip:x;height:30173;width:30927;rotation:-5898240f;v-text-anchor:middle;" filled="f" stroked="t" coordsize="30927,30173" o:gfxdata="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hdXa/&#10;AAAA3AAAAA8AAAAAAAAAAQAgAAAAIgAAAGRycy9kb3ducmV2LnhtbFBLAQIUABQAAAAIAIdO4kAz&#10;LwWeOwAAADkAAAAQAAAAAAAAAAEAIAAAAA4BAABkcnMvc2hhcGV4bWwueG1sUEsFBgAAAAAGAAYA&#10;WwEAALgDA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9&amp;KSO_WM_UNIT_TYPE=p_h_i&amp;KSO_WM_UNIT_ID=wpsdiag20165123_4*p_h_i*1_3_9&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style="position:absolute;left:353044;top:665548;flip:x;height:50427;width:51687;rotation:-5898240f;v-text-anchor:middle;" filled="f" stroked="t" coordsize="51687,50427" o:gfxdata="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zEVm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3_11&amp;KSO_WM_UNIT_TYPE=p_h_i&amp;KSO_WM_UNIT_ID=wpsdiag20165123_4*p_h_i*1_3_11&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style="position:absolute;left:9068;top:675675;height:30173;width:30927;rotation:-5898240f;v-text-anchor:middle;" filled="f" stroked="t" coordsize="30927,30173" o:gfxdata="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WRrHC2AAAA3AAAAA8A&#10;AAAAAAAAAQAgAAAAIgAAAGRycy9kb3ducmV2LnhtbFBLAQIUABQAAAAIAIdO4kAzLwWeOwAAADkA&#10;AAAQAAAAAAAAAAEAIAAAAAUBAABkcnMvc2hhcGV4bWwueG1sUEsFBgAAAAAGAAYAWwEAAK8DAAAA&#10;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10&amp;KSO_WM_UNIT_TYPE=p_h_i&amp;KSO_WM_UNIT_ID=wpsdiag20165123_4*p_h_i*1_3_10&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378;top:665548;height:50427;width:51687;rotation:-5898240f;v-text-anchor:middle;" filled="f" stroked="t" coordsize="51687,50427" o:gfxdata="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bp0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rect id="_x0000_s1026" o:spid="_x0000_s1026" o:spt="1" alt="KSO_WM_UNIT_INDEX=1_3_3&amp;KSO_WM_UNIT_TYPE=p_h_f&amp;KSO_WM_UNIT_ID=wpsdiag20165123_4*p_h_f*1_3_3&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style="position:absolute;left:1291220;top:573188;height:125722;width:369622;v-text-anchor:middle;" filled="f" stroked="f" coordsize="21600,21600" o:gfxdata="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CFS68AAAA&#10;3A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inset="0mm,0mm,0mm,0mm">
                    <w:txbxContent>
                      <w:p w14:paraId="4D8BB051">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欧盟、东盟、新加坡、俄罗斯、泰国</w:t>
                        </w:r>
                      </w:p>
                    </w:txbxContent>
                  </v:textbox>
                </v:rect>
                <v:shape id="_x0000_s1026" o:spid="_x0000_s1026" alt="KSO_WM_UNIT_INDEX=1_3_8&amp;KSO_WM_UNIT_TYPE=p_h_i&amp;KSO_WM_UNIT_ID=wpsdiag20165123_4*p_h_i*1_3_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283299;top:565645;height:30173;width:30927;v-text-anchor:middle;" filled="f" stroked="t" coordsize="30927,30173" o:gfxdata="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OSyLsAAADc&#10;AAAADwAAAAAAAAABACAAAAAiAAAAZHJzL2Rvd25yZXYueG1sUEsBAhQAFAAAAAgAh07iQDMvBZ47&#10;AAAAOQAAABAAAAAAAAAAAQAgAAAACgEAAGRycy9zaGFwZXhtbC54bWxQSwUGAAAAAAYABgBbAQAA&#10;tAM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7&amp;KSO_WM_UNIT_TYPE=p_h_i&amp;KSO_WM_UNIT_ID=wpsdiag20165123_4*p_h_i*1_3_7&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273854;top:555518;height:50427;width:51687;v-text-anchor:middle;" filled="f" stroked="t" coordsize="51687,50427" o:gfxdata="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ZHq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3_6&amp;KSO_WM_UNIT_TYPE=p_h_i&amp;KSO_WM_UNIT_ID=wpsdiag20165123_4*p_h_i*1_3_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635966;top:565645;flip:x;height:30173;width:30927;v-text-anchor:middle;" filled="f" stroked="t" coordsize="30927,30173" o:gfxdata="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ZWxK8AAAA&#10;3AAAAA8AAAAAAAAAAQAgAAAAIgAAAGRycy9kb3ducmV2LnhtbFBLAQIUABQAAAAIAIdO4kAzLwWe&#10;OwAAADkAAAAQAAAAAAAAAAEAIAAAAAsBAABkcnMvc2hhcGV4bWwueG1sUEsFBgAAAAAGAAYAWwEA&#10;ALUDA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5&amp;KSO_WM_UNIT_TYPE=p_h_i&amp;KSO_WM_UNIT_ID=wpsdiag20165123_4*p_h_i*1_3_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626521;top:555518;flip:x;height:50427;width:51687;v-text-anchor:middle;" filled="f" stroked="t" coordsize="51687,50427" o:gfxdata="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4FL4A&#10;AADcAAAADwAAAAAAAAABACAAAAAiAAAAZHJzL2Rvd25yZXYueG1sUEsBAhQAFAAAAAgAh07iQDMv&#10;BZ47AAAAOQAAABAAAAAAAAAAAQAgAAAADQEAAGRycy9zaGFwZXhtbC54bWxQSwUGAAAAAAYABgBb&#10;AQAAtwM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3_4&amp;KSO_WM_UNIT_TYPE=p_h_i&amp;KSO_WM_UNIT_ID=wpsdiag20165123_4*p_h_i*1_3_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636344;top:676530;flip:x;height:30173;width:30927;rotation:-5898240f;v-text-anchor:middle;" filled="f" stroked="t" coordsize="30927,30173" o:gfxdata="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W9zr&#10;wAAAANwAAAAPAAAAAAAAAAEAIAAAACIAAABkcnMvZG93bnJldi54bWxQSwECFAAUAAAACACHTuJA&#10;My8FnjsAAAA5AAAAEAAAAAAAAAABACAAAAAPAQAAZHJzL3NoYXBleG1sLnhtbFBLBQYAAAAABgAG&#10;AFsBAAC5Aw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3&amp;KSO_WM_UNIT_TYPE=p_h_i&amp;KSO_WM_UNIT_ID=wpsdiag20165123_4*p_h_i*1_3_3&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style="position:absolute;left:1626899;top:666403;flip:x;height:50427;width:51687;rotation:-5898240f;v-text-anchor:middle;" filled="f" stroked="t" coordsize="51687,50427" o:gfxdata="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fn+/&#10;AAAA3AAAAA8AAAAAAAAAAQAgAAAAIgAAAGRycy9kb3ducmV2LnhtbFBLAQIUABQAAAAIAIdO4kAz&#10;LwWeOwAAADkAAAAQAAAAAAAAAAEAIAAAAA4BAABkcnMvc2hhcGV4bWwueG1sUEsFBgAAAAAGAAYA&#10;WwEAALgDAAAAAA==&#10;" path="m0,0l51687,0,49964,1680,1680,1680,1680,48787,0,50427xe">
                  <v:path o:connectlocs="50825,840;840,49607;0,25213;25843,0" o:connectangles="0,82,164,247"/>
                  <v:fill on="f" focussize="0,0"/>
                  <v:stroke weight="1pt" color="#2E75B6" miterlimit="8" joinstyle="miter"/>
                  <v:imagedata o:title=""/>
                  <o:lock v:ext="edit" aspectratio="f"/>
                </v:shape>
                <v:shape id="_x0000_s1026" o:spid="_x0000_s1026" alt="KSO_WM_UNIT_INDEX=1_3_2&amp;KSO_WM_UNIT_TYPE=p_h_i&amp;KSO_WM_UNIT_ID=wpsdiag20165123_4*p_h_i*1_3_2&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style="position:absolute;left:1282922;top:676530;height:30173;width:30927;rotation:-5898240f;v-text-anchor:middle;" filled="f" stroked="t" coordsize="30927,30173" o:gfxdata="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sv+Lq5AAAA3AAA&#10;AA8AAAAAAAAAAQAgAAAAIgAAAGRycy9kb3ducmV2LnhtbFBLAQIUABQAAAAIAIdO4kAzLwWeOwAA&#10;ADkAAAAQAAAAAAAAAAEAIAAAAAgBAABkcnMvc2hhcGV4bWwueG1sUEsFBgAAAAAGAAYAWwEAALID&#10;AAAAAA==&#10;" path="m0,0l30927,0,29896,1005,1005,1005,1005,29191,0,30173xe">
                  <v:path o:connectlocs="30411,502;502,29682;0,15086;15463,0" o:connectangles="0,82,164,247"/>
                  <v:fill on="f" focussize="0,0"/>
                  <v:stroke weight="1pt" color="#5B9BD5" miterlimit="8" joinstyle="miter"/>
                  <v:imagedata o:title=""/>
                  <o:lock v:ext="edit" aspectratio="f"/>
                </v:shape>
                <v:shape id="_x0000_s1026" o:spid="_x0000_s1026" alt="KSO_WM_UNIT_INDEX=1_3_1&amp;KSO_WM_UNIT_TYPE=p_h_i&amp;KSO_WM_UNIT_ID=wpsdiag20165123_4*p_h_i*1_3_1&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273476;top:666403;height:50427;width:51687;rotation:-5898240f;v-text-anchor:middle;" filled="f" stroked="t" coordsize="51687,50427" o:gfxdata="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dVS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line id="直接连接符 163" o:spid="_x0000_s1026" o:spt="20" alt="KSO_WM_UNIT_INDEX=1_35&amp;KSO_WM_UNIT_TYPE=p_i&amp;KSO_WM_UNIT_ID=wpsdiag20165123_4*p_i*1_35&amp;KSO_WM_UNIT_LAYERLEVEL=1_1&amp;KSO_WM_UNIT_CLEAR=1&amp;KSO_WM_TAG_VERSION=1.0&amp;KSO_WM_BEAUTIFY_FLAG=#wm#&amp;KSO_WM_TEMPLATE_CATEGORY=wpsdiag&amp;KSO_WM_TEMPLATE_INDEX=20165123&amp;KSO_WM_SLIDE_ITEM_CNT=6&amp;KSO_WM_DIAGRAM_GROUP_CODE=p1_1&amp;KSO_WM_UNIT_FILL_FORE_SCHEMECOLOR_RGB=0&amp;KSO_WM_UNIT_LINE_FORE_SCHEMECOLOR_RGB=13998939&amp;KSO_WM_UNIT_FILL_TYPE=0&amp;KSO_WM_UNIT_FILL_FORE_SCHEMECOLOR_INDEX=5&amp;KSO_WM_UNIT_FILL_BACK_SCHEMECOLOR_INDEX=-1&amp;KSO_WM_UNIT_LINE_FILL_TYPE=1" style="position:absolute;left:1475398;top:428916;height:144272;width:633;" filled="f" stroked="t" coordsize="21600,21600" o:gfxdata="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pUg74A&#10;AADcAAAADwAAAAAAAAABACAAAAAiAAAAZHJzL2Rvd25yZXYueG1sUEsBAhQAFAAAAAgAh07iQDMv&#10;BZ47AAAAOQAAABAAAAAAAAAAAQAgAAAADQEAAGRycy9zaGFwZXhtbC54bWxQSwUGAAAAAAYABgBb&#10;AQAAtwMAAAAA&#10;">
                  <v:fill on="f" focussize="0,0"/>
                  <v:stroke weight="1.5pt" color="#5B9BD5" miterlimit="8" joinstyle="miter"/>
                  <v:imagedata o:title=""/>
                  <o:lock v:ext="edit" aspectratio="f"/>
                </v:line>
                <v:line id="直接连接符 164" o:spid="_x0000_s1026" o:spt="20" alt="KSO_WM_UNIT_INDEX=1_36&amp;KSO_WM_UNIT_TYPE=p_i&amp;KSO_WM_UNIT_ID=wpsdiag20165123_4*p_i*1_36&amp;KSO_WM_UNIT_LAYERLEVEL=1_1&amp;KSO_WM_UNIT_CLEAR=1&amp;KSO_WM_TAG_VERSION=1.0&amp;KSO_WM_BEAUTIFY_FLAG=#wm#&amp;KSO_WM_TEMPLATE_CATEGORY=wpsdiag&amp;KSO_WM_TEMPLATE_INDEX=20165123&amp;KSO_WM_SLIDE_ITEM_CNT=6&amp;KSO_WM_DIAGRAM_GROUP_CODE=p1_1&amp;KSO_WM_UNIT_FILL_FORE_SCHEMECOLOR_RGB=0&amp;KSO_WM_UNIT_LINE_FORE_SCHEMECOLOR_RGB=13998939&amp;KSO_WM_UNIT_FILL_TYPE=0&amp;KSO_WM_UNIT_FILL_FORE_SCHEMECOLOR_INDEX=5&amp;KSO_WM_UNIT_FILL_BACK_SCHEMECOLOR_INDEX=-1&amp;KSO_WM_UNIT_LINE_FILL_TYPE=1" style="position:absolute;left:449623;top:427747;height:78039;width:0;" filled="f" stroked="t" coordsize="21600,21600" o:gfxdata="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jK9L4A&#10;AADcAAAADwAAAAAAAAABACAAAAAiAAAAZHJzL2Rvd25yZXYueG1sUEsBAhQAFAAAAAgAh07iQDMv&#10;BZ47AAAAOQAAABAAAAAAAAAAAQAgAAAADQEAAGRycy9zaGFwZXhtbC54bWxQSwUGAAAAAAYABgBb&#10;AQAAtwMAAAAA&#10;">
                  <v:fill on="f" focussize="0,0"/>
                  <v:stroke weight="1.5pt" color="#5B9BD5" miterlimit="8" joinstyle="miter"/>
                  <v:imagedata o:title=""/>
                  <o:lock v:ext="edit" aspectratio="f"/>
                </v:line>
                <v:shape id="半闭框 165" o:spid="_x0000_s1026" alt="KSO_WM_UNIT_INDEX=1_37&amp;KSO_WM_UNIT_TYPE=p_i&amp;KSO_WM_UNIT_ID=wpsdiag20165123_4*p_i*1_37&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201397;top:505786;height:65691;width:258261;v-text-anchor:middle;" filled="f" stroked="t" coordsize="258261,65691" o:gfxdata="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AZR68AAAA&#10;3AAAAA8AAAAAAAAAAQAgAAAAIgAAAGRycy9kb3ducmV2LnhtbFBLAQIUABQAAAAIAIdO4kAzLwWe&#10;OwAAADkAAAAQAAAAAAAAAAEAIAAAAAsBAABkcnMvc2hhcGV4bWwueG1sUEsFBgAAAAAGAAYAWwEA&#10;ALUDAAAAAA==&#10;" path="m0,0l258261,0,258261,0,0,0,0,65691,0,65691xe">
                  <v:path o:connectlocs="258261,0;0,65691;0,32845;129130,0" o:connectangles="0,82,164,247"/>
                  <v:fill on="f" focussize="0,0"/>
                  <v:stroke weight="1.5pt" color="#5B9BD5" miterlimit="8" joinstyle="miter"/>
                  <v:imagedata o:title=""/>
                  <o:lock v:ext="edit" aspectratio="f"/>
                </v:shape>
                <v:shape id="半闭框 166" o:spid="_x0000_s1026" alt="KSO_WM_UNIT_INDEX=1_38&amp;KSO_WM_UNIT_TYPE=p_i&amp;KSO_WM_UNIT_ID=wpsdiag20165123_4*p_i*1_38&amp;KSO_WM_UNIT_LAYERLEVEL=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459658;top:505786;flip:x;height:67426;width:238193;v-text-anchor:middle;" filled="f" stroked="t" coordsize="238193,67426" o:gfxdata="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rWmEvQAA&#10;ANwAAAAPAAAAAAAAAAEAIAAAACIAAABkcnMvZG93bnJldi54bWxQSwECFAAUAAAACACHTuJAMy8F&#10;njsAAAA5AAAAEAAAAAAAAAABACAAAAAMAQAAZHJzL3NoYXBleG1sLnhtbFBLBQYAAAAABgAGAFsB&#10;AAC2AwAAAAA=&#10;" path="m0,0l238193,0,238193,0,0,0,0,67426,0,67426xe">
                  <v:path o:connectlocs="238193,0;0,67426;0,33713;119096,0" o:connectangles="0,82,164,247"/>
                  <v:fill on="f" focussize="0,0"/>
                  <v:stroke weight="1.5pt" color="#5B9BD5" miterlimit="8" joinstyle="miter"/>
                  <v:imagedata o:title=""/>
                  <o:lock v:ext="edit" aspectratio="f"/>
                </v:shape>
                <v:rect id="矩形 167" o:spid="_x0000_s1026" o:spt="1" alt="KSO_WM_UNIT_INDEX=1_3_2&amp;KSO_WM_UNIT_TYPE=p_h_f&amp;KSO_WM_UNIT_ID=wpsdiag20165123_4*p_h_f*1_3_2&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style="position:absolute;left:513252;top:572333;height:125722;width:369622;v-text-anchor:middle;" filled="f" stroked="f" coordsize="21600,21600" o:gfxdata="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b3AN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0mm,0mm,0mm,0mm">
                    <w:txbxContent>
                      <w:p w14:paraId="49516A40">
                        <w:pPr>
                          <w:widowControl w:val="0"/>
                          <w:snapToGrid w:val="0"/>
                          <w:spacing w:before="0" w:beforeAutospacing="0" w:after="0" w:afterAutospacing="0" w:line="192" w:lineRule="auto"/>
                          <w:ind w:left="0" w:leftChars="0" w:right="0" w:firstLine="0" w:firstLineChars="0"/>
                          <w:jc w:val="center"/>
                          <w:rPr>
                            <w:rFonts w:hint="default" w:ascii="Arial" w:hAnsi="Arial" w:eastAsia="微软雅黑" w:cs="Arial"/>
                            <w:b/>
                            <w:bCs/>
                            <w:color w:val="CCE8CF"/>
                            <w:kern w:val="24"/>
                            <w:sz w:val="20"/>
                            <w:szCs w:val="20"/>
                            <w:lang w:val="en-US" w:eastAsia="zh-CN" w:bidi="ar-SA"/>
                          </w:rPr>
                        </w:pPr>
                        <w:r>
                          <w:rPr>
                            <w:rFonts w:hint="eastAsia" w:ascii="Arial" w:hAnsi="Arial" w:eastAsia="微软雅黑" w:cs="Arial"/>
                            <w:b/>
                            <w:bCs/>
                            <w:color w:val="CCE8CF"/>
                            <w:kern w:val="24"/>
                            <w:sz w:val="20"/>
                            <w:szCs w:val="20"/>
                            <w:lang w:val="en-US" w:eastAsia="zh-CN" w:bidi="ar-SA"/>
                          </w:rPr>
                          <w:t>看中国</w:t>
                        </w:r>
                      </w:p>
                    </w:txbxContent>
                  </v:textbox>
                </v:rect>
                <v:shape id="半闭框 168" o:spid="_x0000_s1026" alt="KSO_WM_UNIT_INDEX=1_3_17&amp;KSO_WM_UNIT_TYPE=p_h_i&amp;KSO_WM_UNIT_ID=wpsdiag20165123_4*p_h_i*1_3_17&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505331;top:564790;height:30173;width:30927;v-text-anchor:middle;" filled="f" stroked="t" coordsize="30927,30173" o:gfxdata="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sW0wvQAA&#10;ANwAAAAPAAAAAAAAAAEAIAAAACIAAABkcnMvZG93bnJldi54bWxQSwECFAAUAAAACACHTuJAMy8F&#10;njsAAAA5AAAAEAAAAAAAAAABACAAAAAMAQAAZHJzL3NoYXBleG1sLnhtbFBLBQYAAAAABgAGAFsB&#10;AAC2Aw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69" o:spid="_x0000_s1026" alt="KSO_WM_UNIT_INDEX=1_3_18&amp;KSO_WM_UNIT_TYPE=p_h_i&amp;KSO_WM_UNIT_ID=wpsdiag20165123_4*p_h_i*1_3_1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495886;top:554662;height:50427;width:51687;v-text-anchor:middle;" filled="f" stroked="t" coordsize="51687,50427" o:gfxdata="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qFV/rsAAADc&#10;AAAADwAAAAAAAAABACAAAAAiAAAAZHJzL2Rvd25yZXYueG1sUEsBAhQAFAAAAAgAh07iQDMvBZ47&#10;AAAAOQAAABAAAAAAAAAAAQAgAAAACgEAAGRycy9zaGFwZXhtbC54bWxQSwUGAAAAAAYABgBbAQAA&#10;tAMAAAAA&#10;" path="m0,0l51687,0,49964,1680,1680,1680,1680,48787,0,50427xe">
                  <v:path o:connectlocs="50825,840;840,49607;0,25213;25843,0" o:connectangles="0,82,164,247"/>
                  <v:fill on="f" focussize="0,0"/>
                  <v:stroke weight="1pt" color="#2E75B6" miterlimit="8" joinstyle="miter"/>
                  <v:imagedata o:title=""/>
                  <o:lock v:ext="edit" aspectratio="f"/>
                </v:shape>
                <v:shape id="半闭框 170" o:spid="_x0000_s1026" alt="KSO_WM_UNIT_INDEX=1_3_19&amp;KSO_WM_UNIT_TYPE=p_h_i&amp;KSO_WM_UNIT_ID=wpsdiag20165123_4*p_h_i*1_3_19&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857999;top:564790;flip:x;height:30173;width:30927;v-text-anchor:middle;" filled="f" stroked="t" coordsize="30927,30173" o:gfxdata="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bpOq8AAAA&#10;3AAAAA8AAAAAAAAAAQAgAAAAIgAAAGRycy9kb3ducmV2LnhtbFBLAQIUABQAAAAIAIdO4kAzLwWe&#10;OwAAADkAAAAQAAAAAAAAAAEAIAAAAAsBAABkcnMvc2hhcGV4bWwueG1sUEsFBgAAAAAGAAYAWwEA&#10;ALUDA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71" o:spid="_x0000_s1026" alt="KSO_WM_UNIT_INDEX=1_3_20&amp;KSO_WM_UNIT_TYPE=p_h_i&amp;KSO_WM_UNIT_ID=wpsdiag20165123_4*p_h_i*1_3_20&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848553;top:554662;flip:x;height:50427;width:51687;v-text-anchor:middle;" filled="f" stroked="t" coordsize="51687,50427" o:gfxdata="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htgW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f" focussize="0,0"/>
                  <v:stroke weight="1pt" color="#2E75B6" miterlimit="8" joinstyle="miter"/>
                  <v:imagedata o:title=""/>
                  <o:lock v:ext="edit" aspectratio="f"/>
                </v:shape>
                <v:shape id="半闭框 172" o:spid="_x0000_s1026" alt="KSO_WM_UNIT_INDEX=1_3_21&amp;KSO_WM_UNIT_TYPE=p_h_i&amp;KSO_WM_UNIT_ID=wpsdiag20165123_4*p_h_i*1_3_21&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858376;top:675675;flip:x;height:30173;width:30927;rotation:-5898240f;v-text-anchor:middle;" filled="f" stroked="t" coordsize="30927,30173" o:gfxdata="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7y8V&#10;wAAAANwAAAAPAAAAAAAAAAEAIAAAACIAAABkcnMvZG93bnJldi54bWxQSwECFAAUAAAACACHTuJA&#10;My8FnjsAAAA5AAAAEAAAAAAAAAABACAAAAAPAQAAZHJzL3NoYXBleG1sLnhtbFBLBQYAAAAABgAG&#10;AFsBAAC5Aw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73" o:spid="_x0000_s1026" alt="KSO_WM_UNIT_INDEX=1_3_22&amp;KSO_WM_UNIT_TYPE=p_h_i&amp;KSO_WM_UNIT_ID=wpsdiag20165123_4*p_h_i*1_3_22&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style="position:absolute;left:848931;top:665548;flip:x;height:50427;width:51687;rotation:-5898240f;v-text-anchor:middle;" filled="f" stroked="t" coordsize="51687,50427" o:gfxdata="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PUs6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shape id="半闭框 174" o:spid="_x0000_s1026" alt="KSO_WM_UNIT_INDEX=1_3_23&amp;KSO_WM_UNIT_TYPE=p_h_i&amp;KSO_WM_UNIT_ID=wpsdiag20165123_4*p_h_i*1_3_23&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style="position:absolute;left:504954;top:675675;height:30173;width:30927;rotation:-5898240f;v-text-anchor:middle;" filled="f" stroked="t" coordsize="30927,30173" o:gfxdata="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Ef9hO2AAAA3AAAAA8A&#10;AAAAAAAAAQAgAAAAIgAAAGRycy9kb3ducmV2LnhtbFBLAQIUABQAAAAIAIdO4kAzLwWeOwAAADkA&#10;AAAQAAAAAAAAAAEAIAAAAAUBAABkcnMvc2hhcGV4bWwueG1sUEsFBgAAAAAGAAYAWwEAAK8DAAAA&#10;AA==&#10;" path="m0,0l30927,0,29896,1005,1005,1005,1005,29191,0,30173xe">
                  <v:path o:connectlocs="30411,502;502,29682;0,15086;15463,0" o:connectangles="0,82,164,247"/>
                  <v:fill on="f" focussize="0,0"/>
                  <v:stroke weight="1pt" color="#5B9BD5" miterlimit="8" joinstyle="miter"/>
                  <v:imagedata o:title=""/>
                  <o:lock v:ext="edit" aspectratio="f"/>
                </v:shape>
                <v:shape id="半闭框 175" o:spid="_x0000_s1026" alt="KSO_WM_UNIT_INDEX=1_3_24&amp;KSO_WM_UNIT_TYPE=p_h_i&amp;KSO_WM_UNIT_ID=wpsdiag20165123_4*p_h_i*1_3_2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495509;top:665548;height:50427;width:51687;rotation:-5898240f;v-text-anchor:middle;" filled="f" stroked="t" coordsize="51687,50427" o:gfxdata="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fgF74A&#10;AADcAAAADwAAAAAAAAABACAAAAAiAAAAZHJzL2Rvd25yZXYueG1sUEsBAhQAFAAAAAgAh07iQDMv&#10;BZ47AAAAOQAAABAAAAAAAAAAAQAgAAAADQEAAGRycy9zaGFwZXhtbC54bWxQSwUGAAAAAAYABgBb&#10;AQAAtwMAAAAA&#10;" path="m0,0l51687,0,49964,1680,1680,1680,1680,48787,0,50427xe">
                  <v:path o:connectlocs="50825,840;840,49607;0,25213;25843,0" o:connectangles="0,82,164,247"/>
                  <v:fill on="f" focussize="0,0"/>
                  <v:stroke weight="1pt" color="#2E75B6" miterlimit="8" joinstyle="miter"/>
                  <v:imagedata o:title=""/>
                  <o:lock v:ext="edit" aspectratio="f"/>
                </v:shape>
                <v:rect id="矩形 176" o:spid="_x0000_s1026" o:spt="1" alt="KSO_WM_UNIT_INDEX=1_1_1&amp;KSO_WM_UNIT_TYPE=p_h_f&amp;KSO_WM_UNIT_ID=wpsdiag20165123_4*p_h_f*1_1_1&amp;KSO_WM_UNIT_LAYERLEVEL=1_1_1&amp;KSO_WM_UNIT_HIGHLIGHT=0&amp;KSO_WM_UNIT_CLEAR=0&amp;KSO_WM_UNIT_COMPATIBLE=0&amp;KSO_WM_UNIT_PRESET_TEXT=LOREM&amp;KSO_WM_UNIT_VALUE=27&amp;KSO_WM_TAG_VERSION=1.0&amp;KSO_WM_BEAUTIFY_FLAG=#wm#&amp;KSO_WM_TEMPLATE_CATEGORY=wpsdiag&amp;KSO_WM_TEMPLATE_INDEX=20165123&amp;KSO_WM_SLIDE_ITEM_CNT=6&amp;KSO_WM_DIAGRAM_GROUP_CODE=p1_1&amp;KSO_WM_UNIT_FILL_FORE_SCHEMECOLOR_RGB=15123357&amp;KSO_WM_UNIT_TEXT_FORE_SCHEMECOLOR_RGB=16777215&amp;KSO_WM_UNIT_LINE_FORE_SCHEMECOLOR_RGB=16777215&amp;KSO_WM_UNIT_FILL_TYPE=1&amp;KSO_WM_UNIT_LINE_FILL_TYPE=1" style="position:absolute;left:780479;top:17670;height:125722;width:369622;v-text-anchor:middle;" filled="f" stroked="f" coordsize="21600,21600" o:gfxdata="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6Q0u/&#10;AAAA3AAAAA8AAAAAAAAAAQAgAAAAIgAAAGRycy9kb3ducmV2LnhtbFBLAQIUABQAAAAIAIdO4kAz&#10;LwWeOwAAADkAAAAQAAAAAAAAAAEAIAAAAA4BAABkcnMvc2hhcGV4bWwueG1sUEsFBgAAAAAGAAYA&#10;WwEAALgDAAAAAA==&#10;">
                  <v:fill on="f" focussize="0,0"/>
                  <v:stroke on="f" weight="1pt" miterlimit="8" joinstyle="miter"/>
                  <v:imagedata o:title=""/>
                  <o:lock v:ext="edit" aspectratio="f"/>
                  <v:textbox inset="0mm,0mm,0mm,0mm">
                    <w:txbxContent>
                      <w:p w14:paraId="5ADF5A8B">
                        <w:pPr>
                          <w:widowControl w:val="0"/>
                          <w:snapToGrid w:val="0"/>
                          <w:spacing w:before="0" w:beforeAutospacing="0" w:after="0" w:afterAutospacing="0" w:line="192" w:lineRule="auto"/>
                          <w:ind w:left="0" w:leftChars="0" w:right="0" w:firstLine="0" w:firstLineChars="0"/>
                          <w:jc w:val="center"/>
                          <w:rPr>
                            <w:rFonts w:hint="eastAsia" w:ascii="Arial" w:hAnsi="Arial" w:eastAsia="微软雅黑" w:cs="Arial"/>
                            <w:b/>
                            <w:bCs/>
                            <w:color w:val="000000"/>
                            <w:kern w:val="0"/>
                            <w:sz w:val="20"/>
                            <w:szCs w:val="20"/>
                            <w:lang w:val="en-US" w:eastAsia="zh-CN" w:bidi="ar-SA"/>
                          </w:rPr>
                        </w:pPr>
                        <w:r>
                          <w:rPr>
                            <w:rFonts w:hint="eastAsia" w:ascii="Arial" w:hAnsi="Arial" w:eastAsia="微软雅黑" w:cs="Arial"/>
                            <w:b/>
                            <w:bCs/>
                            <w:color w:val="CCE8CF"/>
                            <w:kern w:val="24"/>
                            <w:sz w:val="20"/>
                            <w:szCs w:val="20"/>
                            <w:lang w:val="en-US" w:eastAsia="zh-CN" w:bidi="ar-SA"/>
                          </w:rPr>
                          <w:t>市场定位</w:t>
                        </w:r>
                      </w:p>
                    </w:txbxContent>
                  </v:textbox>
                </v:rect>
                <v:shape id="半闭框 177" o:spid="_x0000_s1026" alt="KSO_WM_UNIT_INDEX=1_1_8&amp;KSO_WM_UNIT_TYPE=p_h_i&amp;KSO_WM_UNIT_ID=wpsdiag20165123_4*p_h_i*1_1_8&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772558;top:10127;height:30173;width:30927;v-text-anchor:middle;" filled="f" stroked="t" coordsize="30927,30173" o:gfxdata="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i8StugAAANwA&#10;AAAPAAAAAAAAAAEAIAAAACIAAABkcnMvZG93bnJldi54bWxQSwECFAAUAAAACACHTuJAMy8FnjsA&#10;AAA5AAAAEAAAAAAAAAABACAAAAAJAQAAZHJzL3NoYXBleG1sLnhtbFBLBQYAAAAABgAGAFsBAACz&#10;Aw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78" o:spid="_x0000_s1026" alt="KSO_WM_UNIT_INDEX=1_1_7&amp;KSO_WM_UNIT_TYPE=p_h_i&amp;KSO_WM_UNIT_ID=wpsdiag20165123_4*p_h_i*1_1_7&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763113;top:0;height:50427;width:51687;v-text-anchor:middle;" filled="f" stroked="t" coordsize="51687,50427" o:gfxdata="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4gEK/&#10;AAAA3AAAAA8AAAAAAAAAAQAgAAAAIgAAAGRycy9kb3ducmV2LnhtbFBLAQIUABQAAAAIAIdO4kAz&#10;LwWeOwAAADkAAAAQAAAAAAAAAAEAIAAAAA4BAABkcnMvc2hhcGV4bWwueG1sUEsFBgAAAAAGAAYA&#10;WwEAALgDAAAAAA==&#10;" path="m0,0l51687,0,49964,1680,1680,1680,1680,48787,0,50427xe">
                  <v:path o:connectlocs="50825,840;840,49607;0,25213;25843,0" o:connectangles="0,82,164,247"/>
                  <v:fill on="f" focussize="0,0"/>
                  <v:stroke weight="1pt" color="#2E75B6" miterlimit="8" joinstyle="miter"/>
                  <v:imagedata o:title=""/>
                  <o:lock v:ext="edit" aspectratio="f"/>
                </v:shape>
                <v:shape id="半闭框 179" o:spid="_x0000_s1026" alt="KSO_WM_UNIT_INDEX=1_1_6&amp;KSO_WM_UNIT_TYPE=p_h_i&amp;KSO_WM_UNIT_ID=wpsdiag20165123_4*p_h_i*1_1_6&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125226;top:10127;flip:x;height:30173;width:30927;v-text-anchor:middle;" filled="f" stroked="t" coordsize="30927,30173" o:gfxdata="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cSrq8AAAA&#10;3AAAAA8AAAAAAAAAAQAgAAAAIgAAAGRycy9kb3ducmV2LnhtbFBLAQIUABQAAAAIAIdO4kAzLwWe&#10;OwAAADkAAAAQAAAAAAAAAAEAIAAAAAsBAABkcnMvc2hhcGV4bWwueG1sUEsFBgAAAAAGAAYAWwEA&#10;ALUDA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80" o:spid="_x0000_s1026" alt="KSO_WM_UNIT_INDEX=1_1_5&amp;KSO_WM_UNIT_TYPE=p_h_i&amp;KSO_WM_UNIT_ID=wpsdiag20165123_4*p_h_i*1_1_5&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1115780;top:0;flip:x;height:50427;width:51687;v-text-anchor:middle;" fillcolor="#81C688" filled="t" stroked="t" coordsize="51687,50427" o:gfxdata="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GX3S8AAAA&#10;3AAAAA8AAAAAAAAAAQAgAAAAIgAAAGRycy9kb3ducmV2LnhtbFBLAQIUABQAAAAIAIdO4kAzLwWe&#10;OwAAADkAAAAQAAAAAAAAAAEAIAAAAAsBAABkcnMvc2hhcGV4bWwueG1sUEsFBgAAAAAGAAYAWwEA&#10;ALUDAAAAAA==&#10;" path="m0,0l51687,0,49964,1680,1680,1680,1680,48787,0,50427xe">
                  <v:path o:connectlocs="50825,840;840,49607;0,25213;25843,0" o:connectangles="0,82,164,247"/>
                  <v:fill on="t" focussize="0,0"/>
                  <v:stroke weight="1pt" color="#2E75B6" miterlimit="8" joinstyle="miter"/>
                  <v:imagedata o:title=""/>
                  <o:lock v:ext="edit" aspectratio="f"/>
                </v:shape>
                <v:shape id="半闭框 181" o:spid="_x0000_s1026" alt="KSO_WM_UNIT_INDEX=1_1_4&amp;KSO_WM_UNIT_TYPE=p_h_i&amp;KSO_WM_UNIT_ID=wpsdiag20165123_4*p_h_i*1_1_4&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3998939&amp;KSO_WM_UNIT_FILL_TYPE=1&amp;KSO_WM_UNIT_LINE_FILL_TYPE=1" style="position:absolute;left:1125603;top:121012;flip:x;height:30173;width:30927;rotation:-5898240f;v-text-anchor:middle;" filled="f" stroked="t" coordsize="30927,30173" o:gfxdata="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9PH&#10;RsEAAADcAAAADwAAAAAAAAABACAAAAAiAAAAZHJzL2Rvd25yZXYueG1sUEsBAhQAFAAAAAgAh07i&#10;QDMvBZ47AAAAOQAAABAAAAAAAAAAAQAgAAAAEAEAAGRycy9zaGFwZXhtbC54bWxQSwUGAAAAAAYA&#10;BgBbAQAAugM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82" o:spid="_x0000_s1026" alt="KSO_WM_UNIT_INDEX=1_1_1&amp;KSO_WM_UNIT_TYPE=p_h_i&amp;KSO_WM_UNIT_ID=wpsdiag20165123_4*p_h_i*1_1_1&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1957550&amp;KSO_WM_UNIT_FILL_TYPE=1&amp;KSO_WM_UNIT_LINE_FILL_TYPE=1" style="position:absolute;left:1116158;top:110885;flip:x;height:50427;width:51687;rotation:-5898240f;v-text-anchor:middle;" filled="f" stroked="t" coordsize="51687,50427" o:gfxdata="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pJ6G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shape id="半闭框 183" o:spid="_x0000_s1026" alt="KSO_WM_UNIT_INDEX=1_1_2&amp;KSO_WM_UNIT_TYPE=p_h_i&amp;KSO_WM_UNIT_ID=wpsdiag20165123_4*p_h_i*1_1_2&amp;KSO_WM_UNIT_LAYERLEVEL=1_1_1&amp;KSO_WM_UNIT_CLEAR=1&amp;KSO_WM_TAG_VERSION=1.0&amp;KSO_WM_BEAUTIFY_FLAG=#wm#&amp;KSO_WM_TEMPLATE_CATEGORY=wpsdiag&amp;KSO_WM_TEMPLATE_INDEX=20165123&amp;KSO_WM_SLIDE_ITEM_CNT=6&amp;KSO_WM_DIAGRAM_GROUP_CODE=p1_1&amp;KSO_WM_UNIT_FILL_FORE_SCHEMECOLOR_RGB=13998939&amp;KSO_WM_UNIT_LINE_FORE_SCHEMECOLOR_RGB=13998939&amp;KSO_WM_UNIT_FILL_TYPE=1&amp;KSO_WM_UNIT_LINE_FILL_TYPE=1" style="position:absolute;left:772181;top:121012;height:30173;width:30927;rotation:-5898240f;v-text-anchor:middle;" filled="f" stroked="t" coordsize="30927,30173" o:gfxdata="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QYGEO5AAAA3AAA&#10;AA8AAAAAAAAAAQAgAAAAIgAAAGRycy9kb3ducmV2LnhtbFBLAQIUABQAAAAIAIdO4kAzLwWeOwAA&#10;ADkAAAAQAAAAAAAAAAEAIAAAAAgBAABkcnMvc2hhcGV4bWwueG1sUEsFBgAAAAAGAAYAWwEAALID&#10;AAAAAA==&#10;" path="m0,0l30927,0,29896,1005,1005,1005,1005,29191,0,30173xe">
                  <v:path o:connectlocs="30411,502;502,29682;0,15086;15463,0" o:connectangles="0,82,164,247"/>
                  <v:fill on="f" focussize="0,0"/>
                  <v:stroke weight="1pt" color="#5B9BD5" miterlimit="8" joinstyle="miter"/>
                  <v:imagedata o:title=""/>
                  <o:lock v:ext="edit" aspectratio="f"/>
                </v:shape>
                <v:shape id="半闭框 184" o:spid="_x0000_s1026" alt="KSO_WM_UNIT_INDEX=1_1_3&amp;KSO_WM_UNIT_TYPE=p_h_i&amp;KSO_WM_UNIT_ID=wpsdiag20165123_4*p_h_i*1_1_3&amp;KSO_WM_UNIT_LAYERLEVEL=1_1_1&amp;KSO_WM_UNIT_CLEAR=1&amp;KSO_WM_TAG_VERSION=1.0&amp;KSO_WM_BEAUTIFY_FLAG=#wm#&amp;KSO_WM_TEMPLATE_CATEGORY=wpsdiag&amp;KSO_WM_TEMPLATE_INDEX=20165123&amp;KSO_WM_SLIDE_ITEM_CNT=6&amp;KSO_WM_DIAGRAM_GROUP_CODE=p1_1&amp;KSO_WM_UNIT_FILL_FORE_SCHEMECOLOR_RGB=192&amp;KSO_WM_UNIT_LINE_FORE_SCHEMECOLOR_RGB=11957550&amp;KSO_WM_UNIT_FILL_TYPE=1&amp;KSO_WM_UNIT_LINE_FILL_TYPE=1" style="position:absolute;left:762736;top:110885;height:50427;width:51687;rotation:-5898240f;v-text-anchor:middle;" filled="f" stroked="t" coordsize="51687,50427" o:gfxdata="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PjWrvQAA&#10;ANwAAAAPAAAAAAAAAAEAIAAAACIAAABkcnMvZG93bnJldi54bWxQSwECFAAUAAAACACHTuJAMy8F&#10;njsAAAA5AAAAEAAAAAAAAAABACAAAAAMAQAAZHJzL3NoYXBleG1sLnhtbFBLBQYAAAAABgAGAFsB&#10;AAC2AwAAAAA=&#10;" path="m0,0l51687,0,49964,1680,1680,1680,1680,48787,0,50427xe">
                  <v:path o:connectlocs="50825,840;840,49607;0,25213;25843,0" o:connectangles="0,82,164,247"/>
                  <v:fill on="f" focussize="0,0"/>
                  <v:stroke weight="1pt" color="#2E75B6" miterlimit="8" joinstyle="miter"/>
                  <v:imagedata o:title=""/>
                  <o:lock v:ext="edit" aspectratio="f"/>
                </v:shape>
                <v:line id="直接连接符 185" o:spid="_x0000_s1026" o:spt="20" alt="KSO_WM_UNIT_INDEX=1_55&amp;KSO_WM_UNIT_TYPE=p_i&amp;KSO_WM_UNIT_ID=wpsdiag20165123_4*p_i*1_55&amp;KSO_WM_UNIT_LAYERLEVEL=1_1&amp;KSO_WM_UNIT_CLEAR=1&amp;KSO_WM_TAG_VERSION=1.0&amp;KSO_WM_BEAUTIFY_FLAG=#wm#&amp;KSO_WM_TEMPLATE_CATEGORY=wpsdiag&amp;KSO_WM_TEMPLATE_INDEX=20165123&amp;KSO_WM_SLIDE_ITEM_CNT=6&amp;KSO_WM_DIAGRAM_GROUP_CODE=p1_1&amp;KSO_WM_UNIT_FILL_FORE_SCHEMECOLOR_RGB=0&amp;KSO_WM_UNIT_LINE_FORE_SCHEMECOLOR_RGB=13998939&amp;KSO_WM_UNIT_FILL_TYPE=0&amp;KSO_WM_UNIT_FILL_FORE_SCHEMECOLOR_INDEX=5&amp;KSO_WM_UNIT_FILL_BACK_SCHEMECOLOR_INDEX=-1&amp;KSO_WM_UNIT_LINE_FILL_TYPE=1" style="position:absolute;left:963483;top:144189;height:84498;width:0;" filled="f" stroked="t" coordsize="21600,21600" o:gfxdata="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ImVvQAA&#10;ANwAAAAPAAAAAAAAAAEAIAAAACIAAABkcnMvZG93bnJldi54bWxQSwECFAAUAAAACACHTuJAMy8F&#10;njsAAAA5AAAAEAAAAAAAAAABACAAAAAMAQAAZHJzL3NoYXBleG1sLnhtbFBLBQYAAAAABgAGAFsB&#10;AAC2AwAAAAA=&#10;">
                  <v:fill on="f" focussize="0,0"/>
                  <v:stroke weight="1.5pt" color="#5B9BD5" miterlimit="8" joinstyle="miter"/>
                  <v:imagedata o:title=""/>
                  <o:lock v:ext="edit" aspectratio="f"/>
                </v:line>
                <w10:wrap type="none"/>
                <w10:anchorlock/>
              </v:group>
            </w:pict>
          </mc:Fallback>
        </mc:AlternateContent>
      </w:r>
    </w:p>
    <w:p w14:paraId="753584D2">
      <w:pPr>
        <w:keepNext w:val="0"/>
        <w:keepLines w:val="0"/>
        <w:pageBreakBefore w:val="0"/>
        <w:widowControl/>
        <w:numPr>
          <w:ilvl w:val="0"/>
          <w:numId w:val="0"/>
        </w:numPr>
        <w:tabs>
          <w:tab w:val="right" w:leader="dot" w:pos="8306"/>
        </w:tabs>
        <w:kinsoku/>
        <w:wordWrap/>
        <w:overflowPunct/>
        <w:topLinePunct w:val="0"/>
        <w:autoSpaceDE/>
        <w:autoSpaceDN/>
        <w:bidi w:val="0"/>
        <w:adjustRightInd/>
        <w:snapToGrid/>
        <w:spacing w:line="360" w:lineRule="auto"/>
        <w:ind w:firstLine="400" w:firstLineChars="200"/>
        <w:jc w:val="center"/>
        <w:rPr>
          <w:rFonts w:hint="default" w:ascii="Arial" w:hAnsi="Arial" w:eastAsia="黑体" w:cs="Arial"/>
          <w:color w:val="000000"/>
          <w:kern w:val="2"/>
          <w:sz w:val="18"/>
          <w:szCs w:val="18"/>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11</w:t>
      </w:r>
      <w:r>
        <w:rPr>
          <w:rFonts w:ascii="Arial" w:hAnsi="Arial" w:eastAsia="黑体" w:cs="宋体"/>
          <w:color w:val="000000"/>
          <w:kern w:val="2"/>
          <w:sz w:val="20"/>
          <w:szCs w:val="24"/>
          <w:lang w:val="en-US" w:eastAsia="zh-CN" w:bidi="ar-SA"/>
        </w:rPr>
        <w:fldChar w:fldCharType="end"/>
      </w:r>
      <w:bookmarkStart w:id="76" w:name="_Toc28417"/>
      <w:bookmarkStart w:id="77" w:name="_Toc15226"/>
      <w:bookmarkStart w:id="78" w:name="_Toc2980"/>
      <w:r>
        <w:rPr>
          <w:rFonts w:hint="eastAsia" w:ascii="Arial" w:hAnsi="Arial" w:eastAsia="黑体" w:cs="宋体"/>
          <w:color w:val="000000"/>
          <w:kern w:val="2"/>
          <w:sz w:val="20"/>
          <w:szCs w:val="24"/>
          <w:lang w:val="en-US" w:eastAsia="zh-CN" w:bidi="ar-SA"/>
        </w:rPr>
        <w:t xml:space="preserve"> 市场定位思维导图</w:t>
      </w:r>
      <w:bookmarkEnd w:id="76"/>
      <w:bookmarkEnd w:id="77"/>
      <w:bookmarkEnd w:id="78"/>
    </w:p>
    <w:p w14:paraId="1C0D9739">
      <w:pPr>
        <w:keepNext w:val="0"/>
        <w:keepLines w:val="0"/>
        <w:pageBreakBefore w:val="0"/>
        <w:widowControl w:val="0"/>
        <w:kinsoku/>
        <w:wordWrap/>
        <w:overflowPunct/>
        <w:topLinePunct w:val="0"/>
        <w:autoSpaceDE/>
        <w:autoSpaceDN/>
        <w:bidi w:val="0"/>
        <w:adjustRightInd/>
        <w:snapToGrid/>
        <w:ind w:firstLine="480" w:firstLineChars="200"/>
        <w:rPr>
          <w:rFonts w:hint="default" w:eastAsia="宋体"/>
          <w:lang w:val="en-US" w:eastAsia="zh-CN"/>
        </w:rPr>
      </w:pPr>
    </w:p>
    <w:p w14:paraId="7FCDE131">
      <w:pPr>
        <w:keepNext w:val="0"/>
        <w:keepLines w:val="0"/>
        <w:pageBreakBefore w:val="0"/>
        <w:widowControl w:val="0"/>
        <w:numPr>
          <w:ilvl w:val="0"/>
          <w:numId w:val="5"/>
        </w:numPr>
        <w:kinsoku/>
        <w:wordWrap/>
        <w:overflowPunct/>
        <w:topLinePunct w:val="0"/>
        <w:autoSpaceDE/>
        <w:autoSpaceDN/>
        <w:bidi w:val="0"/>
        <w:adjustRightInd/>
        <w:snapToGrid/>
        <w:ind w:left="0" w:leftChars="0" w:firstLine="480" w:firstLineChars="200"/>
        <w:rPr>
          <w:rFonts w:hint="default" w:eastAsia="宋体"/>
          <w:lang w:val="en-US" w:eastAsia="zh-CN"/>
        </w:rPr>
      </w:pPr>
      <w:r>
        <w:rPr>
          <w:rFonts w:hint="eastAsia" w:ascii="Times New Roman" w:eastAsia="宋体"/>
          <w:lang w:val="en-US" w:eastAsia="zh-CN"/>
        </w:rPr>
        <w:t>国内市场</w:t>
      </w:r>
    </w:p>
    <w:p w14:paraId="07B7E329">
      <w:pPr>
        <w:keepNext w:val="0"/>
        <w:keepLines w:val="0"/>
        <w:pageBreakBefore w:val="0"/>
        <w:widowControl w:val="0"/>
        <w:numPr>
          <w:ilvl w:val="1"/>
          <w:numId w:val="6"/>
        </w:numPr>
        <w:kinsoku/>
        <w:wordWrap/>
        <w:overflowPunct/>
        <w:topLinePunct w:val="0"/>
        <w:autoSpaceDE/>
        <w:autoSpaceDN/>
        <w:bidi w:val="0"/>
        <w:adjustRightInd/>
        <w:snapToGrid/>
        <w:ind w:left="0" w:leftChars="0" w:firstLine="480" w:firstLineChars="200"/>
        <w:rPr>
          <w:rFonts w:hint="default" w:eastAsia="宋体"/>
          <w:lang w:val="en-US" w:eastAsia="zh-CN"/>
        </w:rPr>
      </w:pPr>
      <w:r>
        <w:rPr>
          <w:rFonts w:hint="eastAsia" w:ascii="Times New Roman" w:eastAsia="宋体"/>
          <w:lang w:val="en-US" w:eastAsia="zh-CN"/>
        </w:rPr>
        <w:t>看四川</w:t>
      </w:r>
    </w:p>
    <w:p w14:paraId="5CAE32BC">
      <w:pPr>
        <w:keepNext w:val="0"/>
        <w:keepLines w:val="0"/>
        <w:pageBreakBefore w:val="0"/>
        <w:widowControl w:val="0"/>
        <w:numPr>
          <w:ilvl w:val="0"/>
          <w:numId w:val="0"/>
        </w:numPr>
        <w:kinsoku/>
        <w:wordWrap/>
        <w:overflowPunct/>
        <w:topLinePunct w:val="0"/>
        <w:autoSpaceDE/>
        <w:autoSpaceDN/>
        <w:bidi w:val="0"/>
        <w:adjustRightInd/>
        <w:snapToGrid/>
        <w:ind w:left="400" w:leftChars="0" w:firstLine="480" w:firstLineChars="200"/>
        <w:rPr>
          <w:rFonts w:hint="default" w:eastAsia="宋体"/>
          <w:lang w:val="en-US" w:eastAsia="zh-CN"/>
        </w:rPr>
      </w:pPr>
      <w:r>
        <w:rPr>
          <w:rFonts w:hint="default" w:eastAsia="宋体"/>
          <w:lang w:val="en-US" w:eastAsia="zh-CN"/>
        </w:rPr>
        <w:drawing>
          <wp:inline distT="0" distB="0" distL="114300" distR="114300">
            <wp:extent cx="5273675" cy="3536950"/>
            <wp:effectExtent l="0" t="0" r="0" b="6350"/>
            <wp:docPr id="41" name="图片 4" descr="Screenshot_2024-07-21-19-41-12-69_a2db1b9502c9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Screenshot_2024-07-21-19-41-12-69_a2db1b9502c98f2"/>
                    <pic:cNvPicPr>
                      <a:picLocks noChangeAspect="1"/>
                    </pic:cNvPicPr>
                  </pic:nvPicPr>
                  <pic:blipFill>
                    <a:blip r:embed="rId23">
                      <a:clrChange>
                        <a:clrFrom>
                          <a:srgbClr val="F4F4FC"/>
                        </a:clrFrom>
                        <a:clrTo>
                          <a:srgbClr val="F4F4FC">
                            <a:alpha val="0"/>
                          </a:srgbClr>
                        </a:clrTo>
                      </a:clrChange>
                    </a:blip>
                    <a:stretch>
                      <a:fillRect/>
                    </a:stretch>
                  </pic:blipFill>
                  <pic:spPr>
                    <a:xfrm>
                      <a:off x="0" y="0"/>
                      <a:ext cx="5273675" cy="3536950"/>
                    </a:xfrm>
                    <a:prstGeom prst="rect">
                      <a:avLst/>
                    </a:prstGeom>
                    <a:noFill/>
                    <a:ln w="12700">
                      <a:noFill/>
                    </a:ln>
                  </pic:spPr>
                </pic:pic>
              </a:graphicData>
            </a:graphic>
          </wp:inline>
        </w:drawing>
      </w:r>
    </w:p>
    <w:p w14:paraId="5B9434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00" w:leftChars="0" w:firstLine="400" w:firstLineChars="200"/>
        <w:jc w:val="center"/>
        <w:rPr>
          <w:rFonts w:hint="default" w:ascii="Arial" w:hAnsi="Arial" w:eastAsia="宋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12</w:t>
      </w:r>
      <w:r>
        <w:rPr>
          <w:rFonts w:ascii="Arial" w:hAnsi="Arial" w:eastAsia="黑体" w:cs="宋体"/>
          <w:color w:val="000000"/>
          <w:kern w:val="2"/>
          <w:sz w:val="20"/>
          <w:szCs w:val="24"/>
          <w:lang w:val="en-US" w:eastAsia="zh-CN" w:bidi="ar-SA"/>
        </w:rPr>
        <w:fldChar w:fldCharType="end"/>
      </w:r>
      <w:bookmarkStart w:id="79" w:name="_Toc26166"/>
      <w:bookmarkEnd w:id="79"/>
      <w:bookmarkStart w:id="80" w:name="_Toc16346"/>
      <w:bookmarkEnd w:id="80"/>
      <w:bookmarkStart w:id="81" w:name="_Toc3495"/>
      <w:bookmarkEnd w:id="81"/>
    </w:p>
    <w:p w14:paraId="11589CF0">
      <w:pPr>
        <w:keepNext w:val="0"/>
        <w:keepLines w:val="0"/>
        <w:pageBreakBefore w:val="0"/>
        <w:widowControl w:val="0"/>
        <w:kinsoku/>
        <w:wordWrap/>
        <w:overflowPunct/>
        <w:topLinePunct w:val="0"/>
        <w:autoSpaceDE/>
        <w:autoSpaceDN/>
        <w:bidi w:val="0"/>
        <w:adjustRightInd/>
        <w:snapToGrid/>
        <w:ind w:firstLine="482" w:firstLineChars="200"/>
        <w:rPr>
          <w:rFonts w:hint="eastAsia"/>
          <w:b/>
          <w:bCs/>
          <w:highlight w:val="yellow"/>
          <w:lang w:val="en-US" w:eastAsia="zh-CN"/>
        </w:rPr>
      </w:pPr>
      <w:r>
        <w:rPr>
          <w:rFonts w:hint="eastAsia" w:ascii="Times New Roman" w:eastAsia="宋体"/>
          <w:b/>
          <w:bCs/>
          <w:lang w:val="en-US" w:eastAsia="zh-CN"/>
        </w:rPr>
        <w:t>从上图看出，相较于四川其他地区，成都当地的消费水平较高，我们的猕猴桃产地本土市场消费能力强，是川内主要市场之一，且全省的人均消费支出城镇和农村呈现增长趋势。</w:t>
      </w:r>
    </w:p>
    <w:p w14:paraId="3CE881BD">
      <w:pPr>
        <w:keepNext w:val="0"/>
        <w:keepLines w:val="0"/>
        <w:pageBreakBefore w:val="0"/>
        <w:widowControl w:val="0"/>
        <w:kinsoku/>
        <w:wordWrap/>
        <w:overflowPunct/>
        <w:topLinePunct w:val="0"/>
        <w:autoSpaceDE/>
        <w:autoSpaceDN/>
        <w:bidi w:val="0"/>
        <w:adjustRightInd/>
        <w:snapToGrid/>
        <w:ind w:firstLine="480" w:firstLineChars="200"/>
        <w:rPr>
          <w:rFonts w:hint="eastAsia"/>
          <w:highlight w:val="yellow"/>
          <w:lang w:val="en-US" w:eastAsia="zh-CN"/>
        </w:rPr>
      </w:pPr>
      <w:r>
        <w:rPr>
          <w:rFonts w:hint="eastAsia" w:ascii="Times New Roman" w:eastAsia="宋体"/>
          <w:highlight w:val="yellow"/>
          <w:lang w:val="en-US" w:eastAsia="zh-CN"/>
        </w:rPr>
        <w:drawing>
          <wp:inline distT="0" distB="0" distL="114300" distR="114300">
            <wp:extent cx="5267960" cy="2734310"/>
            <wp:effectExtent l="0" t="0" r="2540" b="8890"/>
            <wp:docPr id="42" name="图片 5" descr="IMG_20240729_00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descr="IMG_20240729_003734"/>
                    <pic:cNvPicPr>
                      <a:picLocks noChangeAspect="1"/>
                    </pic:cNvPicPr>
                  </pic:nvPicPr>
                  <pic:blipFill>
                    <a:blip r:embed="rId24"/>
                    <a:stretch>
                      <a:fillRect/>
                    </a:stretch>
                  </pic:blipFill>
                  <pic:spPr>
                    <a:xfrm>
                      <a:off x="0" y="0"/>
                      <a:ext cx="5267960" cy="2734310"/>
                    </a:xfrm>
                    <a:prstGeom prst="rect">
                      <a:avLst/>
                    </a:prstGeom>
                    <a:noFill/>
                    <a:ln w="12700">
                      <a:noFill/>
                    </a:ln>
                  </pic:spPr>
                </pic:pic>
              </a:graphicData>
            </a:graphic>
          </wp:inline>
        </w:drawing>
      </w:r>
    </w:p>
    <w:p w14:paraId="18AF4D2D">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rPr>
          <w:rFonts w:hint="eastAsia" w:ascii="Arial" w:hAnsi="Arial" w:eastAsia="黑体" w:cs="宋体"/>
          <w:color w:val="000000"/>
          <w:kern w:val="2"/>
          <w:sz w:val="20"/>
          <w:szCs w:val="24"/>
          <w:highlight w:val="yellow"/>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13</w:t>
      </w:r>
      <w:r>
        <w:rPr>
          <w:rFonts w:ascii="Arial" w:hAnsi="Arial" w:eastAsia="黑体" w:cs="宋体"/>
          <w:color w:val="000000"/>
          <w:kern w:val="2"/>
          <w:sz w:val="20"/>
          <w:szCs w:val="24"/>
          <w:lang w:val="en-US" w:eastAsia="zh-CN" w:bidi="ar-SA"/>
        </w:rPr>
        <w:fldChar w:fldCharType="end"/>
      </w:r>
      <w:bookmarkStart w:id="82" w:name="_Toc5049"/>
      <w:bookmarkEnd w:id="82"/>
      <w:bookmarkStart w:id="83" w:name="_Toc1521"/>
      <w:bookmarkEnd w:id="83"/>
      <w:bookmarkStart w:id="84" w:name="_Toc27773"/>
      <w:bookmarkEnd w:id="84"/>
    </w:p>
    <w:p w14:paraId="55086DF8">
      <w:pPr>
        <w:keepNext w:val="0"/>
        <w:keepLines w:val="0"/>
        <w:pageBreakBefore w:val="0"/>
        <w:widowControl w:val="0"/>
        <w:kinsoku/>
        <w:wordWrap/>
        <w:overflowPunct/>
        <w:topLinePunct w:val="0"/>
        <w:autoSpaceDE/>
        <w:autoSpaceDN/>
        <w:bidi w:val="0"/>
        <w:adjustRightInd/>
        <w:snapToGrid/>
        <w:ind w:firstLine="480" w:firstLineChars="200"/>
        <w:rPr>
          <w:rFonts w:hint="default"/>
          <w:lang w:val="en-US" w:eastAsia="zh-CN"/>
        </w:rPr>
      </w:pPr>
      <w:r>
        <w:rPr>
          <w:rFonts w:hint="eastAsia" w:ascii="Times New Roman" w:eastAsia="宋体"/>
          <w:lang w:val="en-US" w:eastAsia="zh-CN"/>
        </w:rPr>
        <w:t>上图显示中国居民恩格尔系数总体呈现降低趋势，居民消费水平不断提升，项目产品市场销售情况好，消费者意愿更强。</w:t>
      </w:r>
    </w:p>
    <w:p w14:paraId="35DDC78A">
      <w:pPr>
        <w:keepNext w:val="0"/>
        <w:keepLines w:val="0"/>
        <w:pageBreakBefore w:val="0"/>
        <w:widowControl w:val="0"/>
        <w:kinsoku/>
        <w:wordWrap/>
        <w:overflowPunct/>
        <w:topLinePunct w:val="0"/>
        <w:autoSpaceDE/>
        <w:autoSpaceDN/>
        <w:bidi w:val="0"/>
        <w:adjustRightInd/>
        <w:snapToGrid/>
        <w:ind w:firstLine="480" w:firstLineChars="200"/>
        <w:rPr>
          <w:rFonts w:hint="eastAsia"/>
          <w:lang w:val="en-US" w:eastAsia="zh-CN"/>
        </w:rPr>
      </w:pPr>
      <w:r>
        <w:rPr>
          <w:rFonts w:hint="default" w:eastAsia="宋体"/>
          <w:lang w:val="en-US" w:eastAsia="zh-CN"/>
        </w:rPr>
        <w:t>四川作为人口大省之一，“食在四川，吃在四川”，主要市场同时也是</w:t>
      </w:r>
      <w:r>
        <w:rPr>
          <w:rFonts w:hint="eastAsia" w:ascii="Times New Roman" w:eastAsia="宋体"/>
          <w:lang w:val="en-US" w:eastAsia="zh-CN"/>
        </w:rPr>
        <w:t>我们的猕猴桃产品</w:t>
      </w:r>
      <w:r>
        <w:rPr>
          <w:rFonts w:hint="default" w:eastAsia="宋体"/>
          <w:lang w:val="en-US" w:eastAsia="zh-CN"/>
        </w:rPr>
        <w:t>走出第一步的起点市场，消费市场广阔，人均收入支出增长，以食品支出占主要，潜力需求巨大，其麻将大熊猫火锅等巴适安逸文化也吸引更多人口流入以及旅游增长</w:t>
      </w:r>
      <w:r>
        <w:rPr>
          <w:rFonts w:hint="eastAsia" w:ascii="Times New Roman" w:eastAsia="宋体"/>
          <w:lang w:val="en-US" w:eastAsia="zh-CN"/>
        </w:rPr>
        <w:t>。</w:t>
      </w:r>
    </w:p>
    <w:p w14:paraId="078631A4">
      <w:pPr>
        <w:keepNext w:val="0"/>
        <w:keepLines w:val="0"/>
        <w:pageBreakBefore w:val="0"/>
        <w:widowControl w:val="0"/>
        <w:kinsoku/>
        <w:wordWrap/>
        <w:overflowPunct/>
        <w:topLinePunct w:val="0"/>
        <w:autoSpaceDE/>
        <w:autoSpaceDN/>
        <w:bidi w:val="0"/>
        <w:adjustRightInd/>
        <w:snapToGrid/>
        <w:ind w:firstLine="480" w:firstLineChars="200"/>
        <w:rPr>
          <w:rFonts w:hint="eastAsia"/>
          <w:lang w:val="en-US" w:eastAsia="zh-CN"/>
        </w:rPr>
      </w:pPr>
      <w:r>
        <w:rPr>
          <w:rFonts w:hint="eastAsia" w:ascii="Times New Roman" w:eastAsia="宋体"/>
          <w:lang w:val="en-US" w:eastAsia="zh-CN"/>
        </w:rPr>
        <w:t>加之</w:t>
      </w:r>
      <w:r>
        <w:rPr>
          <w:rFonts w:hint="eastAsia" w:ascii="Times New Roman" w:eastAsia="宋体"/>
          <w:color w:val="0000FF"/>
          <w:lang w:val="en-US" w:eastAsia="zh-CN"/>
        </w:rPr>
        <w:t>本土化品牌保护意识和相关政策的倾斜</w:t>
      </w:r>
      <w:r>
        <w:rPr>
          <w:rFonts w:hint="eastAsia" w:ascii="Times New Roman" w:eastAsia="宋体"/>
          <w:lang w:val="en-US" w:eastAsia="zh-CN"/>
        </w:rPr>
        <w:t>，我们的</w:t>
      </w:r>
      <w:r>
        <w:rPr>
          <w:rFonts w:hint="default"/>
          <w:lang w:val="en-US" w:eastAsia="zh-CN"/>
        </w:rPr>
        <w:t>市政府对</w:t>
      </w:r>
      <w:r>
        <w:rPr>
          <w:rFonts w:hint="eastAsia" w:ascii="Times New Roman" w:eastAsia="宋体"/>
          <w:lang w:val="en-US" w:eastAsia="zh-CN"/>
        </w:rPr>
        <w:t>猕猴桃产品</w:t>
      </w:r>
      <w:r>
        <w:rPr>
          <w:rFonts w:hint="default"/>
          <w:lang w:val="en-US" w:eastAsia="zh-CN"/>
        </w:rPr>
        <w:t>产业给予了大力支持，包括地理标志产品保护、农产品地理标志登记保护等，为</w:t>
      </w:r>
      <w:r>
        <w:rPr>
          <w:rFonts w:hint="eastAsia" w:ascii="Times New Roman" w:eastAsia="宋体"/>
          <w:lang w:val="en-US" w:eastAsia="zh-CN"/>
        </w:rPr>
        <w:t>我们的猕猴桃产品</w:t>
      </w:r>
      <w:r>
        <w:rPr>
          <w:rFonts w:hint="default"/>
          <w:lang w:val="en-US" w:eastAsia="zh-CN"/>
        </w:rPr>
        <w:t>的市场定位和品牌保护提供了政策保障。</w:t>
      </w:r>
      <w:r>
        <w:rPr>
          <w:rFonts w:hint="eastAsia" w:ascii="Times New Roman" w:eastAsia="宋体"/>
          <w:lang w:val="en-US" w:eastAsia="zh-CN"/>
        </w:rPr>
        <w:t>我们的猕猴桃产品的主要坚实市场起点之一，从都江堰到四川省会成都，再覆盖到整个川内，拥有强大的本土市场支撑。</w:t>
      </w:r>
    </w:p>
    <w:p w14:paraId="3D2824A0">
      <w:pPr>
        <w:keepNext w:val="0"/>
        <w:keepLines w:val="0"/>
        <w:pageBreakBefore w:val="0"/>
        <w:widowControl w:val="0"/>
        <w:kinsoku/>
        <w:wordWrap/>
        <w:overflowPunct/>
        <w:topLinePunct w:val="0"/>
        <w:autoSpaceDE/>
        <w:autoSpaceDN/>
        <w:bidi w:val="0"/>
        <w:adjustRightInd/>
        <w:snapToGrid/>
        <w:ind w:firstLine="480" w:firstLineChars="200"/>
        <w:rPr>
          <w:rFonts w:hint="eastAsia"/>
          <w:lang w:val="en-US" w:eastAsia="zh-CN"/>
        </w:rPr>
      </w:pPr>
      <w:r>
        <w:rPr>
          <w:rFonts w:hint="eastAsia" w:ascii="Times New Roman" w:eastAsia="宋体"/>
          <w:lang w:val="en-US" w:eastAsia="zh-CN"/>
        </w:rPr>
        <w:t>凭借四川旅游城市场的吸引，也有广大的辐射消费市场空间，辐射地广阔，且扩展空间广，潜力大。</w:t>
      </w:r>
    </w:p>
    <w:p w14:paraId="28976239">
      <w:pPr>
        <w:keepNext w:val="0"/>
        <w:keepLines w:val="0"/>
        <w:pageBreakBefore w:val="0"/>
        <w:widowControl w:val="0"/>
        <w:kinsoku/>
        <w:wordWrap/>
        <w:overflowPunct/>
        <w:topLinePunct w:val="0"/>
        <w:autoSpaceDE/>
        <w:autoSpaceDN/>
        <w:bidi w:val="0"/>
        <w:adjustRightInd/>
        <w:snapToGrid/>
        <w:ind w:firstLine="480" w:firstLineChars="200"/>
        <w:rPr>
          <w:rFonts w:hint="eastAsia" w:eastAsia="宋体"/>
          <w:lang w:val="en-US" w:eastAsia="zh-CN"/>
        </w:rPr>
      </w:pPr>
      <w:r>
        <w:rPr>
          <w:rFonts w:hint="eastAsia" w:eastAsia="宋体"/>
          <w:lang w:val="en-US" w:eastAsia="zh-CN"/>
        </w:rPr>
        <w:drawing>
          <wp:inline distT="0" distB="0" distL="114300" distR="114300">
            <wp:extent cx="5273675" cy="9382760"/>
            <wp:effectExtent l="0" t="0" r="9525" b="2540"/>
            <wp:docPr id="43" name="图片 6" descr="qq_pic_merged_172218546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descr="qq_pic_merged_1722185462892"/>
                    <pic:cNvPicPr>
                      <a:picLocks noChangeAspect="1"/>
                    </pic:cNvPicPr>
                  </pic:nvPicPr>
                  <pic:blipFill>
                    <a:blip r:embed="rId25"/>
                    <a:stretch>
                      <a:fillRect/>
                    </a:stretch>
                  </pic:blipFill>
                  <pic:spPr>
                    <a:xfrm>
                      <a:off x="0" y="0"/>
                      <a:ext cx="5273675" cy="9382760"/>
                    </a:xfrm>
                    <a:prstGeom prst="rect">
                      <a:avLst/>
                    </a:prstGeom>
                    <a:noFill/>
                    <a:ln w="12700">
                      <a:noFill/>
                    </a:ln>
                  </pic:spPr>
                </pic:pic>
              </a:graphicData>
            </a:graphic>
          </wp:inline>
        </w:drawing>
      </w:r>
    </w:p>
    <w:p w14:paraId="3287716F">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rPr>
          <w:rFonts w:hint="eastAsia" w:ascii="Arial" w:hAnsi="Arial" w:eastAsia="宋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14</w:t>
      </w:r>
      <w:r>
        <w:rPr>
          <w:rFonts w:ascii="Arial" w:hAnsi="Arial" w:eastAsia="黑体" w:cs="宋体"/>
          <w:color w:val="000000"/>
          <w:kern w:val="2"/>
          <w:sz w:val="20"/>
          <w:szCs w:val="24"/>
          <w:lang w:val="en-US" w:eastAsia="zh-CN" w:bidi="ar-SA"/>
        </w:rPr>
        <w:fldChar w:fldCharType="end"/>
      </w:r>
      <w:bookmarkStart w:id="85" w:name="_Toc30621"/>
      <w:bookmarkEnd w:id="85"/>
      <w:bookmarkStart w:id="86" w:name="_Toc10162"/>
      <w:bookmarkEnd w:id="86"/>
      <w:bookmarkStart w:id="87" w:name="_Toc30385"/>
      <w:bookmarkEnd w:id="87"/>
    </w:p>
    <w:p w14:paraId="4493E593">
      <w:pPr>
        <w:keepNext w:val="0"/>
        <w:keepLines w:val="0"/>
        <w:pageBreakBefore w:val="0"/>
        <w:widowControl w:val="0"/>
        <w:kinsoku/>
        <w:wordWrap/>
        <w:overflowPunct/>
        <w:topLinePunct w:val="0"/>
        <w:autoSpaceDE/>
        <w:autoSpaceDN/>
        <w:bidi w:val="0"/>
        <w:adjustRightInd/>
        <w:snapToGrid/>
        <w:ind w:firstLine="480" w:firstLineChars="200"/>
        <w:rPr>
          <w:rFonts w:hint="default" w:eastAsia="宋体"/>
          <w:lang w:val="en-US" w:eastAsia="zh-CN"/>
        </w:rPr>
      </w:pPr>
      <w:r>
        <w:rPr>
          <w:rFonts w:hint="eastAsia" w:ascii="Times New Roman" w:eastAsia="宋体"/>
          <w:lang w:val="en-US" w:eastAsia="zh-CN"/>
        </w:rPr>
        <w:t>为了保护我们的猕猴桃产品品牌形象，推进猕猴桃产品产业的持续、稳定、健康发展，在广泛征求各猕猴桃产品龙头企业和合作社及相关单位意见和建议，国家方面出台都江堰地理保护标志产品保护，形成了品牌保护“八统一”的原则：即统一生产管理技术和标准；统一基地管理，划片分区实施；统一投入品和生产物资的监管；统一收购时间、标准及价格；统一产品外包装；统一产品的销售质量标准和价格；统一贴牌销售；统一对外宣传。</w:t>
      </w:r>
    </w:p>
    <w:p w14:paraId="48426BDA">
      <w:pPr>
        <w:keepNext w:val="0"/>
        <w:keepLines w:val="0"/>
        <w:pageBreakBefore w:val="0"/>
        <w:widowControl w:val="0"/>
        <w:numPr>
          <w:ilvl w:val="0"/>
          <w:numId w:val="6"/>
        </w:numPr>
        <w:kinsoku/>
        <w:wordWrap/>
        <w:overflowPunct/>
        <w:topLinePunct w:val="0"/>
        <w:autoSpaceDE/>
        <w:autoSpaceDN/>
        <w:bidi w:val="0"/>
        <w:adjustRightInd/>
        <w:snapToGrid/>
        <w:ind w:left="0" w:leftChars="0" w:firstLine="480" w:firstLineChars="200"/>
        <w:rPr>
          <w:rFonts w:hint="default"/>
          <w:lang w:val="en-US" w:eastAsia="zh-CN"/>
        </w:rPr>
      </w:pPr>
      <w:r>
        <w:rPr>
          <w:rFonts w:hint="eastAsia" w:ascii="Times New Roman" w:eastAsia="宋体"/>
          <w:lang w:val="en-US" w:eastAsia="zh-CN"/>
        </w:rPr>
        <w:t>看中国</w:t>
      </w:r>
    </w:p>
    <w:p w14:paraId="10FAA9E1">
      <w:pPr>
        <w:keepNext w:val="0"/>
        <w:keepLines w:val="0"/>
        <w:pageBreakBefore w:val="0"/>
        <w:widowControl w:val="0"/>
        <w:numPr>
          <w:ilvl w:val="0"/>
          <w:numId w:val="0"/>
        </w:numPr>
        <w:tabs>
          <w:tab w:val="left" w:pos="287"/>
        </w:tabs>
        <w:kinsoku/>
        <w:wordWrap/>
        <w:overflowPunct/>
        <w:topLinePunct w:val="0"/>
        <w:autoSpaceDE/>
        <w:autoSpaceDN/>
        <w:bidi w:val="0"/>
        <w:adjustRightInd/>
        <w:snapToGrid/>
        <w:ind w:leftChars="0"/>
        <w:rPr>
          <w:rFonts w:hint="default"/>
          <w:b/>
          <w:bCs/>
          <w:highlight w:val="none"/>
          <w:lang w:val="en-US" w:eastAsia="zh-CN"/>
        </w:rPr>
      </w:pPr>
      <w:r>
        <w:rPr>
          <w:rFonts w:hint="eastAsia" w:ascii="Times New Roman" w:eastAsia="宋体"/>
          <w:b/>
          <w:bCs/>
          <w:highlight w:val="none"/>
          <w:lang w:val="en-US" w:eastAsia="zh-CN"/>
        </w:rPr>
        <w:t>消费水平</w:t>
      </w:r>
    </w:p>
    <w:p w14:paraId="190911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lang w:val="en-US" w:eastAsia="zh-CN"/>
        </w:rPr>
      </w:pPr>
    </w:p>
    <w:p w14:paraId="611EBB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lang w:val="en-US" w:eastAsia="zh-CN"/>
        </w:rPr>
      </w:pPr>
      <w:r>
        <w:rPr>
          <w:rFonts w:hint="default"/>
          <w:lang w:val="en-US" w:eastAsia="zh-CN"/>
        </w:rPr>
        <w:drawing>
          <wp:inline distT="0" distB="0" distL="114300" distR="114300">
            <wp:extent cx="5266690" cy="3639185"/>
            <wp:effectExtent l="0" t="0" r="3810" b="5715"/>
            <wp:docPr id="44" name="图片 7" descr="Screenshot_2024-07-21-19-45-01-18_a2db1b9502c9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descr="Screenshot_2024-07-21-19-45-01-18_a2db1b9502c98f2"/>
                    <pic:cNvPicPr>
                      <a:picLocks noChangeAspect="1"/>
                    </pic:cNvPicPr>
                  </pic:nvPicPr>
                  <pic:blipFill>
                    <a:blip r:embed="rId26">
                      <a:clrChange>
                        <a:clrFrom>
                          <a:srgbClr val="FFFFFF"/>
                        </a:clrFrom>
                        <a:clrTo>
                          <a:srgbClr val="FFFFFF">
                            <a:alpha val="0"/>
                          </a:srgbClr>
                        </a:clrTo>
                      </a:clrChange>
                    </a:blip>
                    <a:stretch>
                      <a:fillRect/>
                    </a:stretch>
                  </pic:blipFill>
                  <pic:spPr>
                    <a:xfrm>
                      <a:off x="0" y="0"/>
                      <a:ext cx="5266690" cy="3639185"/>
                    </a:xfrm>
                    <a:prstGeom prst="rect">
                      <a:avLst/>
                    </a:prstGeom>
                    <a:noFill/>
                    <a:ln w="12700">
                      <a:noFill/>
                    </a:ln>
                  </pic:spPr>
                </pic:pic>
              </a:graphicData>
            </a:graphic>
          </wp:inline>
        </w:drawing>
      </w:r>
    </w:p>
    <w:p w14:paraId="0FAFC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rPr>
          <w:rFonts w:hint="default" w:ascii="Arial" w:hAnsi="Arial" w:eastAsia="黑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15</w:t>
      </w:r>
      <w:r>
        <w:rPr>
          <w:rFonts w:ascii="Arial" w:hAnsi="Arial" w:eastAsia="黑体" w:cs="宋体"/>
          <w:color w:val="000000"/>
          <w:kern w:val="2"/>
          <w:sz w:val="20"/>
          <w:szCs w:val="24"/>
          <w:lang w:val="en-US" w:eastAsia="zh-CN" w:bidi="ar-SA"/>
        </w:rPr>
        <w:fldChar w:fldCharType="end"/>
      </w:r>
      <w:bookmarkStart w:id="88" w:name="_Toc17397"/>
      <w:bookmarkEnd w:id="88"/>
      <w:bookmarkStart w:id="89" w:name="_Toc901"/>
      <w:bookmarkEnd w:id="89"/>
      <w:bookmarkStart w:id="90" w:name="_Toc25673"/>
      <w:bookmarkEnd w:id="90"/>
    </w:p>
    <w:p w14:paraId="39553303">
      <w:pPr>
        <w:keepNext w:val="0"/>
        <w:keepLines w:val="0"/>
        <w:pageBreakBefore w:val="0"/>
        <w:widowControl w:val="0"/>
        <w:numPr>
          <w:ilvl w:val="0"/>
          <w:numId w:val="0"/>
        </w:numPr>
        <w:kinsoku/>
        <w:wordWrap/>
        <w:overflowPunct/>
        <w:topLinePunct w:val="0"/>
        <w:autoSpaceDE/>
        <w:autoSpaceDN/>
        <w:bidi w:val="0"/>
        <w:adjustRightInd/>
        <w:snapToGrid/>
        <w:ind w:left="403" w:leftChars="0" w:firstLine="480" w:firstLineChars="200"/>
        <w:rPr>
          <w:rFonts w:hint="eastAsia"/>
          <w:lang w:val="en-US" w:eastAsia="zh-CN"/>
        </w:rPr>
      </w:pPr>
      <w:r>
        <w:rPr>
          <w:rFonts w:hint="eastAsia" w:ascii="Times New Roman" w:eastAsia="宋体"/>
          <w:lang w:val="en-US" w:eastAsia="zh-CN"/>
        </w:rPr>
        <w:t>上图显示，</w:t>
      </w:r>
      <w:r>
        <w:rPr>
          <w:rFonts w:hint="default"/>
          <w:lang w:val="en-US" w:eastAsia="zh-CN"/>
        </w:rPr>
        <w:t>中国国内目前拥有超14亿人口。</w:t>
      </w:r>
      <w:r>
        <w:rPr>
          <w:rFonts w:hint="eastAsia" w:ascii="Times New Roman" w:eastAsia="宋体"/>
          <w:lang w:val="en-US" w:eastAsia="zh-CN"/>
        </w:rPr>
        <w:t>国内</w:t>
      </w:r>
      <w:r>
        <w:rPr>
          <w:rFonts w:hint="default"/>
          <w:lang w:val="en-US" w:eastAsia="zh-CN"/>
        </w:rPr>
        <w:t>市场</w:t>
      </w:r>
      <w:r>
        <w:rPr>
          <w:rFonts w:hint="eastAsia" w:ascii="Times New Roman" w:eastAsia="宋体"/>
          <w:lang w:val="en-US" w:eastAsia="zh-CN"/>
        </w:rPr>
        <w:t>基础</w:t>
      </w:r>
      <w:r>
        <w:rPr>
          <w:rFonts w:hint="default"/>
          <w:lang w:val="en-US" w:eastAsia="zh-CN"/>
        </w:rPr>
        <w:t>庞大，</w:t>
      </w:r>
      <w:r>
        <w:rPr>
          <w:rFonts w:hint="eastAsia" w:ascii="Times New Roman" w:eastAsia="宋体"/>
          <w:lang w:val="en-US" w:eastAsia="zh-CN"/>
        </w:rPr>
        <w:t>食品支出仍占主要，</w:t>
      </w:r>
      <w:r>
        <w:rPr>
          <w:rFonts w:hint="default"/>
          <w:lang w:val="en-US" w:eastAsia="zh-CN"/>
        </w:rPr>
        <w:t>随着经济不断发展，脱贫攻坚任务完成，人均收入不断提升，水果行业发展前景好，</w:t>
      </w:r>
      <w:r>
        <w:rPr>
          <w:rFonts w:hint="eastAsia" w:ascii="Times New Roman" w:eastAsia="宋体"/>
          <w:lang w:val="en-US" w:eastAsia="zh-CN"/>
        </w:rPr>
        <w:t>可</w:t>
      </w:r>
      <w:r>
        <w:rPr>
          <w:rFonts w:hint="default"/>
          <w:lang w:val="en-US" w:eastAsia="zh-CN"/>
        </w:rPr>
        <w:t>消费群体广</w:t>
      </w:r>
      <w:r>
        <w:rPr>
          <w:rFonts w:hint="eastAsia" w:ascii="Times New Roman" w:eastAsia="宋体"/>
          <w:lang w:val="en-US" w:eastAsia="zh-CN"/>
        </w:rPr>
        <w:t>，且消费欲望强，趋向功能型消费，</w:t>
      </w:r>
      <w:r>
        <w:rPr>
          <w:rFonts w:hint="default"/>
          <w:lang w:val="en-US" w:eastAsia="zh-CN"/>
        </w:rPr>
        <w:t>更为健康理性的消费。</w:t>
      </w:r>
      <w:r>
        <w:rPr>
          <w:rFonts w:hint="eastAsia" w:ascii="Times New Roman" w:eastAsia="宋体"/>
          <w:lang w:val="en-US" w:eastAsia="zh-CN"/>
        </w:rPr>
        <w:t>消费水平的提升，随之恩格尔系数降低，人们越来越追求健康的消费，我们的猕猴桃市场前景广阔。</w:t>
      </w:r>
    </w:p>
    <w:p w14:paraId="550BE2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00" w:firstLineChars="200"/>
        <w:jc w:val="center"/>
        <w:rPr>
          <w:rFonts w:hint="default" w:ascii="Arial" w:hAnsi="Arial" w:eastAsia="黑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16</w:t>
      </w:r>
      <w:r>
        <w:rPr>
          <w:rFonts w:ascii="Arial" w:hAnsi="Arial" w:eastAsia="黑体" w:cs="宋体"/>
          <w:color w:val="000000"/>
          <w:kern w:val="2"/>
          <w:sz w:val="20"/>
          <w:szCs w:val="24"/>
          <w:lang w:val="en-US" w:eastAsia="zh-CN" w:bidi="ar-SA"/>
        </w:rPr>
        <w:fldChar w:fldCharType="end"/>
      </w:r>
      <w:bookmarkStart w:id="91" w:name="_Toc5960"/>
      <w:bookmarkEnd w:id="91"/>
      <w:bookmarkStart w:id="92" w:name="_Toc9092"/>
      <w:bookmarkEnd w:id="92"/>
      <w:bookmarkStart w:id="93" w:name="_Toc28189"/>
      <w:bookmarkEnd w:id="93"/>
    </w:p>
    <w:p w14:paraId="7D1172F1">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rPr>
          <w:rFonts w:hint="default"/>
          <w:lang w:val="en-US" w:eastAsia="zh-CN"/>
        </w:rPr>
      </w:pPr>
      <w:r>
        <w:rPr>
          <w:rFonts w:hint="eastAsia" w:ascii="Times New Roman" w:eastAsia="宋体"/>
          <w:lang w:val="en-US" w:eastAsia="zh-CN"/>
        </w:rPr>
        <w:t>物流运输</w:t>
      </w:r>
      <w:r>
        <w:rPr>
          <w:rFonts w:hint="default"/>
          <w:lang w:val="en-US" w:eastAsia="zh-CN"/>
        </w:rPr>
        <w:drawing>
          <wp:anchor distT="0" distB="0" distL="114300" distR="114300" simplePos="0" relativeHeight="251663360" behindDoc="0" locked="0" layoutInCell="1" allowOverlap="1">
            <wp:simplePos x="0" y="0"/>
            <wp:positionH relativeFrom="column">
              <wp:posOffset>-82550</wp:posOffset>
            </wp:positionH>
            <wp:positionV relativeFrom="paragraph">
              <wp:posOffset>-8707120</wp:posOffset>
            </wp:positionV>
            <wp:extent cx="5267325" cy="5258435"/>
            <wp:effectExtent l="0" t="0" r="3175" b="12065"/>
            <wp:wrapSquare wrapText="bothSides"/>
            <wp:docPr id="45" name="图片 8" descr="2d5830f9914d4dbeba5081d420c89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descr="2d5830f9914d4dbeba5081d420c89d37"/>
                    <pic:cNvPicPr>
                      <a:picLocks noChangeAspect="1"/>
                    </pic:cNvPicPr>
                  </pic:nvPicPr>
                  <pic:blipFill>
                    <a:blip r:embed="rId27"/>
                    <a:stretch>
                      <a:fillRect/>
                    </a:stretch>
                  </pic:blipFill>
                  <pic:spPr>
                    <a:xfrm>
                      <a:off x="0" y="0"/>
                      <a:ext cx="5267325" cy="5258435"/>
                    </a:xfrm>
                    <a:prstGeom prst="rect">
                      <a:avLst/>
                    </a:prstGeom>
                    <a:noFill/>
                    <a:ln w="12700">
                      <a:noFill/>
                    </a:ln>
                  </pic:spPr>
                </pic:pic>
              </a:graphicData>
            </a:graphic>
          </wp:anchor>
        </w:drawing>
      </w:r>
    </w:p>
    <w:p w14:paraId="5C7CF9D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eastAsia"/>
          <w:lang w:val="en-US" w:eastAsia="zh-CN"/>
        </w:rPr>
      </w:pPr>
      <w:r>
        <w:rPr>
          <w:rFonts w:hint="eastAsia" w:ascii="Times New Roman" w:eastAsia="宋体"/>
          <w:color w:val="0000FF"/>
          <w:lang w:val="en-US" w:eastAsia="zh-CN"/>
        </w:rPr>
        <w:t>运输物流及其它</w:t>
      </w:r>
      <w:r>
        <w:rPr>
          <w:rFonts w:hint="eastAsia" w:ascii="Times New Roman" w:eastAsia="宋体"/>
          <w:lang w:val="en-US" w:eastAsia="zh-CN"/>
        </w:rPr>
        <w:t>行业支持。冷链储存资金运输，支撑猕猴桃产品实现从田间地头到国内甚至国外家家户户的餐桌，</w:t>
      </w:r>
      <w:r>
        <w:rPr>
          <w:rFonts w:hint="default"/>
          <w:lang w:val="en-US" w:eastAsia="zh-CN"/>
        </w:rPr>
        <w:t>田间地头、合作社、家庭农场</w:t>
      </w:r>
      <w:r>
        <w:rPr>
          <w:rFonts w:hint="eastAsia" w:ascii="Times New Roman" w:eastAsia="宋体"/>
          <w:lang w:val="en-US" w:eastAsia="zh-CN"/>
        </w:rPr>
        <w:t>。</w:t>
      </w:r>
    </w:p>
    <w:p w14:paraId="30F9982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eastAsia"/>
          <w:lang w:val="en-US" w:eastAsia="zh-CN"/>
        </w:rPr>
      </w:pPr>
      <w:r>
        <w:rPr>
          <w:rFonts w:hint="eastAsia" w:ascii="Times New Roman" w:eastAsia="宋体"/>
          <w:lang w:val="en-US" w:eastAsia="zh-CN"/>
        </w:rPr>
        <w:t>同时</w:t>
      </w:r>
      <w:r>
        <w:rPr>
          <w:rFonts w:hint="default"/>
          <w:lang w:val="en-US" w:eastAsia="zh-CN"/>
        </w:rPr>
        <w:t>邮储银行给予了</w:t>
      </w:r>
      <w:r>
        <w:rPr>
          <w:rFonts w:hint="eastAsia" w:ascii="Times New Roman" w:eastAsia="宋体"/>
          <w:lang w:val="en-US" w:eastAsia="zh-CN"/>
        </w:rPr>
        <w:t>猕猴桃产品</w:t>
      </w:r>
      <w:r>
        <w:rPr>
          <w:rFonts w:hint="default"/>
          <w:lang w:val="en-US" w:eastAsia="zh-CN"/>
        </w:rPr>
        <w:t>产业大力的支持，近三年发放了3000多万元的贷款。此外，果农还能凭借邮政系统庞大的网络，在销售、运输及快递方面享受不少的便利，第一时间就能将果子卖出去</w:t>
      </w:r>
      <w:r>
        <w:rPr>
          <w:rFonts w:hint="eastAsia" w:ascii="Times New Roman" w:eastAsia="宋体"/>
          <w:lang w:val="en-US" w:eastAsia="zh-CN"/>
        </w:rPr>
        <w:t>。</w:t>
      </w:r>
    </w:p>
    <w:p w14:paraId="29794EDD">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rPr>
          <w:rFonts w:hint="default"/>
          <w:lang w:val="en-US" w:eastAsia="zh-CN"/>
        </w:rPr>
      </w:pPr>
      <w:r>
        <w:rPr>
          <w:rFonts w:hint="eastAsia" w:ascii="Times New Roman" w:eastAsia="宋体"/>
          <w:lang w:val="en-US" w:eastAsia="zh-CN"/>
        </w:rPr>
        <w:t>品牌打造</w:t>
      </w:r>
    </w:p>
    <w:p w14:paraId="4B0C2E1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lang w:val="en-US" w:eastAsia="zh-CN"/>
        </w:rPr>
      </w:pPr>
      <w:r>
        <w:rPr>
          <w:rFonts w:hint="default"/>
          <w:lang w:val="en-US" w:eastAsia="zh-CN"/>
        </w:rPr>
        <w:drawing>
          <wp:inline distT="0" distB="0" distL="114300" distR="114300">
            <wp:extent cx="5266690" cy="3648075"/>
            <wp:effectExtent l="0" t="0" r="3810" b="9525"/>
            <wp:docPr id="46" name="图片 9" descr="9bee71dad19a45e1b8c8fd5e7436c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9bee71dad19a45e1b8c8fd5e7436c9ea"/>
                    <pic:cNvPicPr>
                      <a:picLocks noChangeAspect="1"/>
                    </pic:cNvPicPr>
                  </pic:nvPicPr>
                  <pic:blipFill>
                    <a:blip r:embed="rId28"/>
                    <a:stretch>
                      <a:fillRect/>
                    </a:stretch>
                  </pic:blipFill>
                  <pic:spPr>
                    <a:xfrm>
                      <a:off x="0" y="0"/>
                      <a:ext cx="5266690" cy="3648075"/>
                    </a:xfrm>
                    <a:prstGeom prst="rect">
                      <a:avLst/>
                    </a:prstGeom>
                    <a:noFill/>
                    <a:ln w="12700">
                      <a:noFill/>
                    </a:ln>
                  </pic:spPr>
                </pic:pic>
              </a:graphicData>
            </a:graphic>
          </wp:inline>
        </w:drawing>
      </w:r>
    </w:p>
    <w:p w14:paraId="04E302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rPr>
          <w:rFonts w:hint="default" w:ascii="Arial" w:hAnsi="Arial" w:eastAsia="黑体" w:cs="宋体"/>
          <w:color w:val="000000"/>
          <w:kern w:val="2"/>
          <w:sz w:val="20"/>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17</w:t>
      </w:r>
      <w:r>
        <w:rPr>
          <w:rFonts w:ascii="Arial" w:hAnsi="Arial" w:eastAsia="黑体" w:cs="宋体"/>
          <w:color w:val="000000"/>
          <w:kern w:val="2"/>
          <w:sz w:val="20"/>
          <w:szCs w:val="24"/>
          <w:lang w:val="en-US" w:eastAsia="zh-CN" w:bidi="ar-SA"/>
        </w:rPr>
        <w:fldChar w:fldCharType="end"/>
      </w:r>
      <w:bookmarkStart w:id="94" w:name="_Toc4668"/>
      <w:bookmarkEnd w:id="94"/>
      <w:bookmarkStart w:id="95" w:name="_Toc21396"/>
      <w:bookmarkEnd w:id="95"/>
      <w:bookmarkStart w:id="96" w:name="_Toc26266"/>
      <w:bookmarkEnd w:id="96"/>
    </w:p>
    <w:p w14:paraId="710D416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lang w:val="en-US" w:eastAsia="zh-CN"/>
        </w:rPr>
      </w:pPr>
      <w:r>
        <w:rPr>
          <w:rFonts w:hint="eastAsia" w:ascii="Times New Roman" w:eastAsia="宋体"/>
          <w:lang w:val="en-US" w:eastAsia="zh-CN"/>
        </w:rPr>
        <w:t>我们的猕猴桃产品</w:t>
      </w:r>
      <w:r>
        <w:rPr>
          <w:rFonts w:hint="default"/>
          <w:lang w:val="en-US" w:eastAsia="zh-CN"/>
        </w:rPr>
        <w:t>以高品质、品牌化、国际化为市场定位，通过技术创新、渠道拓展和政策支持，不断提升其市场竞争力和影响力。</w:t>
      </w:r>
      <w:r>
        <w:rPr>
          <w:rFonts w:hint="eastAsia" w:ascii="Times New Roman" w:eastAsia="宋体"/>
          <w:lang w:val="en-US" w:eastAsia="zh-CN"/>
        </w:rPr>
        <w:t>项目产品</w:t>
      </w:r>
      <w:r>
        <w:rPr>
          <w:rFonts w:hint="default"/>
          <w:lang w:val="en-US" w:eastAsia="zh-CN"/>
        </w:rPr>
        <w:t>通过多种销售渠道进入市场，包括高端超市、社区销售、电商平台等。此外，</w:t>
      </w:r>
      <w:r>
        <w:rPr>
          <w:rFonts w:hint="eastAsia" w:ascii="Times New Roman" w:eastAsia="宋体"/>
          <w:lang w:val="en-US" w:eastAsia="zh-CN"/>
        </w:rPr>
        <w:t>我们</w:t>
      </w:r>
      <w:r>
        <w:rPr>
          <w:rFonts w:hint="default"/>
          <w:lang w:val="en-US" w:eastAsia="zh-CN"/>
        </w:rPr>
        <w:t>与德邦快递等物流公司</w:t>
      </w:r>
      <w:r>
        <w:rPr>
          <w:rFonts w:hint="eastAsia" w:ascii="Times New Roman" w:eastAsia="宋体"/>
          <w:lang w:val="en-US" w:eastAsia="zh-CN"/>
        </w:rPr>
        <w:t>取得</w:t>
      </w:r>
      <w:r>
        <w:rPr>
          <w:rFonts w:hint="default"/>
          <w:lang w:val="en-US" w:eastAsia="zh-CN"/>
        </w:rPr>
        <w:t>合作，通过产地直营驻点和冷链运输，保证了</w:t>
      </w:r>
      <w:r>
        <w:rPr>
          <w:rFonts w:hint="eastAsia" w:ascii="Times New Roman" w:eastAsia="宋体"/>
          <w:lang w:val="en-US" w:eastAsia="zh-CN"/>
        </w:rPr>
        <w:t>猕猴桃产品</w:t>
      </w:r>
      <w:r>
        <w:rPr>
          <w:rFonts w:hint="default"/>
          <w:lang w:val="en-US" w:eastAsia="zh-CN"/>
        </w:rPr>
        <w:t>的新鲜度和市场供</w:t>
      </w:r>
      <w:r>
        <w:rPr>
          <w:rFonts w:hint="eastAsia" w:ascii="Times New Roman" w:eastAsia="宋体"/>
          <w:lang w:val="en-US" w:eastAsia="zh-CN"/>
        </w:rPr>
        <w:t>应。</w:t>
      </w:r>
    </w:p>
    <w:p w14:paraId="3AA846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rPr>
          <w:rFonts w:hint="default"/>
          <w:lang w:val="en-US" w:eastAsia="zh-CN"/>
        </w:rPr>
      </w:pPr>
    </w:p>
    <w:p w14:paraId="4B3AC9C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lang w:val="en-US" w:eastAsia="zh-CN"/>
        </w:rPr>
      </w:pPr>
      <w:r>
        <mc:AlternateContent>
          <mc:Choice Requires="wpg">
            <w:drawing>
              <wp:inline distT="0" distB="0" distL="114300" distR="114300">
                <wp:extent cx="5355590" cy="1857375"/>
                <wp:effectExtent l="0" t="0" r="3810" b="0"/>
                <wp:docPr id="47" name="组合 1" descr="KSO_WM_TAG_VERSION=1.0&amp;KSO_WM_BEAUTIFY_FLAG=#wm#&amp;KSO_WM_UNIT_TYPE=i&amp;KSO_WM_UNIT_ID=wpsdiag20165035_3*i*1&amp;KSO_WM_TEMPLATE_CATEGORY=wpsdiag&amp;KSO_WM_TEMPLATE_INDEX=20165035"/>
                <wp:cNvGraphicFramePr/>
                <a:graphic xmlns:a="http://schemas.openxmlformats.org/drawingml/2006/main">
                  <a:graphicData uri="http://schemas.microsoft.com/office/word/2010/wordprocessingGroup">
                    <wpg:wgp>
                      <wpg:cNvGrpSpPr/>
                      <wpg:grpSpPr>
                        <a:xfrm>
                          <a:off x="198755" y="653415"/>
                          <a:ext cx="5355583" cy="1857375"/>
                          <a:chOff x="0" y="0"/>
                          <a:chExt cx="2245683" cy="779594"/>
                        </a:xfrm>
                      </wpg:grpSpPr>
                      <wps:wsp>
                        <wps:cNvPr id="653" name="直接箭头连接符 25" descr="KSO_WM_UNIT_INDEX=1_1&amp;KSO_WM_UNIT_TYPE=m_i&amp;KSO_WM_UNIT_ID=wpsdiag20165035_3*m_i*1_1&amp;KSO_WM_UNIT_LAYERLEVEL=1_1&amp;KSO_WM_UNIT_CLEAR=1&amp;KSO_WM_TAG_VERSION=1.0&amp;KSO_WM_BEAUTIFY_FLAG=#wm#&amp;KSO_WM_TEMPLATE_CATEGORY=wpsdiag&amp;KSO_WM_TEMPLATE_INDEX=20165035&amp;KSO_WM_SLIDE_ITEM_CNT=3&amp;KSO_WM_DIAGRAM_GROUP_CODE=m1_1"/>
                        <wps:cNvCnPr/>
                        <wps:spPr>
                          <a:xfrm>
                            <a:off x="0" y="641800"/>
                            <a:ext cx="2245683" cy="4798"/>
                          </a:xfrm>
                          <a:prstGeom prst="straightConnector1">
                            <a:avLst/>
                          </a:prstGeom>
                          <a:noFill/>
                          <a:ln w="19050" cap="flat" cmpd="sng" algn="ctr">
                            <a:solidFill>
                              <a:sysClr val="window" lastClr="CCE8CF">
                                <a:lumMod val="65000"/>
                              </a:sysClr>
                            </a:solidFill>
                            <a:prstDash val="solid"/>
                            <a:miter lim="800000"/>
                            <a:tailEnd type="triangle"/>
                          </a:ln>
                          <a:effectLst/>
                        </wps:spPr>
                        <wps:bodyPr rot="0" vert="horz" wrap="square" lIns="91440" tIns="45720" rIns="91440" bIns="45720" anchor="t" anchorCtr="0"/>
                      </wps:wsp>
                      <wps:wsp>
                        <wps:cNvPr id="654" name="文本框 26" descr="KSO_WM_UNIT_INDEX=1_1_1&amp;KSO_WM_UNIT_TYPE=m_h_a&amp;KSO_WM_UNIT_ID=wpsdiag20165035_3*m_h_a*1_1_1&amp;KSO_WM_UNIT_LAYERLEVEL=1_1_1&amp;KSO_WM_UNIT_HIGHLIGHT=0&amp;KSO_WM_UNIT_CLEAR=0&amp;KSO_WM_UNIT_COMPATIBLE=0&amp;KSO_WM_UNIT_PRESET_TEXT=Lorem ipsum&amp;KSO_WM_UNIT_VALUE=6&amp;KSO_WM_TAG_VERSION=1.0&amp;KSO_WM_BEAUTIFY_FLAG=#wm#&amp;KSO_WM_TEMPLATE_CATEGORY=wpsdiag&amp;KSO_WM_TEMPLATE_INDEX=20165035&amp;KSO_WM_UNIT_BIND_DECORATION_IDS=wpsdiag20165035_3*m_i*1_9;wpsdiag20165035_3*m_i*1_10;wpsdiag20165035_3*m_i*1_8&amp;KSO_WM_SLIDE_ITEM_CNT=3&amp;KSO_WM_DIAGRAM_GROUP_CODE=m1_1"/>
                        <wps:cNvSpPr txBox="1"/>
                        <wps:spPr>
                          <a:xfrm>
                            <a:off x="269245" y="685954"/>
                            <a:ext cx="376899" cy="77436"/>
                          </a:xfrm>
                          <a:prstGeom prst="rect">
                            <a:avLst/>
                          </a:prstGeom>
                          <a:noFill/>
                        </wps:spPr>
                        <wps:txbx>
                          <w:txbxContent>
                            <w:p w14:paraId="0C9A41C8">
                              <w:pPr>
                                <w:widowControl w:val="0"/>
                                <w:snapToGrid w:val="0"/>
                                <w:spacing w:before="0" w:beforeAutospacing="0" w:after="0" w:afterAutospacing="0" w:line="192" w:lineRule="auto"/>
                                <w:ind w:left="0" w:right="0" w:firstLine="360" w:firstLineChars="200"/>
                                <w:jc w:val="left"/>
                                <w:rPr>
                                  <w:rFonts w:ascii="Arial" w:hAnsi="Arial" w:eastAsia="微软雅黑" w:cs="Arial"/>
                                  <w:color w:val="000000"/>
                                  <w:kern w:val="0"/>
                                  <w:sz w:val="18"/>
                                  <w:szCs w:val="18"/>
                                  <w:lang w:val="en-US" w:eastAsia="zh-CN" w:bidi="ar-SA"/>
                                </w:rPr>
                              </w:pPr>
                            </w:p>
                          </w:txbxContent>
                        </wps:txbx>
                        <wps:bodyPr rot="0" vert="horz" wrap="square" lIns="91440" tIns="45720" rIns="91440" bIns="45720" rtlCol="0" anchor="t" anchorCtr="0">
                          <a:noAutofit/>
                        </wps:bodyPr>
                      </wps:wsp>
                      <wpg:grpSp>
                        <wpg:cNvPr id="48" name="组合 48"/>
                        <wpg:cNvGrpSpPr/>
                        <wpg:grpSpPr>
                          <a:xfrm>
                            <a:off x="723758" y="0"/>
                            <a:ext cx="561022" cy="651039"/>
                            <a:chOff x="442330" y="0"/>
                            <a:chExt cx="2212743" cy="2567780"/>
                          </a:xfrm>
                        </wpg:grpSpPr>
                        <wps:wsp>
                          <wps:cNvPr id="656" name="圆角矩形 17" descr="KSO_WM_UNIT_INDEX=1_2_1&amp;KSO_WM_UNIT_TYPE=m_h_f&amp;KSO_WM_UNIT_ID=wpsdiag20165035_3*m_h_f*1_2_1&amp;KSO_WM_UNIT_LAYERLEVEL=1_1_1&amp;KSO_WM_UNIT_HIGHLIGHT=0&amp;KSO_WM_UNIT_CLEAR=0&amp;KSO_WM_UNIT_COMPATIBLE=0&amp;KSO_WM_UNIT_PRESET_TEXT=Lorem ipsum dolor sit amet&amp;KSO_WM_UNIT_VALUE=56&amp;KSO_WM_TAG_VERSION=1.0&amp;KSO_WM_BEAUTIFY_FLAG=#wm#&amp;KSO_WM_TEMPLATE_CATEGORY=wpsdiag&amp;KSO_WM_TEMPLATE_INDEX=20165035&amp;KSO_WM_UNIT_BIND_DECORATION_IDS=wpsdiag20165035_3*m_i*1_2;wpsdiag20165035_3*m_i*1_3;wpsdiag20165035_3*m_i*1_4&amp;KSO_WM_SLIDE_ITEM_CNT=3&amp;KSO_WM_DIAGRAM_GROUP_CODE=m1_1"/>
                          <wps:cNvSpPr/>
                          <wps:spPr>
                            <a:xfrm>
                              <a:off x="442330" y="0"/>
                              <a:ext cx="2212743" cy="2060390"/>
                            </a:xfrm>
                            <a:prstGeom prst="roundRect">
                              <a:avLst/>
                            </a:prstGeom>
                            <a:solidFill>
                              <a:srgbClr val="CE8D3E">
                                <a:lumMod val="20000"/>
                                <a:lumOff val="80000"/>
                              </a:srgbClr>
                            </a:solidFill>
                            <a:ln w="38100" cap="flat" cmpd="sng" algn="ctr">
                              <a:noFill/>
                              <a:prstDash val="solid"/>
                              <a:miter lim="800000"/>
                            </a:ln>
                            <a:effectLst/>
                          </wps:spPr>
                          <wps:txbx>
                            <w:txbxContent>
                              <w:p w14:paraId="4E8ECAD9">
                                <w:pPr>
                                  <w:widowControl w:val="0"/>
                                  <w:snapToGrid w:val="0"/>
                                  <w:spacing w:before="0" w:beforeAutospacing="0" w:after="0" w:afterAutospacing="0" w:line="276" w:lineRule="auto"/>
                                  <w:ind w:left="0" w:leftChars="0" w:right="0" w:firstLine="0" w:firstLineChars="0"/>
                                  <w:jc w:val="both"/>
                                  <w:rPr>
                                    <w:rFonts w:hint="default" w:ascii="Arial" w:hAnsi="Arial" w:eastAsia="微软雅黑" w:cs="Arial"/>
                                    <w:color w:val="000000"/>
                                    <w:kern w:val="0"/>
                                    <w:sz w:val="18"/>
                                    <w:szCs w:val="18"/>
                                    <w:lang w:val="en-US" w:eastAsia="zh-CN" w:bidi="ar-SA"/>
                                  </w:rPr>
                                </w:pPr>
                                <w:r>
                                  <w:rPr>
                                    <w:rFonts w:hint="eastAsia" w:ascii="Arial" w:hAnsi="Arial" w:eastAsia="微软雅黑" w:cs="Arial"/>
                                    <w:b/>
                                    <w:bCs/>
                                    <w:color w:val="CE8D3E"/>
                                    <w:kern w:val="24"/>
                                    <w:sz w:val="16"/>
                                    <w:szCs w:val="16"/>
                                    <w:lang w:val="en-US" w:eastAsia="zh-CN" w:bidi="ar-SA"/>
                                  </w:rPr>
                                  <w:t>都江堰</w:t>
                                </w:r>
                                <w:r>
                                  <w:rPr>
                                    <w:rFonts w:hint="eastAsia" w:ascii="Arial" w:hAnsi="Arial" w:eastAsia="微软雅黑" w:cs="Arial"/>
                                    <w:b/>
                                    <w:bCs/>
                                    <w:color w:val="CE8D3E"/>
                                    <w:kern w:val="24"/>
                                    <w:sz w:val="16"/>
                                    <w:szCs w:val="16"/>
                                    <w:lang w:val="da-DK" w:eastAsia="zh-CN" w:bidi="ar-SA"/>
                                  </w:rPr>
                                  <w:t>猕猴桃通过各个优质采购商进行全国的布局和设点，</w:t>
                                </w:r>
                                <w:r>
                                  <w:rPr>
                                    <w:rFonts w:hint="eastAsia" w:ascii="Arial" w:hAnsi="Arial" w:eastAsia="微软雅黑" w:cs="Arial"/>
                                    <w:b/>
                                    <w:bCs/>
                                    <w:color w:val="CE8D3E"/>
                                    <w:kern w:val="24"/>
                                    <w:sz w:val="16"/>
                                    <w:szCs w:val="16"/>
                                    <w:lang w:val="en-US" w:eastAsia="zh-CN" w:bidi="ar-SA"/>
                                  </w:rPr>
                                  <w:t>主要销往北京、上海、广州等城市高端市场，已设立十余个专卖店</w:t>
                                </w:r>
                                <w:r>
                                  <w:rPr>
                                    <w:rFonts w:hint="eastAsia" w:ascii="Arial" w:hAnsi="Arial" w:eastAsia="微软雅黑" w:cs="Arial"/>
                                    <w:b/>
                                    <w:bCs/>
                                    <w:color w:val="CE8D3E"/>
                                    <w:kern w:val="24"/>
                                    <w:sz w:val="18"/>
                                    <w:szCs w:val="18"/>
                                    <w:lang w:val="en-US" w:eastAsia="zh-CN" w:bidi="ar-SA"/>
                                  </w:rPr>
                                  <w:t>。</w:t>
                                </w:r>
                                <w:r>
                                  <w:rPr>
                                    <w:rFonts w:hint="eastAsia" w:ascii="Arial" w:hAnsi="Arial" w:eastAsia="微软雅黑" w:cs="Arial"/>
                                    <w:color w:val="632423"/>
                                    <w:kern w:val="24"/>
                                    <w:sz w:val="18"/>
                                    <w:szCs w:val="18"/>
                                    <w:lang w:val="en-US" w:eastAsia="zh-CN" w:bidi="ar-SA"/>
                                  </w:rPr>
                                  <w:t xml:space="preserve"> </w:t>
                                </w:r>
                              </w:p>
                            </w:txbxContent>
                          </wps:txbx>
                          <wps:bodyPr rot="0" vert="horz" wrap="square" lIns="0" tIns="0" rIns="0" bIns="0" rtlCol="0" anchor="ctr" anchorCtr="0">
                            <a:noAutofit/>
                          </wps:bodyPr>
                        </wps:wsp>
                        <wps:wsp>
                          <wps:cNvPr id="657" name="泪滴形 29" descr="KSO_WM_UNIT_INDEX=1_2&amp;KSO_WM_UNIT_TYPE=m_i&amp;KSO_WM_UNIT_ID=wpsdiag20165035_3*m_i*1_2&amp;KSO_WM_UNIT_LAYERLEVEL=1_1&amp;KSO_WM_UNIT_CLEAR=1&amp;KSO_WM_TAG_VERSION=1.0&amp;KSO_WM_BEAUTIFY_FLAG=#wm#&amp;KSO_WM_TEMPLATE_CATEGORY=wpsdiag&amp;KSO_WM_TEMPLATE_INDEX=20165035&amp;KSO_WM_SLIDE_ITEM_CNT=3&amp;KSO_WM_DIAGRAM_GROUP_CODE=m1_1"/>
                          <wps:cNvSpPr/>
                          <wps:spPr>
                            <a:xfrm rot="8100000">
                              <a:off x="1338633" y="1847488"/>
                              <a:ext cx="426786" cy="426786"/>
                            </a:xfrm>
                            <a:prstGeom prst="teardrop">
                              <a:avLst>
                                <a:gd name="adj" fmla="val 125412"/>
                              </a:avLst>
                            </a:prstGeom>
                            <a:solidFill>
                              <a:srgbClr val="CE8D3E"/>
                            </a:solidFill>
                            <a:ln w="38100" cap="flat" cmpd="sng" algn="ctr">
                              <a:solidFill>
                                <a:sysClr val="window" lastClr="CCE8CF">
                                  <a:lumMod val="95000"/>
                                </a:sysClr>
                              </a:solidFill>
                              <a:prstDash val="solid"/>
                              <a:miter lim="800000"/>
                            </a:ln>
                            <a:effectLst/>
                          </wps:spPr>
                          <wps:bodyPr rot="0" vert="horz" wrap="square" lIns="91440" tIns="45720" rIns="91440" bIns="45720" rtlCol="0" anchor="ctr" anchorCtr="0">
                            <a:normAutofit/>
                          </wps:bodyPr>
                        </wps:wsp>
                        <wps:wsp>
                          <wps:cNvPr id="658" name="椭圆 30" descr="KSO_WM_UNIT_INDEX=1_3&amp;KSO_WM_UNIT_TYPE=m_i&amp;KSO_WM_UNIT_ID=wpsdiag20165035_3*m_i*1_3&amp;KSO_WM_UNIT_LAYERLEVEL=1_1&amp;KSO_WM_UNIT_CLEAR=1&amp;KSO_WM_TAG_VERSION=1.0&amp;KSO_WM_BEAUTIFY_FLAG=#wm#&amp;KSO_WM_TEMPLATE_CATEGORY=wpsdiag&amp;KSO_WM_TEMPLATE_INDEX=20165035&amp;KSO_WM_SLIDE_ITEM_CNT=3&amp;KSO_WM_DIAGRAM_GROUP_CODE=m1_1"/>
                          <wps:cNvSpPr/>
                          <wps:spPr>
                            <a:xfrm rot="8100000">
                              <a:off x="1437684" y="1946540"/>
                              <a:ext cx="221664" cy="221664"/>
                            </a:xfrm>
                            <a:prstGeom prst="ellipse">
                              <a:avLst/>
                            </a:prstGeom>
                            <a:solidFill>
                              <a:sysClr val="window" lastClr="CCE8CF">
                                <a:lumMod val="95000"/>
                              </a:sysClr>
                            </a:solidFill>
                            <a:ln w="12700" cap="flat" cmpd="sng" algn="ctr">
                              <a:noFill/>
                              <a:prstDash val="solid"/>
                              <a:miter lim="800000"/>
                            </a:ln>
                            <a:effectLst/>
                          </wps:spPr>
                          <wps:bodyPr rot="0" vert="horz" wrap="square" lIns="91440" tIns="45720" rIns="91440" bIns="45720" rtlCol="0" anchor="ctr" anchorCtr="0">
                            <a:normAutofit/>
                          </wps:bodyPr>
                        </wps:wsp>
                        <wps:wsp>
                          <wps:cNvPr id="659" name="椭圆 31" descr="KSO_WM_UNIT_INDEX=1_4&amp;KSO_WM_UNIT_TYPE=m_i&amp;KSO_WM_UNIT_ID=wpsdiag20165035_3*m_i*1_4&amp;KSO_WM_UNIT_LAYERLEVEL=1_1&amp;KSO_WM_UNIT_CLEAR=1&amp;KSO_WM_TAG_VERSION=1.0&amp;KSO_WM_BEAUTIFY_FLAG=#wm#&amp;KSO_WM_TEMPLATE_CATEGORY=wpsdiag&amp;KSO_WM_TEMPLATE_INDEX=20165035&amp;KSO_WM_SLIDE_ITEM_CNT=3&amp;KSO_WM_DIAGRAM_GROUP_CODE=m1_1"/>
                          <wps:cNvSpPr/>
                          <wps:spPr>
                            <a:xfrm>
                              <a:off x="1508586" y="2480900"/>
                              <a:ext cx="86880" cy="86880"/>
                            </a:xfrm>
                            <a:prstGeom prst="ellipse">
                              <a:avLst/>
                            </a:prstGeom>
                            <a:solidFill>
                              <a:sysClr val="window" lastClr="CCE8CF">
                                <a:lumMod val="95000"/>
                              </a:sysClr>
                            </a:solidFill>
                            <a:ln w="38100" cap="flat" cmpd="sng" algn="ctr">
                              <a:solidFill>
                                <a:sysClr val="windowText" lastClr="000000">
                                  <a:lumMod val="50000"/>
                                  <a:lumOff val="50000"/>
                                </a:sysClr>
                              </a:solidFill>
                              <a:prstDash val="solid"/>
                              <a:miter lim="800000"/>
                            </a:ln>
                            <a:effectLst/>
                          </wps:spPr>
                          <wps:bodyPr rot="0" vert="horz" wrap="square" lIns="91440" tIns="45720" rIns="91440" bIns="45720" rtlCol="0" anchor="ctr" anchorCtr="0">
                            <a:normAutofit/>
                          </wps:bodyPr>
                        </wps:wsp>
                      </wpg:grpSp>
                      <wps:wsp>
                        <wps:cNvPr id="660" name="文本框 27" descr="KSO_WM_UNIT_INDEX=1_2_1&amp;KSO_WM_UNIT_TYPE=m_h_a&amp;KSO_WM_UNIT_ID=wpsdiag20165035_3*m_h_a*1_2_1&amp;KSO_WM_UNIT_LAYERLEVEL=1_1_1&amp;KSO_WM_UNIT_HIGHLIGHT=0&amp;KSO_WM_UNIT_CLEAR=0&amp;KSO_WM_UNIT_COMPATIBLE=0&amp;KSO_WM_UNIT_PRESET_TEXT=Lorem ipsum&amp;KSO_WM_UNIT_VALUE=6&amp;KSO_WM_TAG_VERSION=1.0&amp;KSO_WM_BEAUTIFY_FLAG=#wm#&amp;KSO_WM_TEMPLATE_CATEGORY=wpsdiag&amp;KSO_WM_TEMPLATE_INDEX=20165035&amp;KSO_WM_UNIT_BIND_DECORATION_IDS=wpsdiag20165035_3*m_i*1_2;wpsdiag20165035_3*m_i*1_3;wpsdiag20165035_3*m_i*1_4&amp;KSO_WM_SLIDE_ITEM_CNT=3&amp;KSO_WM_DIAGRAM_GROUP_CODE=m1_1"/>
                        <wps:cNvSpPr txBox="1"/>
                        <wps:spPr>
                          <a:xfrm>
                            <a:off x="817021" y="693106"/>
                            <a:ext cx="376899" cy="77436"/>
                          </a:xfrm>
                          <a:prstGeom prst="rect">
                            <a:avLst/>
                          </a:prstGeom>
                          <a:noFill/>
                        </wps:spPr>
                        <wps:txbx>
                          <w:txbxContent>
                            <w:p w14:paraId="0EDDD858">
                              <w:pPr>
                                <w:widowControl w:val="0"/>
                                <w:snapToGrid w:val="0"/>
                                <w:spacing w:before="0" w:beforeAutospacing="0" w:after="0" w:afterAutospacing="0" w:line="192" w:lineRule="auto"/>
                                <w:ind w:left="0" w:right="0" w:firstLine="360" w:firstLineChars="200"/>
                                <w:jc w:val="left"/>
                                <w:rPr>
                                  <w:rFonts w:ascii="Arial" w:hAnsi="Arial" w:eastAsia="微软雅黑" w:cs="Arial"/>
                                  <w:color w:val="000000"/>
                                  <w:kern w:val="0"/>
                                  <w:sz w:val="18"/>
                                  <w:szCs w:val="18"/>
                                  <w:lang w:val="en-US" w:eastAsia="zh-CN" w:bidi="ar-SA"/>
                                </w:rPr>
                              </w:pPr>
                            </w:p>
                          </w:txbxContent>
                        </wps:txbx>
                        <wps:bodyPr rot="0" vert="horz" wrap="square" lIns="91440" tIns="45720" rIns="91440" bIns="45720" rtlCol="0" anchor="t" anchorCtr="0">
                          <a:noAutofit/>
                        </wps:bodyPr>
                      </wps:wsp>
                      <wpg:grpSp>
                        <wpg:cNvPr id="49" name="组合 49"/>
                        <wpg:cNvGrpSpPr/>
                        <wpg:grpSpPr>
                          <a:xfrm>
                            <a:off x="1365143" y="517"/>
                            <a:ext cx="667528" cy="658340"/>
                            <a:chOff x="1356520" y="517"/>
                            <a:chExt cx="2632814" cy="2596575"/>
                          </a:xfrm>
                        </wpg:grpSpPr>
                        <wps:wsp>
                          <wps:cNvPr id="662" name="圆角矩形 12" descr="KSO_WM_UNIT_INDEX=1_3_1&amp;KSO_WM_UNIT_TYPE=m_h_f&amp;KSO_WM_UNIT_ID=wpsdiag20165035_3*m_h_f*1_3_1&amp;KSO_WM_UNIT_LAYERLEVEL=1_1_1&amp;KSO_WM_UNIT_HIGHLIGHT=0&amp;KSO_WM_UNIT_CLEAR=0&amp;KSO_WM_UNIT_COMPATIBLE=0&amp;KSO_WM_UNIT_PRESET_TEXT=Lorem ipsum dolor sit amet&amp;KSO_WM_UNIT_VALUE=56&amp;KSO_WM_TAG_VERSION=1.0&amp;KSO_WM_BEAUTIFY_FLAG=#wm#&amp;KSO_WM_TEMPLATE_CATEGORY=wpsdiag&amp;KSO_WM_TEMPLATE_INDEX=20165035&amp;KSO_WM_UNIT_BIND_DECORATION_IDS=wpsdiag20165035_3*m_i*1_6;wpsdiag20165035_3*m_i*1_7;wpsdiag20165035_3*m_i*1_5&amp;KSO_WM_SLIDE_ITEM_CNT=3&amp;KSO_WM_DIAGRAM_GROUP_CODE=m1_1"/>
                          <wps:cNvSpPr/>
                          <wps:spPr>
                            <a:xfrm>
                              <a:off x="1356520" y="517"/>
                              <a:ext cx="2632814" cy="2060389"/>
                            </a:xfrm>
                            <a:prstGeom prst="roundRect">
                              <a:avLst/>
                            </a:prstGeom>
                            <a:solidFill>
                              <a:srgbClr val="E74D51">
                                <a:lumMod val="20000"/>
                                <a:lumOff val="80000"/>
                              </a:srgbClr>
                            </a:solidFill>
                            <a:ln w="38100" cap="flat" cmpd="sng" algn="ctr">
                              <a:noFill/>
                              <a:prstDash val="solid"/>
                              <a:miter lim="800000"/>
                            </a:ln>
                            <a:effectLst/>
                          </wps:spPr>
                          <wps:txbx>
                            <w:txbxContent>
                              <w:p w14:paraId="12CDFC94">
                                <w:pPr>
                                  <w:widowControl w:val="0"/>
                                  <w:snapToGrid w:val="0"/>
                                  <w:spacing w:before="0" w:beforeAutospacing="0" w:after="0" w:afterAutospacing="0" w:line="276" w:lineRule="auto"/>
                                  <w:ind w:left="0" w:leftChars="0" w:right="0" w:firstLine="0" w:firstLineChars="0"/>
                                  <w:jc w:val="both"/>
                                  <w:rPr>
                                    <w:rFonts w:hint="default" w:ascii="Arial" w:hAnsi="Arial" w:eastAsia="微软雅黑" w:cs="Arial"/>
                                    <w:b/>
                                    <w:bCs/>
                                    <w:color w:val="E74D51"/>
                                    <w:kern w:val="0"/>
                                    <w:sz w:val="16"/>
                                    <w:szCs w:val="16"/>
                                    <w:lang w:val="en-US" w:eastAsia="zh-CN" w:bidi="ar-SA"/>
                                  </w:rPr>
                                </w:pPr>
                                <w:r>
                                  <w:rPr>
                                    <w:rFonts w:hint="eastAsia" w:ascii="Arial" w:hAnsi="Arial" w:eastAsia="微软雅黑" w:cs="Arial"/>
                                    <w:b/>
                                    <w:bCs/>
                                    <w:color w:val="E74D51"/>
                                    <w:kern w:val="24"/>
                                    <w:sz w:val="16"/>
                                    <w:szCs w:val="16"/>
                                    <w:lang w:val="en-US" w:eastAsia="zh-CN" w:bidi="ar-SA"/>
                                  </w:rPr>
                                  <w:t xml:space="preserve">2020年，成功申报了粤港澳大湾区菜篮子生产基地，基地生产的优质猕猴桃在香港、澳门、广州等地常规划布局，实现从田间到市场的进一步跨越。 </w:t>
                                </w:r>
                              </w:p>
                            </w:txbxContent>
                          </wps:txbx>
                          <wps:bodyPr rot="0" vert="horz" wrap="square" lIns="0" tIns="0" rIns="0" bIns="0" rtlCol="0" anchor="ctr" anchorCtr="0">
                            <a:noAutofit/>
                          </wps:bodyPr>
                        </wps:wsp>
                        <wps:wsp>
                          <wps:cNvPr id="663" name="泪滴形 35" descr="KSO_WM_UNIT_INDEX=1_5&amp;KSO_WM_UNIT_TYPE=m_i&amp;KSO_WM_UNIT_ID=wpsdiag20165035_3*m_i*1_5&amp;KSO_WM_UNIT_LAYERLEVEL=1_1&amp;KSO_WM_UNIT_CLEAR=1&amp;KSO_WM_TAG_VERSION=1.0&amp;KSO_WM_BEAUTIFY_FLAG=#wm#&amp;KSO_WM_TEMPLATE_CATEGORY=wpsdiag&amp;KSO_WM_TEMPLATE_INDEX=20165035&amp;KSO_WM_SLIDE_ITEM_CNT=3&amp;KSO_WM_DIAGRAM_GROUP_CODE=m1_1"/>
                          <wps:cNvSpPr/>
                          <wps:spPr>
                            <a:xfrm rot="8100000">
                              <a:off x="2439263" y="1857034"/>
                              <a:ext cx="427426" cy="426795"/>
                            </a:xfrm>
                            <a:prstGeom prst="teardrop">
                              <a:avLst>
                                <a:gd name="adj" fmla="val 125412"/>
                              </a:avLst>
                            </a:prstGeom>
                            <a:solidFill>
                              <a:srgbClr val="E74D51"/>
                            </a:solidFill>
                            <a:ln w="38100" cap="flat" cmpd="sng" algn="ctr">
                              <a:solidFill>
                                <a:sysClr val="window" lastClr="CCE8CF">
                                  <a:lumMod val="95000"/>
                                </a:sysClr>
                              </a:solidFill>
                              <a:prstDash val="solid"/>
                              <a:miter lim="800000"/>
                            </a:ln>
                            <a:effectLst/>
                          </wps:spPr>
                          <wps:bodyPr rot="0" vert="horz" wrap="square" lIns="91440" tIns="45720" rIns="91440" bIns="45720" rtlCol="0" anchor="ctr" anchorCtr="0">
                            <a:normAutofit/>
                          </wps:bodyPr>
                        </wps:wsp>
                        <wps:wsp>
                          <wps:cNvPr id="664" name="椭圆 36" descr="KSO_WM_UNIT_INDEX=1_6&amp;KSO_WM_UNIT_TYPE=m_i&amp;KSO_WM_UNIT_ID=wpsdiag20165035_3*m_i*1_6&amp;KSO_WM_UNIT_LAYERLEVEL=1_1&amp;KSO_WM_UNIT_CLEAR=1&amp;KSO_WM_TAG_VERSION=1.0&amp;KSO_WM_BEAUTIFY_FLAG=#wm#&amp;KSO_WM_TEMPLATE_CATEGORY=wpsdiag&amp;KSO_WM_TEMPLATE_INDEX=20165035&amp;KSO_WM_SLIDE_ITEM_CNT=3&amp;KSO_WM_DIAGRAM_GROUP_CODE=m1_1"/>
                          <wps:cNvSpPr/>
                          <wps:spPr>
                            <a:xfrm rot="8100000">
                              <a:off x="2547432" y="1946387"/>
                              <a:ext cx="221589" cy="221807"/>
                            </a:xfrm>
                            <a:prstGeom prst="ellipse">
                              <a:avLst/>
                            </a:prstGeom>
                            <a:solidFill>
                              <a:sysClr val="window" lastClr="CCE8CF">
                                <a:lumMod val="95000"/>
                              </a:sysClr>
                            </a:solidFill>
                            <a:ln w="12700" cap="flat" cmpd="sng" algn="ctr">
                              <a:noFill/>
                              <a:prstDash val="solid"/>
                              <a:miter lim="800000"/>
                            </a:ln>
                            <a:effectLst/>
                          </wps:spPr>
                          <wps:bodyPr rot="0" vert="horz" wrap="square" lIns="91440" tIns="45720" rIns="91440" bIns="45720" rtlCol="0" anchor="ctr" anchorCtr="0">
                            <a:normAutofit/>
                          </wps:bodyPr>
                        </wps:wsp>
                        <wps:wsp>
                          <wps:cNvPr id="665" name="椭圆 37" descr="KSO_WM_UNIT_INDEX=1_7&amp;KSO_WM_UNIT_TYPE=m_i&amp;KSO_WM_UNIT_ID=wpsdiag20165035_3*m_i*1_7&amp;KSO_WM_UNIT_LAYERLEVEL=1_1&amp;KSO_WM_UNIT_CLEAR=1&amp;KSO_WM_TAG_VERSION=1.0&amp;KSO_WM_BEAUTIFY_FLAG=#wm#&amp;KSO_WM_TEMPLATE_CATEGORY=wpsdiag&amp;KSO_WM_TEMPLATE_INDEX=20165035&amp;KSO_WM_SLIDE_ITEM_CNT=3&amp;KSO_WM_DIAGRAM_GROUP_CODE=m1_1"/>
                          <wps:cNvSpPr/>
                          <wps:spPr>
                            <a:xfrm>
                              <a:off x="2609393" y="2509841"/>
                              <a:ext cx="87165" cy="87251"/>
                            </a:xfrm>
                            <a:prstGeom prst="ellipse">
                              <a:avLst/>
                            </a:prstGeom>
                            <a:solidFill>
                              <a:sysClr val="window" lastClr="CCE8CF">
                                <a:lumMod val="95000"/>
                              </a:sysClr>
                            </a:solidFill>
                            <a:ln w="38100" cap="flat" cmpd="sng" algn="ctr">
                              <a:solidFill>
                                <a:sysClr val="windowText" lastClr="000000">
                                  <a:lumMod val="50000"/>
                                  <a:lumOff val="50000"/>
                                </a:sysClr>
                              </a:solidFill>
                              <a:prstDash val="solid"/>
                              <a:miter lim="800000"/>
                            </a:ln>
                            <a:effectLst/>
                          </wps:spPr>
                          <wps:bodyPr rot="0" vert="horz" wrap="square" lIns="91440" tIns="45720" rIns="91440" bIns="45720" rtlCol="0" anchor="ctr" anchorCtr="0">
                            <a:normAutofit/>
                          </wps:bodyPr>
                        </wps:wsp>
                      </wpg:grpSp>
                      <wps:wsp>
                        <wps:cNvPr id="666" name="文本框 28" descr="KSO_WM_UNIT_INDEX=1_3_1&amp;KSO_WM_UNIT_TYPE=m_h_a&amp;KSO_WM_UNIT_ID=wpsdiag20165035_3*m_h_a*1_3_1&amp;KSO_WM_UNIT_LAYERLEVEL=1_1_1&amp;KSO_WM_UNIT_HIGHLIGHT=0&amp;KSO_WM_UNIT_CLEAR=0&amp;KSO_WM_UNIT_COMPATIBLE=0&amp;KSO_WM_UNIT_PRESET_TEXT=Lorem ipsum&amp;KSO_WM_UNIT_VALUE=6&amp;KSO_WM_TAG_VERSION=1.0&amp;KSO_WM_BEAUTIFY_FLAG=#wm#&amp;KSO_WM_TEMPLATE_CATEGORY=wpsdiag&amp;KSO_WM_TEMPLATE_INDEX=20165035&amp;KSO_WM_UNIT_BIND_DECORATION_IDS=wpsdiag20165035_3*m_i*1_6;wpsdiag20165035_3*m_i*1_7;wpsdiag20165035_3*m_i*1_5&amp;KSO_WM_SLIDE_ITEM_CNT=3&amp;KSO_WM_DIAGRAM_GROUP_CODE=m1_1"/>
                        <wps:cNvSpPr txBox="1"/>
                        <wps:spPr>
                          <a:xfrm>
                            <a:off x="1367333" y="702158"/>
                            <a:ext cx="376899" cy="77436"/>
                          </a:xfrm>
                          <a:prstGeom prst="rect">
                            <a:avLst/>
                          </a:prstGeom>
                          <a:noFill/>
                        </wps:spPr>
                        <wps:txbx>
                          <w:txbxContent>
                            <w:p w14:paraId="564C8F6D">
                              <w:pPr>
                                <w:widowControl w:val="0"/>
                                <w:snapToGrid w:val="0"/>
                                <w:spacing w:before="0" w:beforeAutospacing="0" w:after="0" w:afterAutospacing="0" w:line="192" w:lineRule="auto"/>
                                <w:ind w:left="0" w:right="0" w:firstLine="360" w:firstLineChars="200"/>
                                <w:jc w:val="left"/>
                                <w:rPr>
                                  <w:rFonts w:ascii="Arial" w:hAnsi="Arial" w:eastAsia="微软雅黑" w:cs="Arial"/>
                                  <w:color w:val="000000"/>
                                  <w:kern w:val="0"/>
                                  <w:sz w:val="18"/>
                                  <w:szCs w:val="18"/>
                                  <w:lang w:val="en-US" w:eastAsia="zh-CN" w:bidi="ar-SA"/>
                                </w:rPr>
                              </w:pPr>
                            </w:p>
                          </w:txbxContent>
                        </wps:txbx>
                        <wps:bodyPr rot="0" vert="horz" wrap="square" lIns="91440" tIns="45720" rIns="91440" bIns="45720" rtlCol="0" anchor="t" anchorCtr="0">
                          <a:noAutofit/>
                        </wps:bodyPr>
                      </wps:wsp>
                      <wpg:grpSp>
                        <wpg:cNvPr id="50" name="组合 50"/>
                        <wpg:cNvGrpSpPr/>
                        <wpg:grpSpPr>
                          <a:xfrm>
                            <a:off x="270621" y="1385"/>
                            <a:ext cx="369749" cy="651039"/>
                            <a:chOff x="270621" y="1385"/>
                            <a:chExt cx="1458338" cy="2567780"/>
                          </a:xfrm>
                        </wpg:grpSpPr>
                        <wps:wsp>
                          <wps:cNvPr id="668" name="圆角矩形 2" descr="KSO_WM_UNIT_INDEX=1_1_1&amp;KSO_WM_UNIT_TYPE=m_h_f&amp;KSO_WM_UNIT_ID=wpsdiag20165035_3*m_h_f*1_1_1&amp;KSO_WM_UNIT_LAYERLEVEL=1_1_1&amp;KSO_WM_UNIT_HIGHLIGHT=0&amp;KSO_WM_UNIT_CLEAR=0&amp;KSO_WM_UNIT_COMPATIBLE=0&amp;KSO_WM_UNIT_PRESET_TEXT=Lorem ipsum dolor sit amet&amp;KSO_WM_UNIT_VALUE=56&amp;KSO_WM_TAG_VERSION=1.0&amp;KSO_WM_BEAUTIFY_FLAG=#wm#&amp;KSO_WM_TEMPLATE_CATEGORY=wpsdiag&amp;KSO_WM_TEMPLATE_INDEX=20165035&amp;KSO_WM_UNIT_BIND_DECORATION_IDS=wpsdiag20165035_3*m_i*1_9;wpsdiag20165035_3*m_i*1_10;wpsdiag20165035_3*m_i*1_8&amp;KSO_WM_SLIDE_ITEM_CNT=3&amp;KSO_WM_DIAGRAM_GROUP_CODE=m1_1"/>
                          <wps:cNvSpPr/>
                          <wps:spPr>
                            <a:xfrm>
                              <a:off x="270621" y="1385"/>
                              <a:ext cx="1458338" cy="2059975"/>
                            </a:xfrm>
                            <a:prstGeom prst="roundRect">
                              <a:avLst/>
                            </a:prstGeom>
                            <a:solidFill>
                              <a:srgbClr val="FA8550">
                                <a:lumMod val="20000"/>
                                <a:lumOff val="80000"/>
                              </a:srgbClr>
                            </a:solidFill>
                            <a:ln w="38100" cap="flat" cmpd="sng" algn="ctr">
                              <a:noFill/>
                              <a:prstDash val="solid"/>
                              <a:miter lim="800000"/>
                            </a:ln>
                            <a:effectLst/>
                          </wps:spPr>
                          <wps:txbx>
                            <w:txbxContent>
                              <w:p w14:paraId="408C58BF">
                                <w:pPr>
                                  <w:widowControl w:val="0"/>
                                  <w:snapToGrid w:val="0"/>
                                  <w:spacing w:before="0" w:beforeAutospacing="0" w:after="0" w:afterAutospacing="0" w:line="276" w:lineRule="auto"/>
                                  <w:ind w:left="0" w:leftChars="0" w:right="0" w:firstLine="0" w:firstLineChars="0"/>
                                  <w:jc w:val="both"/>
                                  <w:rPr>
                                    <w:rFonts w:hint="default" w:ascii="Arial" w:hAnsi="Arial" w:eastAsia="微软雅黑" w:cs="Arial"/>
                                    <w:color w:val="000000"/>
                                    <w:kern w:val="0"/>
                                    <w:sz w:val="18"/>
                                    <w:szCs w:val="18"/>
                                    <w:lang w:val="en-US" w:eastAsia="zh-CN" w:bidi="ar-SA"/>
                                  </w:rPr>
                                </w:pPr>
                                <w:r>
                                  <w:rPr>
                                    <w:rFonts w:hint="eastAsia" w:ascii="Arial" w:hAnsi="Arial" w:eastAsia="微软雅黑" w:cs="Arial"/>
                                    <w:b/>
                                    <w:bCs/>
                                    <w:color w:val="FA8550"/>
                                    <w:kern w:val="24"/>
                                    <w:sz w:val="16"/>
                                    <w:szCs w:val="16"/>
                                    <w:lang w:val="da-DK" w:eastAsia="zh-CN" w:bidi="ar-SA"/>
                                  </w:rPr>
                                  <w:t>与西安大家现代科技有限公司的合作主攻国内的社群、商超销售市场。</w:t>
                                </w:r>
                                <w:r>
                                  <w:rPr>
                                    <w:rFonts w:hint="eastAsia" w:ascii="Arial" w:hAnsi="Arial" w:eastAsia="微软雅黑" w:cs="Arial"/>
                                    <w:b/>
                                    <w:bCs/>
                                    <w:color w:val="FA8550"/>
                                    <w:kern w:val="24"/>
                                    <w:sz w:val="16"/>
                                    <w:szCs w:val="16"/>
                                    <w:lang w:val="en-US" w:eastAsia="zh-CN" w:bidi="ar-SA"/>
                                  </w:rPr>
                                  <w:t xml:space="preserve"> </w:t>
                                </w:r>
                              </w:p>
                            </w:txbxContent>
                          </wps:txbx>
                          <wps:bodyPr rot="0" vert="horz" wrap="square" lIns="0" tIns="0" rIns="0" bIns="0" rtlCol="0" anchor="ctr" anchorCtr="0">
                            <a:noAutofit/>
                          </wps:bodyPr>
                        </wps:wsp>
                        <wps:wsp>
                          <wps:cNvPr id="669" name="泪滴形 41" descr="KSO_WM_UNIT_INDEX=1_8&amp;KSO_WM_UNIT_TYPE=m_i&amp;KSO_WM_UNIT_ID=wpsdiag20165035_3*m_i*1_8&amp;KSO_WM_UNIT_LAYERLEVEL=1_1&amp;KSO_WM_UNIT_CLEAR=1&amp;KSO_WM_TAG_VERSION=1.0&amp;KSO_WM_BEAUTIFY_FLAG=#wm#&amp;KSO_WM_TEMPLATE_CATEGORY=wpsdiag&amp;KSO_WM_TEMPLATE_INDEX=20165035&amp;KSO_WM_SLIDE_ITEM_CNT=3&amp;KSO_WM_DIAGRAM_GROUP_CODE=m1_1"/>
                          <wps:cNvSpPr/>
                          <wps:spPr>
                            <a:xfrm rot="8100000">
                              <a:off x="789907" y="1848873"/>
                              <a:ext cx="426786" cy="426786"/>
                            </a:xfrm>
                            <a:prstGeom prst="teardrop">
                              <a:avLst>
                                <a:gd name="adj" fmla="val 125412"/>
                              </a:avLst>
                            </a:prstGeom>
                            <a:solidFill>
                              <a:srgbClr val="FA8550"/>
                            </a:solidFill>
                            <a:ln w="38100" cap="flat" cmpd="sng" algn="ctr">
                              <a:solidFill>
                                <a:sysClr val="window" lastClr="CCE8CF">
                                  <a:lumMod val="95000"/>
                                </a:sysClr>
                              </a:solidFill>
                              <a:prstDash val="solid"/>
                              <a:miter lim="800000"/>
                            </a:ln>
                            <a:effectLst/>
                          </wps:spPr>
                          <wps:bodyPr rot="0" vert="horz" wrap="square" lIns="91440" tIns="45720" rIns="91440" bIns="45720" rtlCol="0" anchor="ctr" anchorCtr="0">
                            <a:normAutofit/>
                          </wps:bodyPr>
                        </wps:wsp>
                        <wps:wsp>
                          <wps:cNvPr id="670" name="椭圆 42" descr="KSO_WM_UNIT_INDEX=1_9&amp;KSO_WM_UNIT_TYPE=m_i&amp;KSO_WM_UNIT_ID=wpsdiag20165035_3*m_i*1_9&amp;KSO_WM_UNIT_LAYERLEVEL=1_1&amp;KSO_WM_UNIT_CLEAR=1&amp;KSO_WM_TAG_VERSION=1.0&amp;KSO_WM_BEAUTIFY_FLAG=#wm#&amp;KSO_WM_TEMPLATE_CATEGORY=wpsdiag&amp;KSO_WM_TEMPLATE_INDEX=20165035&amp;KSO_WM_SLIDE_ITEM_CNT=3&amp;KSO_WM_DIAGRAM_GROUP_CODE=m1_1"/>
                          <wps:cNvSpPr/>
                          <wps:spPr>
                            <a:xfrm rot="8100000">
                              <a:off x="888958" y="1947925"/>
                              <a:ext cx="221664" cy="221664"/>
                            </a:xfrm>
                            <a:prstGeom prst="ellipse">
                              <a:avLst/>
                            </a:prstGeom>
                            <a:solidFill>
                              <a:sysClr val="window" lastClr="CCE8CF">
                                <a:lumMod val="95000"/>
                              </a:sysClr>
                            </a:solidFill>
                            <a:ln w="12700" cap="flat" cmpd="sng" algn="ctr">
                              <a:noFill/>
                              <a:prstDash val="solid"/>
                              <a:miter lim="800000"/>
                            </a:ln>
                            <a:effectLst/>
                          </wps:spPr>
                          <wps:bodyPr rot="0" vert="horz" wrap="square" lIns="91440" tIns="45720" rIns="91440" bIns="45720" rtlCol="0" anchor="ctr" anchorCtr="0">
                            <a:normAutofit/>
                          </wps:bodyPr>
                        </wps:wsp>
                        <wps:wsp>
                          <wps:cNvPr id="671" name="椭圆 43" descr="KSO_WM_UNIT_INDEX=1_10&amp;KSO_WM_UNIT_TYPE=m_i&amp;KSO_WM_UNIT_ID=wpsdiag20165035_3*m_i*1_10&amp;KSO_WM_UNIT_LAYERLEVEL=1_1&amp;KSO_WM_UNIT_CLEAR=1&amp;KSO_WM_TAG_VERSION=1.0&amp;KSO_WM_BEAUTIFY_FLAG=#wm#&amp;KSO_WM_TEMPLATE_CATEGORY=wpsdiag&amp;KSO_WM_TEMPLATE_INDEX=20165035&amp;KSO_WM_SLIDE_ITEM_CNT=3&amp;KSO_WM_DIAGRAM_GROUP_CODE=m1_1"/>
                          <wps:cNvSpPr/>
                          <wps:spPr>
                            <a:xfrm>
                              <a:off x="959860" y="2482285"/>
                              <a:ext cx="86880" cy="86880"/>
                            </a:xfrm>
                            <a:prstGeom prst="ellipse">
                              <a:avLst/>
                            </a:prstGeom>
                            <a:solidFill>
                              <a:sysClr val="window" lastClr="CCE8CF">
                                <a:lumMod val="95000"/>
                              </a:sysClr>
                            </a:solidFill>
                            <a:ln w="38100" cap="flat" cmpd="sng" algn="ctr">
                              <a:solidFill>
                                <a:sysClr val="windowText" lastClr="000000">
                                  <a:lumMod val="50000"/>
                                  <a:lumOff val="50000"/>
                                </a:sysClr>
                              </a:solidFill>
                              <a:prstDash val="solid"/>
                              <a:miter lim="800000"/>
                            </a:ln>
                            <a:effectLst/>
                          </wps:spPr>
                          <wps:bodyPr rot="0" vert="horz" wrap="square" lIns="91440" tIns="45720" rIns="91440" bIns="45720" rtlCol="0" anchor="ctr" anchorCtr="0">
                            <a:normAutofit/>
                          </wps:bodyPr>
                        </wps:wsp>
                      </wpg:grpSp>
                    </wpg:wgp>
                  </a:graphicData>
                </a:graphic>
              </wp:inline>
            </w:drawing>
          </mc:Choice>
          <mc:Fallback>
            <w:pict>
              <v:group id="组合 1" o:spid="_x0000_s1026" o:spt="203" alt="KSO_WM_TAG_VERSION=1.0&amp;KSO_WM_BEAUTIFY_FLAG=#wm#&amp;KSO_WM_UNIT_TYPE=i&amp;KSO_WM_UNIT_ID=wpsdiag20165035_3*i*1&amp;KSO_WM_TEMPLATE_CATEGORY=wpsdiag&amp;KSO_WM_TEMPLATE_INDEX=20165035" style="height:146.25pt;width:421.7pt;" coordsize="2245683,779594" o:gfxdata="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">
                <o:lock v:ext="edit" aspectratio="f"/>
                <v:shape id="直接箭头连接符 25" o:spid="_x0000_s1026" o:spt="32" alt="KSO_WM_UNIT_INDEX=1_1&amp;KSO_WM_UNIT_TYPE=m_i&amp;KSO_WM_UNIT_ID=wpsdiag20165035_3*m_i*1_1&amp;KSO_WM_UNIT_LAYERLEVEL=1_1&amp;KSO_WM_UNIT_CLEAR=1&amp;KSO_WM_TAG_VERSION=1.0&amp;KSO_WM_BEAUTIFY_FLAG=#wm#&amp;KSO_WM_TEMPLATE_CATEGORY=wpsdiag&amp;KSO_WM_TEMPLATE_INDEX=20165035&amp;KSO_WM_SLIDE_ITEM_CNT=3&amp;KSO_WM_DIAGRAM_GROUP_CODE=m1_1" type="#_x0000_t32" style="position:absolute;left:0;top:641800;height:4798;width:2245683;" filled="f" stroked="t" coordsize="21600,21600" o:gfxdata="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wY4b4A&#10;AADcAAAADwAAAAAAAAABACAAAAAiAAAAZHJzL2Rvd25yZXYueG1sUEsBAhQAFAAAAAgAh07iQDMv&#10;BZ47AAAAOQAAABAAAAAAAAAAAQAgAAAADQEAAGRycy9zaGFwZXhtbC54bWxQSwUGAAAAAAYABgBb&#10;AQAAtwMAAAAA&#10;">
                  <v:fill on="f" focussize="0,0"/>
                  <v:stroke weight="1.5pt" color="#63B96C" miterlimit="8" joinstyle="miter" endarrow="block"/>
                  <v:imagedata o:title=""/>
                  <o:lock v:ext="edit" aspectratio="f"/>
                </v:shape>
                <v:shape id="文本框 26" o:spid="_x0000_s1026" o:spt="202" alt="KSO_WM_UNIT_INDEX=1_1_1&amp;KSO_WM_UNIT_TYPE=m_h_a&amp;KSO_WM_UNIT_ID=wpsdiag20165035_3*m_h_a*1_1_1&amp;KSO_WM_UNIT_LAYERLEVEL=1_1_1&amp;KSO_WM_UNIT_HIGHLIGHT=0&amp;KSO_WM_UNIT_CLEAR=0&amp;KSO_WM_UNIT_COMPATIBLE=0&amp;KSO_WM_UNIT_PRESET_TEXT=Lorem ipsum&amp;KSO_WM_UNIT_VALUE=6&amp;KSO_WM_TAG_VERSION=1.0&amp;KSO_WM_BEAUTIFY_FLAG=#wm#&amp;KSO_WM_TEMPLATE_CATEGORY=wpsdiag&amp;KSO_WM_TEMPLATE_INDEX=20165035&amp;KSO_WM_UNIT_BIND_DECORATION_IDS=wpsdiag20165035_3*m_i*1_9;wpsdiag20165035_3*m_i*1_10;wpsdiag20165035_3*m_i*1_8&amp;KSO_WM_SLIDE_ITEM_CNT=3&amp;KSO_WM_DIAGRAM_GROUP_CODE=m1_1" type="#_x0000_t202" style="position:absolute;left:269245;top:685954;height:77436;width:376899;" filled="f" stroked="f" coordsize="21600,21600" o:gfxdata="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z8F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C9A41C8">
                        <w:pPr>
                          <w:widowControl w:val="0"/>
                          <w:snapToGrid w:val="0"/>
                          <w:spacing w:before="0" w:beforeAutospacing="0" w:after="0" w:afterAutospacing="0" w:line="192" w:lineRule="auto"/>
                          <w:ind w:left="0" w:right="0" w:firstLine="360" w:firstLineChars="200"/>
                          <w:jc w:val="left"/>
                          <w:rPr>
                            <w:rFonts w:ascii="Arial" w:hAnsi="Arial" w:eastAsia="微软雅黑" w:cs="Arial"/>
                            <w:color w:val="000000"/>
                            <w:kern w:val="0"/>
                            <w:sz w:val="18"/>
                            <w:szCs w:val="18"/>
                            <w:lang w:val="en-US" w:eastAsia="zh-CN" w:bidi="ar-SA"/>
                          </w:rPr>
                        </w:pPr>
                      </w:p>
                    </w:txbxContent>
                  </v:textbox>
                </v:shape>
                <v:group id="_x0000_s1026" o:spid="_x0000_s1026" o:spt="203" style="position:absolute;left:723758;top:0;height:651039;width:561022;" coordorigin="442330,0" coordsize="2212743,2567780"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roundrect id="圆角矩形 17" o:spid="_x0000_s1026" o:spt="2" alt="KSO_WM_UNIT_INDEX=1_2_1&amp;KSO_WM_UNIT_TYPE=m_h_f&amp;KSO_WM_UNIT_ID=wpsdiag20165035_3*m_h_f*1_2_1&amp;KSO_WM_UNIT_LAYERLEVEL=1_1_1&amp;KSO_WM_UNIT_HIGHLIGHT=0&amp;KSO_WM_UNIT_CLEAR=0&amp;KSO_WM_UNIT_COMPATIBLE=0&amp;KSO_WM_UNIT_PRESET_TEXT=Lorem ipsum dolor sit amet&amp;KSO_WM_UNIT_VALUE=56&amp;KSO_WM_TAG_VERSION=1.0&amp;KSO_WM_BEAUTIFY_FLAG=#wm#&amp;KSO_WM_TEMPLATE_CATEGORY=wpsdiag&amp;KSO_WM_TEMPLATE_INDEX=20165035&amp;KSO_WM_UNIT_BIND_DECORATION_IDS=wpsdiag20165035_3*m_i*1_2;wpsdiag20165035_3*m_i*1_3;wpsdiag20165035_3*m_i*1_4&amp;KSO_WM_SLIDE_ITEM_CNT=3&amp;KSO_WM_DIAGRAM_GROUP_CODE=m1_1" style="position:absolute;left:442330;top:0;height:2060390;width:2212743;v-text-anchor:middle;" fillcolor="#F5E8D8" filled="t" stroked="f" coordsize="21600,21600" arcsize="0.166666666666667" o:gfxdata="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8bM6/&#10;AAAA3AAAAA8AAAAAAAAAAQAgAAAAIgAAAGRycy9kb3ducmV2LnhtbFBLAQIUABQAAAAIAIdO4kAz&#10;LwWeOwAAADkAAAAQAAAAAAAAAAEAIAAAAA4BAABkcnMvc2hhcGV4bWwueG1sUEsFBgAAAAAGAAYA&#10;WwEAALgDAAAAAA==&#10;">
                    <v:fill on="t" focussize="0,0"/>
                    <v:stroke on="f" weight="3pt" miterlimit="8" joinstyle="miter"/>
                    <v:imagedata o:title=""/>
                    <o:lock v:ext="edit" aspectratio="f"/>
                    <v:textbox inset="0mm,0mm,0mm,0mm">
                      <w:txbxContent>
                        <w:p w14:paraId="4E8ECAD9">
                          <w:pPr>
                            <w:widowControl w:val="0"/>
                            <w:snapToGrid w:val="0"/>
                            <w:spacing w:before="0" w:beforeAutospacing="0" w:after="0" w:afterAutospacing="0" w:line="276" w:lineRule="auto"/>
                            <w:ind w:left="0" w:leftChars="0" w:right="0" w:firstLine="0" w:firstLineChars="0"/>
                            <w:jc w:val="both"/>
                            <w:rPr>
                              <w:rFonts w:hint="default" w:ascii="Arial" w:hAnsi="Arial" w:eastAsia="微软雅黑" w:cs="Arial"/>
                              <w:color w:val="000000"/>
                              <w:kern w:val="0"/>
                              <w:sz w:val="18"/>
                              <w:szCs w:val="18"/>
                              <w:lang w:val="en-US" w:eastAsia="zh-CN" w:bidi="ar-SA"/>
                            </w:rPr>
                          </w:pPr>
                          <w:r>
                            <w:rPr>
                              <w:rFonts w:hint="eastAsia" w:ascii="Arial" w:hAnsi="Arial" w:eastAsia="微软雅黑" w:cs="Arial"/>
                              <w:b/>
                              <w:bCs/>
                              <w:color w:val="CE8D3E"/>
                              <w:kern w:val="24"/>
                              <w:sz w:val="16"/>
                              <w:szCs w:val="16"/>
                              <w:lang w:val="en-US" w:eastAsia="zh-CN" w:bidi="ar-SA"/>
                            </w:rPr>
                            <w:t>都江堰</w:t>
                          </w:r>
                          <w:r>
                            <w:rPr>
                              <w:rFonts w:hint="eastAsia" w:ascii="Arial" w:hAnsi="Arial" w:eastAsia="微软雅黑" w:cs="Arial"/>
                              <w:b/>
                              <w:bCs/>
                              <w:color w:val="CE8D3E"/>
                              <w:kern w:val="24"/>
                              <w:sz w:val="16"/>
                              <w:szCs w:val="16"/>
                              <w:lang w:val="da-DK" w:eastAsia="zh-CN" w:bidi="ar-SA"/>
                            </w:rPr>
                            <w:t>猕猴桃通过各个优质采购商进行全国的布局和设点，</w:t>
                          </w:r>
                          <w:r>
                            <w:rPr>
                              <w:rFonts w:hint="eastAsia" w:ascii="Arial" w:hAnsi="Arial" w:eastAsia="微软雅黑" w:cs="Arial"/>
                              <w:b/>
                              <w:bCs/>
                              <w:color w:val="CE8D3E"/>
                              <w:kern w:val="24"/>
                              <w:sz w:val="16"/>
                              <w:szCs w:val="16"/>
                              <w:lang w:val="en-US" w:eastAsia="zh-CN" w:bidi="ar-SA"/>
                            </w:rPr>
                            <w:t>主要销往北京、上海、广州等城市高端市场，已设立十余个专卖店</w:t>
                          </w:r>
                          <w:r>
                            <w:rPr>
                              <w:rFonts w:hint="eastAsia" w:ascii="Arial" w:hAnsi="Arial" w:eastAsia="微软雅黑" w:cs="Arial"/>
                              <w:b/>
                              <w:bCs/>
                              <w:color w:val="CE8D3E"/>
                              <w:kern w:val="24"/>
                              <w:sz w:val="18"/>
                              <w:szCs w:val="18"/>
                              <w:lang w:val="en-US" w:eastAsia="zh-CN" w:bidi="ar-SA"/>
                            </w:rPr>
                            <w:t>。</w:t>
                          </w:r>
                          <w:r>
                            <w:rPr>
                              <w:rFonts w:hint="eastAsia" w:ascii="Arial" w:hAnsi="Arial" w:eastAsia="微软雅黑" w:cs="Arial"/>
                              <w:color w:val="632423"/>
                              <w:kern w:val="24"/>
                              <w:sz w:val="18"/>
                              <w:szCs w:val="18"/>
                              <w:lang w:val="en-US" w:eastAsia="zh-CN" w:bidi="ar-SA"/>
                            </w:rPr>
                            <w:t xml:space="preserve"> </w:t>
                          </w:r>
                        </w:p>
                      </w:txbxContent>
                    </v:textbox>
                  </v:roundrect>
                  <v:shape id="泪滴形 29" o:spid="_x0000_s1026" alt="KSO_WM_UNIT_INDEX=1_2&amp;KSO_WM_UNIT_TYPE=m_i&amp;KSO_WM_UNIT_ID=wpsdiag20165035_3*m_i*1_2&amp;KSO_WM_UNIT_LAYERLEVEL=1_1&amp;KSO_WM_UNIT_CLEAR=1&amp;KSO_WM_TAG_VERSION=1.0&amp;KSO_WM_BEAUTIFY_FLAG=#wm#&amp;KSO_WM_TEMPLATE_CATEGORY=wpsdiag&amp;KSO_WM_TEMPLATE_INDEX=20165035&amp;KSO_WM_SLIDE_ITEM_CNT=3&amp;KSO_WM_DIAGRAM_GROUP_CODE=m1_1" style="position:absolute;left:1338633;top:1847488;height:426786;width:426786;rotation:8847360f;v-text-anchor:middle;" fillcolor="#CE8D3E" filled="t" stroked="t" coordsize="426786,426786" o:gfxdata="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pSvL4A&#10;AADcAAAADwAAAAAAAAABACAAAAAiAAAAZHJzL2Rvd25yZXYueG1sUEsBAhQAFAAAAAgAh07iQDMv&#10;BZ47AAAAOQAAABAAAAAAAAAAAQAgAAAADQEAAGRycy9zaGFwZXhtbC54bWxQSwUGAAAAAAYABgBb&#10;AQAAtwMAAAAA&#10;" path="m0,213393c0,95539,95539,0,213393,0c302599,0,391806,-18075,481013,-54227c444861,34979,426786,124185,426786,213393c426786,331247,331247,426786,213393,426786c95539,426786,0,331247,0,213393xe">
                    <v:path o:connectlocs="426786,213393;364284,364284;213393,426786;62501,364284;0,213393;62501,62501;213393,0;481013,-54227" o:connectangles="0,82,82,82,164,247,247,247"/>
                    <v:fill on="t" focussize="0,0"/>
                    <v:stroke weight="3pt" color="#BDE1C1" miterlimit="8" joinstyle="miter"/>
                    <v:imagedata o:title=""/>
                    <o:lock v:ext="edit" aspectratio="f"/>
                  </v:shape>
                  <v:shape id="椭圆 30" o:spid="_x0000_s1026" o:spt="3" alt="KSO_WM_UNIT_INDEX=1_3&amp;KSO_WM_UNIT_TYPE=m_i&amp;KSO_WM_UNIT_ID=wpsdiag20165035_3*m_i*1_3&amp;KSO_WM_UNIT_LAYERLEVEL=1_1&amp;KSO_WM_UNIT_CLEAR=1&amp;KSO_WM_TAG_VERSION=1.0&amp;KSO_WM_BEAUTIFY_FLAG=#wm#&amp;KSO_WM_TEMPLATE_CATEGORY=wpsdiag&amp;KSO_WM_TEMPLATE_INDEX=20165035&amp;KSO_WM_SLIDE_ITEM_CNT=3&amp;KSO_WM_DIAGRAM_GROUP_CODE=m1_1" type="#_x0000_t3" style="position:absolute;left:1437684;top:1946540;height:221664;width:221664;rotation:8847360f;v-text-anchor:middle;" fillcolor="#BDE1C1" filled="t" stroked="f" coordsize="21600,21600" o:gfxdata="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KSu/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31" o:spid="_x0000_s1026" o:spt="3" alt="KSO_WM_UNIT_INDEX=1_4&amp;KSO_WM_UNIT_TYPE=m_i&amp;KSO_WM_UNIT_ID=wpsdiag20165035_3*m_i*1_4&amp;KSO_WM_UNIT_LAYERLEVEL=1_1&amp;KSO_WM_UNIT_CLEAR=1&amp;KSO_WM_TAG_VERSION=1.0&amp;KSO_WM_BEAUTIFY_FLAG=#wm#&amp;KSO_WM_TEMPLATE_CATEGORY=wpsdiag&amp;KSO_WM_TEMPLATE_INDEX=20165035&amp;KSO_WM_SLIDE_ITEM_CNT=3&amp;KSO_WM_DIAGRAM_GROUP_CODE=m1_1" type="#_x0000_t3" style="position:absolute;left:1508586;top:2480900;height:86880;width:86880;v-text-anchor:middle;" fillcolor="#BDE1C1" filled="t" stroked="t" coordsize="21600,21600" o:gfxdata="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zyiA&#10;wAAAANwAAAAPAAAAAAAAAAEAIAAAACIAAABkcnMvZG93bnJldi54bWxQSwECFAAUAAAACACHTuJA&#10;My8FnjsAAAA5AAAAEAAAAAAAAAABACAAAAAPAQAAZHJzL3NoYXBleG1sLnhtbFBLBQYAAAAABgAG&#10;AFsBAAC5AwAAAAA=&#10;">
                    <v:fill on="t" focussize="0,0"/>
                    <v:stroke weight="3pt" color="#808080" miterlimit="8" joinstyle="miter"/>
                    <v:imagedata o:title=""/>
                    <o:lock v:ext="edit" aspectratio="f"/>
                  </v:shape>
                </v:group>
                <v:shape id="文本框 27" o:spid="_x0000_s1026" o:spt="202" alt="KSO_WM_UNIT_INDEX=1_2_1&amp;KSO_WM_UNIT_TYPE=m_h_a&amp;KSO_WM_UNIT_ID=wpsdiag20165035_3*m_h_a*1_2_1&amp;KSO_WM_UNIT_LAYERLEVEL=1_1_1&amp;KSO_WM_UNIT_HIGHLIGHT=0&amp;KSO_WM_UNIT_CLEAR=0&amp;KSO_WM_UNIT_COMPATIBLE=0&amp;KSO_WM_UNIT_PRESET_TEXT=Lorem ipsum&amp;KSO_WM_UNIT_VALUE=6&amp;KSO_WM_TAG_VERSION=1.0&amp;KSO_WM_BEAUTIFY_FLAG=#wm#&amp;KSO_WM_TEMPLATE_CATEGORY=wpsdiag&amp;KSO_WM_TEMPLATE_INDEX=20165035&amp;KSO_WM_UNIT_BIND_DECORATION_IDS=wpsdiag20165035_3*m_i*1_2;wpsdiag20165035_3*m_i*1_3;wpsdiag20165035_3*m_i*1_4&amp;KSO_WM_SLIDE_ITEM_CNT=3&amp;KSO_WM_DIAGRAM_GROUP_CODE=m1_1" type="#_x0000_t202" style="position:absolute;left:817021;top:693106;height:77436;width:376899;" filled="f" stroked="f" coordsize="21600,21600" o:gfxdata="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3swq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EDDD858">
                        <w:pPr>
                          <w:widowControl w:val="0"/>
                          <w:snapToGrid w:val="0"/>
                          <w:spacing w:before="0" w:beforeAutospacing="0" w:after="0" w:afterAutospacing="0" w:line="192" w:lineRule="auto"/>
                          <w:ind w:left="0" w:right="0" w:firstLine="360" w:firstLineChars="200"/>
                          <w:jc w:val="left"/>
                          <w:rPr>
                            <w:rFonts w:ascii="Arial" w:hAnsi="Arial" w:eastAsia="微软雅黑" w:cs="Arial"/>
                            <w:color w:val="000000"/>
                            <w:kern w:val="0"/>
                            <w:sz w:val="18"/>
                            <w:szCs w:val="18"/>
                            <w:lang w:val="en-US" w:eastAsia="zh-CN" w:bidi="ar-SA"/>
                          </w:rPr>
                        </w:pPr>
                      </w:p>
                    </w:txbxContent>
                  </v:textbox>
                </v:shape>
                <v:group id="_x0000_s1026" o:spid="_x0000_s1026" o:spt="203" style="position:absolute;left:1365143;top:517;height:658340;width:667528;" coordorigin="1356520,517" coordsize="2632814,2596575"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oundrect id="圆角矩形 12" o:spid="_x0000_s1026" o:spt="2" alt="KSO_WM_UNIT_INDEX=1_3_1&amp;KSO_WM_UNIT_TYPE=m_h_f&amp;KSO_WM_UNIT_ID=wpsdiag20165035_3*m_h_f*1_3_1&amp;KSO_WM_UNIT_LAYERLEVEL=1_1_1&amp;KSO_WM_UNIT_HIGHLIGHT=0&amp;KSO_WM_UNIT_CLEAR=0&amp;KSO_WM_UNIT_COMPATIBLE=0&amp;KSO_WM_UNIT_PRESET_TEXT=Lorem ipsum dolor sit amet&amp;KSO_WM_UNIT_VALUE=56&amp;KSO_WM_TAG_VERSION=1.0&amp;KSO_WM_BEAUTIFY_FLAG=#wm#&amp;KSO_WM_TEMPLATE_CATEGORY=wpsdiag&amp;KSO_WM_TEMPLATE_INDEX=20165035&amp;KSO_WM_UNIT_BIND_DECORATION_IDS=wpsdiag20165035_3*m_i*1_6;wpsdiag20165035_3*m_i*1_7;wpsdiag20165035_3*m_i*1_5&amp;KSO_WM_SLIDE_ITEM_CNT=3&amp;KSO_WM_DIAGRAM_GROUP_CODE=m1_1" style="position:absolute;left:1356520;top:517;height:2060389;width:2632814;v-text-anchor:middle;" fillcolor="#FADBDC" filled="t" stroked="f" coordsize="21600,21600" arcsize="0.166666666666667" o:gfxdata="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J8sovQAA&#10;ANwAAAAPAAAAAAAAAAEAIAAAACIAAABkcnMvZG93bnJldi54bWxQSwECFAAUAAAACACHTuJAMy8F&#10;njsAAAA5AAAAEAAAAAAAAAABACAAAAAMAQAAZHJzL3NoYXBleG1sLnhtbFBLBQYAAAAABgAGAFsB&#10;AAC2AwAAAAA=&#10;">
                    <v:fill on="t" focussize="0,0"/>
                    <v:stroke on="f" weight="3pt" miterlimit="8" joinstyle="miter"/>
                    <v:imagedata o:title=""/>
                    <o:lock v:ext="edit" aspectratio="f"/>
                    <v:textbox inset="0mm,0mm,0mm,0mm">
                      <w:txbxContent>
                        <w:p w14:paraId="12CDFC94">
                          <w:pPr>
                            <w:widowControl w:val="0"/>
                            <w:snapToGrid w:val="0"/>
                            <w:spacing w:before="0" w:beforeAutospacing="0" w:after="0" w:afterAutospacing="0" w:line="276" w:lineRule="auto"/>
                            <w:ind w:left="0" w:leftChars="0" w:right="0" w:firstLine="0" w:firstLineChars="0"/>
                            <w:jc w:val="both"/>
                            <w:rPr>
                              <w:rFonts w:hint="default" w:ascii="Arial" w:hAnsi="Arial" w:eastAsia="微软雅黑" w:cs="Arial"/>
                              <w:b/>
                              <w:bCs/>
                              <w:color w:val="E74D51"/>
                              <w:kern w:val="0"/>
                              <w:sz w:val="16"/>
                              <w:szCs w:val="16"/>
                              <w:lang w:val="en-US" w:eastAsia="zh-CN" w:bidi="ar-SA"/>
                            </w:rPr>
                          </w:pPr>
                          <w:r>
                            <w:rPr>
                              <w:rFonts w:hint="eastAsia" w:ascii="Arial" w:hAnsi="Arial" w:eastAsia="微软雅黑" w:cs="Arial"/>
                              <w:b/>
                              <w:bCs/>
                              <w:color w:val="E74D51"/>
                              <w:kern w:val="24"/>
                              <w:sz w:val="16"/>
                              <w:szCs w:val="16"/>
                              <w:lang w:val="en-US" w:eastAsia="zh-CN" w:bidi="ar-SA"/>
                            </w:rPr>
                            <w:t xml:space="preserve">2020年，成功申报了粤港澳大湾区菜篮子生产基地，基地生产的优质猕猴桃在香港、澳门、广州等地常规划布局，实现从田间到市场的进一步跨越。 </w:t>
                          </w:r>
                        </w:p>
                      </w:txbxContent>
                    </v:textbox>
                  </v:roundrect>
                  <v:shape id="泪滴形 35" o:spid="_x0000_s1026" alt="KSO_WM_UNIT_INDEX=1_5&amp;KSO_WM_UNIT_TYPE=m_i&amp;KSO_WM_UNIT_ID=wpsdiag20165035_3*m_i*1_5&amp;KSO_WM_UNIT_LAYERLEVEL=1_1&amp;KSO_WM_UNIT_CLEAR=1&amp;KSO_WM_TAG_VERSION=1.0&amp;KSO_WM_BEAUTIFY_FLAG=#wm#&amp;KSO_WM_TEMPLATE_CATEGORY=wpsdiag&amp;KSO_WM_TEMPLATE_INDEX=20165035&amp;KSO_WM_SLIDE_ITEM_CNT=3&amp;KSO_WM_DIAGRAM_GROUP_CODE=m1_1" style="position:absolute;left:2439263;top:1857034;height:426795;width:427426;rotation:8847360f;v-text-anchor:middle;" fillcolor="#E74D51" filled="t" stroked="t" coordsize="427426,426795" o:gfxdata="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WBheb4A&#10;AADcAAAADwAAAAAAAAABACAAAAAiAAAAZHJzL2Rvd25yZXYueG1sUEsBAhQAFAAAAAgAh07iQDMv&#10;BZ47AAAAOQAAABAAAAAAAAAAAQAgAAAADQEAAGRycy9zaGFwZXhtbC54bWxQSwUGAAAAAAYABgBb&#10;AQAAtwMAAAAA&#10;" path="m0,213397c0,95541,95683,0,213713,0c303053,0,392393,-18076,481734,-54228c445528,34980,427426,124188,427426,213397c427426,331253,331743,426794,213713,426794c95683,426794,0,331253,0,213397xe">
                    <v:path o:connectlocs="427426,213397;364830,364292;213713,426795;62595,364292;0,213397;62595,62502;213713,0;481734,-54228" o:connectangles="0,82,82,82,164,247,247,247"/>
                    <v:fill on="t" focussize="0,0"/>
                    <v:stroke weight="3pt" color="#BDE1C1" miterlimit="8" joinstyle="miter"/>
                    <v:imagedata o:title=""/>
                    <o:lock v:ext="edit" aspectratio="f"/>
                  </v:shape>
                  <v:shape id="椭圆 36" o:spid="_x0000_s1026" o:spt="3" alt="KSO_WM_UNIT_INDEX=1_6&amp;KSO_WM_UNIT_TYPE=m_i&amp;KSO_WM_UNIT_ID=wpsdiag20165035_3*m_i*1_6&amp;KSO_WM_UNIT_LAYERLEVEL=1_1&amp;KSO_WM_UNIT_CLEAR=1&amp;KSO_WM_TAG_VERSION=1.0&amp;KSO_WM_BEAUTIFY_FLAG=#wm#&amp;KSO_WM_TEMPLATE_CATEGORY=wpsdiag&amp;KSO_WM_TEMPLATE_INDEX=20165035&amp;KSO_WM_SLIDE_ITEM_CNT=3&amp;KSO_WM_DIAGRAM_GROUP_CODE=m1_1" type="#_x0000_t3" style="position:absolute;left:2547432;top:1946387;height:221807;width:221589;rotation:8847360f;v-text-anchor:middle;" fillcolor="#BDE1C1" filled="t" stroked="f" coordsize="21600,21600" o:gfxdata="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4VuRr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椭圆 37" o:spid="_x0000_s1026" o:spt="3" alt="KSO_WM_UNIT_INDEX=1_7&amp;KSO_WM_UNIT_TYPE=m_i&amp;KSO_WM_UNIT_ID=wpsdiag20165035_3*m_i*1_7&amp;KSO_WM_UNIT_LAYERLEVEL=1_1&amp;KSO_WM_UNIT_CLEAR=1&amp;KSO_WM_TAG_VERSION=1.0&amp;KSO_WM_BEAUTIFY_FLAG=#wm#&amp;KSO_WM_TEMPLATE_CATEGORY=wpsdiag&amp;KSO_WM_TEMPLATE_INDEX=20165035&amp;KSO_WM_SLIDE_ITEM_CNT=3&amp;KSO_WM_DIAGRAM_GROUP_CODE=m1_1" type="#_x0000_t3" style="position:absolute;left:2609393;top:2509841;height:87251;width:87165;v-text-anchor:middle;" fillcolor="#BDE1C1" filled="t" stroked="t" coordsize="21600,21600" o:gfxdata="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u6Di/&#10;AAAA3AAAAA8AAAAAAAAAAQAgAAAAIgAAAGRycy9kb3ducmV2LnhtbFBLAQIUABQAAAAIAIdO4kAz&#10;LwWeOwAAADkAAAAQAAAAAAAAAAEAIAAAAA4BAABkcnMvc2hhcGV4bWwueG1sUEsFBgAAAAAGAAYA&#10;WwEAALgDAAAAAA==&#10;">
                    <v:fill on="t" focussize="0,0"/>
                    <v:stroke weight="3pt" color="#808080" miterlimit="8" joinstyle="miter"/>
                    <v:imagedata o:title=""/>
                    <o:lock v:ext="edit" aspectratio="f"/>
                  </v:shape>
                </v:group>
                <v:shape id="文本框 28" o:spid="_x0000_s1026" o:spt="202" alt="KSO_WM_UNIT_INDEX=1_3_1&amp;KSO_WM_UNIT_TYPE=m_h_a&amp;KSO_WM_UNIT_ID=wpsdiag20165035_3*m_h_a*1_3_1&amp;KSO_WM_UNIT_LAYERLEVEL=1_1_1&amp;KSO_WM_UNIT_HIGHLIGHT=0&amp;KSO_WM_UNIT_CLEAR=0&amp;KSO_WM_UNIT_COMPATIBLE=0&amp;KSO_WM_UNIT_PRESET_TEXT=Lorem ipsum&amp;KSO_WM_UNIT_VALUE=6&amp;KSO_WM_TAG_VERSION=1.0&amp;KSO_WM_BEAUTIFY_FLAG=#wm#&amp;KSO_WM_TEMPLATE_CATEGORY=wpsdiag&amp;KSO_WM_TEMPLATE_INDEX=20165035&amp;KSO_WM_UNIT_BIND_DECORATION_IDS=wpsdiag20165035_3*m_i*1_6;wpsdiag20165035_3*m_i*1_7;wpsdiag20165035_3*m_i*1_5&amp;KSO_WM_SLIDE_ITEM_CNT=3&amp;KSO_WM_DIAGRAM_GROUP_CODE=m1_1" type="#_x0000_t202" style="position:absolute;left:1367333;top:702158;height:77436;width:376899;" filled="f" stroked="f" coordsize="21600,21600" o:gfxdata="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eDUe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64C8F6D">
                        <w:pPr>
                          <w:widowControl w:val="0"/>
                          <w:snapToGrid w:val="0"/>
                          <w:spacing w:before="0" w:beforeAutospacing="0" w:after="0" w:afterAutospacing="0" w:line="192" w:lineRule="auto"/>
                          <w:ind w:left="0" w:right="0" w:firstLine="360" w:firstLineChars="200"/>
                          <w:jc w:val="left"/>
                          <w:rPr>
                            <w:rFonts w:ascii="Arial" w:hAnsi="Arial" w:eastAsia="微软雅黑" w:cs="Arial"/>
                            <w:color w:val="000000"/>
                            <w:kern w:val="0"/>
                            <w:sz w:val="18"/>
                            <w:szCs w:val="18"/>
                            <w:lang w:val="en-US" w:eastAsia="zh-CN" w:bidi="ar-SA"/>
                          </w:rPr>
                        </w:pPr>
                      </w:p>
                    </w:txbxContent>
                  </v:textbox>
                </v:shape>
                <v:group id="_x0000_s1026" o:spid="_x0000_s1026" o:spt="203" style="position:absolute;left:270621;top:1385;height:651039;width:369749;" coordorigin="270621,1385" coordsize="1458338,2567780"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roundrect id="圆角矩形 2" o:spid="_x0000_s1026" o:spt="2" alt="KSO_WM_UNIT_INDEX=1_1_1&amp;KSO_WM_UNIT_TYPE=m_h_f&amp;KSO_WM_UNIT_ID=wpsdiag20165035_3*m_h_f*1_1_1&amp;KSO_WM_UNIT_LAYERLEVEL=1_1_1&amp;KSO_WM_UNIT_HIGHLIGHT=0&amp;KSO_WM_UNIT_CLEAR=0&amp;KSO_WM_UNIT_COMPATIBLE=0&amp;KSO_WM_UNIT_PRESET_TEXT=Lorem ipsum dolor sit amet&amp;KSO_WM_UNIT_VALUE=56&amp;KSO_WM_TAG_VERSION=1.0&amp;KSO_WM_BEAUTIFY_FLAG=#wm#&amp;KSO_WM_TEMPLATE_CATEGORY=wpsdiag&amp;KSO_WM_TEMPLATE_INDEX=20165035&amp;KSO_WM_UNIT_BIND_DECORATION_IDS=wpsdiag20165035_3*m_i*1_9;wpsdiag20165035_3*m_i*1_10;wpsdiag20165035_3*m_i*1_8&amp;KSO_WM_SLIDE_ITEM_CNT=3&amp;KSO_WM_DIAGRAM_GROUP_CODE=m1_1" style="position:absolute;left:270621;top:1385;height:2059975;width:1458338;v-text-anchor:middle;" fillcolor="#FEE7DC" filled="t" stroked="f" coordsize="21600,21600" arcsize="0.166666666666667" o:gfxdata="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07lrsAAADc&#10;AAAADwAAAAAAAAABACAAAAAiAAAAZHJzL2Rvd25yZXYueG1sUEsBAhQAFAAAAAgAh07iQDMvBZ47&#10;AAAAOQAAABAAAAAAAAAAAQAgAAAACgEAAGRycy9zaGFwZXhtbC54bWxQSwUGAAAAAAYABgBbAQAA&#10;tAMAAAAA&#10;">
                    <v:fill on="t" focussize="0,0"/>
                    <v:stroke on="f" weight="3pt" miterlimit="8" joinstyle="miter"/>
                    <v:imagedata o:title=""/>
                    <o:lock v:ext="edit" aspectratio="f"/>
                    <v:textbox inset="0mm,0mm,0mm,0mm">
                      <w:txbxContent>
                        <w:p w14:paraId="408C58BF">
                          <w:pPr>
                            <w:widowControl w:val="0"/>
                            <w:snapToGrid w:val="0"/>
                            <w:spacing w:before="0" w:beforeAutospacing="0" w:after="0" w:afterAutospacing="0" w:line="276" w:lineRule="auto"/>
                            <w:ind w:left="0" w:leftChars="0" w:right="0" w:firstLine="0" w:firstLineChars="0"/>
                            <w:jc w:val="both"/>
                            <w:rPr>
                              <w:rFonts w:hint="default" w:ascii="Arial" w:hAnsi="Arial" w:eastAsia="微软雅黑" w:cs="Arial"/>
                              <w:color w:val="000000"/>
                              <w:kern w:val="0"/>
                              <w:sz w:val="18"/>
                              <w:szCs w:val="18"/>
                              <w:lang w:val="en-US" w:eastAsia="zh-CN" w:bidi="ar-SA"/>
                            </w:rPr>
                          </w:pPr>
                          <w:r>
                            <w:rPr>
                              <w:rFonts w:hint="eastAsia" w:ascii="Arial" w:hAnsi="Arial" w:eastAsia="微软雅黑" w:cs="Arial"/>
                              <w:b/>
                              <w:bCs/>
                              <w:color w:val="FA8550"/>
                              <w:kern w:val="24"/>
                              <w:sz w:val="16"/>
                              <w:szCs w:val="16"/>
                              <w:lang w:val="da-DK" w:eastAsia="zh-CN" w:bidi="ar-SA"/>
                            </w:rPr>
                            <w:t>与西安大家现代科技有限公司的合作主攻国内的社群、商超销售市场。</w:t>
                          </w:r>
                          <w:r>
                            <w:rPr>
                              <w:rFonts w:hint="eastAsia" w:ascii="Arial" w:hAnsi="Arial" w:eastAsia="微软雅黑" w:cs="Arial"/>
                              <w:b/>
                              <w:bCs/>
                              <w:color w:val="FA8550"/>
                              <w:kern w:val="24"/>
                              <w:sz w:val="16"/>
                              <w:szCs w:val="16"/>
                              <w:lang w:val="en-US" w:eastAsia="zh-CN" w:bidi="ar-SA"/>
                            </w:rPr>
                            <w:t xml:space="preserve"> </w:t>
                          </w:r>
                        </w:p>
                      </w:txbxContent>
                    </v:textbox>
                  </v:roundrect>
                  <v:shape id="泪滴形 41" o:spid="_x0000_s1026" alt="KSO_WM_UNIT_INDEX=1_8&amp;KSO_WM_UNIT_TYPE=m_i&amp;KSO_WM_UNIT_ID=wpsdiag20165035_3*m_i*1_8&amp;KSO_WM_UNIT_LAYERLEVEL=1_1&amp;KSO_WM_UNIT_CLEAR=1&amp;KSO_WM_TAG_VERSION=1.0&amp;KSO_WM_BEAUTIFY_FLAG=#wm#&amp;KSO_WM_TEMPLATE_CATEGORY=wpsdiag&amp;KSO_WM_TEMPLATE_INDEX=20165035&amp;KSO_WM_SLIDE_ITEM_CNT=3&amp;KSO_WM_DIAGRAM_GROUP_CODE=m1_1" style="position:absolute;left:789907;top:1848873;height:426786;width:426786;rotation:8847360f;v-text-anchor:middle;" fillcolor="#FA8550" filled="t" stroked="t" coordsize="426786,426786" o:gfxdata="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9Iza8AAAA&#10;3AAAAA8AAAAAAAAAAQAgAAAAIgAAAGRycy9kb3ducmV2LnhtbFBLAQIUABQAAAAIAIdO4kAzLwWe&#10;OwAAADkAAAAQAAAAAAAAAAEAIAAAAAsBAABkcnMvc2hhcGV4bWwueG1sUEsFBgAAAAAGAAYAWwEA&#10;ALUDAAAAAA==&#10;" path="m0,213393c0,95539,95539,0,213393,0c302599,0,391806,-18075,481013,-54227c444861,34979,426786,124185,426786,213393c426786,331247,331247,426786,213393,426786c95539,426786,0,331247,0,213393xe">
                    <v:path o:connectlocs="426786,213393;364284,364284;213393,426786;62501,364284;0,213393;62501,62501;213393,0;481013,-54227" o:connectangles="0,82,82,82,164,247,247,247"/>
                    <v:fill on="t" focussize="0,0"/>
                    <v:stroke weight="3pt" color="#BDE1C1" miterlimit="8" joinstyle="miter"/>
                    <v:imagedata o:title=""/>
                    <o:lock v:ext="edit" aspectratio="f"/>
                  </v:shape>
                  <v:shape id="椭圆 42" o:spid="_x0000_s1026" o:spt="3" alt="KSO_WM_UNIT_INDEX=1_9&amp;KSO_WM_UNIT_TYPE=m_i&amp;KSO_WM_UNIT_ID=wpsdiag20165035_3*m_i*1_9&amp;KSO_WM_UNIT_LAYERLEVEL=1_1&amp;KSO_WM_UNIT_CLEAR=1&amp;KSO_WM_TAG_VERSION=1.0&amp;KSO_WM_BEAUTIFY_FLAG=#wm#&amp;KSO_WM_TEMPLATE_CATEGORY=wpsdiag&amp;KSO_WM_TEMPLATE_INDEX=20165035&amp;KSO_WM_SLIDE_ITEM_CNT=3&amp;KSO_WM_DIAGRAM_GROUP_CODE=m1_1" type="#_x0000_t3" style="position:absolute;left:888958;top:1947925;height:221664;width:221664;rotation:8847360f;v-text-anchor:middle;" fillcolor="#BDE1C1" filled="t" stroked="f" coordsize="21600,21600" o:gfxdata="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f+m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椭圆 43" o:spid="_x0000_s1026" o:spt="3" alt="KSO_WM_UNIT_INDEX=1_10&amp;KSO_WM_UNIT_TYPE=m_i&amp;KSO_WM_UNIT_ID=wpsdiag20165035_3*m_i*1_10&amp;KSO_WM_UNIT_LAYERLEVEL=1_1&amp;KSO_WM_UNIT_CLEAR=1&amp;KSO_WM_TAG_VERSION=1.0&amp;KSO_WM_BEAUTIFY_FLAG=#wm#&amp;KSO_WM_TEMPLATE_CATEGORY=wpsdiag&amp;KSO_WM_TEMPLATE_INDEX=20165035&amp;KSO_WM_SLIDE_ITEM_CNT=3&amp;KSO_WM_DIAGRAM_GROUP_CODE=m1_1" type="#_x0000_t3" style="position:absolute;left:959860;top:2482285;height:86880;width:86880;v-text-anchor:middle;" fillcolor="#BDE1C1" filled="t" stroked="t" coordsize="21600,21600" o:gfxdata="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MeOa/&#10;AAAA3AAAAA8AAAAAAAAAAQAgAAAAIgAAAGRycy9kb3ducmV2LnhtbFBLAQIUABQAAAAIAIdO4kAz&#10;LwWeOwAAADkAAAAQAAAAAAAAAAEAIAAAAA4BAABkcnMvc2hhcGV4bWwueG1sUEsFBgAAAAAGAAYA&#10;WwEAALgDAAAAAA==&#10;">
                    <v:fill on="t" focussize="0,0"/>
                    <v:stroke weight="3pt" color="#808080" miterlimit="8" joinstyle="miter"/>
                    <v:imagedata o:title=""/>
                    <o:lock v:ext="edit" aspectratio="f"/>
                  </v:shape>
                </v:group>
                <w10:wrap type="none"/>
                <w10:anchorlock/>
              </v:group>
            </w:pict>
          </mc:Fallback>
        </mc:AlternateContent>
      </w:r>
    </w:p>
    <w:p w14:paraId="1DDF57B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eastAsia"/>
          <w:lang w:val="en-US" w:eastAsia="zh-CN"/>
        </w:rPr>
      </w:pPr>
      <w:r>
        <w:rPr>
          <w:rFonts w:hint="eastAsia" w:ascii="Times New Roman" w:eastAsia="宋体"/>
          <w:lang w:val="en-US" w:eastAsia="zh-CN"/>
        </w:rPr>
        <w:t>凭借其优势特色，市场营销拓展，品牌建设，项目产品一步一步打通国内销售，覆盖中国国内市场，直销大江南北。</w:t>
      </w:r>
    </w:p>
    <w:p w14:paraId="58D2764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lang w:val="en-US" w:eastAsia="zh-CN"/>
        </w:rPr>
      </w:pPr>
      <w:r>
        <w:rPr>
          <w:rFonts w:hint="default"/>
          <w:lang w:val="en-US" w:eastAsia="zh-CN"/>
        </w:rPr>
        <w:t>多年的</w:t>
      </w:r>
      <w:r>
        <w:rPr>
          <w:rFonts w:hint="default"/>
          <w:color w:val="0000FF"/>
          <w:lang w:val="en-US" w:eastAsia="zh-CN"/>
        </w:rPr>
        <w:t>品牌建设</w:t>
      </w:r>
      <w:r>
        <w:rPr>
          <w:rFonts w:hint="default"/>
          <w:lang w:val="en-US" w:eastAsia="zh-CN"/>
        </w:rPr>
        <w:t>，使</w:t>
      </w:r>
      <w:r>
        <w:rPr>
          <w:rFonts w:hint="eastAsia" w:ascii="Times New Roman" w:eastAsia="宋体"/>
          <w:lang w:val="en-US" w:eastAsia="zh-CN"/>
        </w:rPr>
        <w:t>我们的猕猴桃产品</w:t>
      </w:r>
      <w:r>
        <w:rPr>
          <w:rFonts w:hint="default"/>
          <w:lang w:val="en-US" w:eastAsia="zh-CN"/>
        </w:rPr>
        <w:t>品牌影响巨大。</w:t>
      </w:r>
      <w:r>
        <w:rPr>
          <w:rFonts w:hint="eastAsia" w:ascii="Times New Roman" w:eastAsia="宋体"/>
          <w:lang w:val="en-US" w:eastAsia="zh-CN"/>
        </w:rPr>
        <w:t>我们的猕猴桃产品</w:t>
      </w:r>
      <w:r>
        <w:rPr>
          <w:rFonts w:hint="default"/>
          <w:lang w:val="en-US" w:eastAsia="zh-CN"/>
        </w:rPr>
        <w:t>2007年获得国家地理标志产品保护，并成为2008北京奥运和2010年上海世博会推荐果品，获得“北京国际林业博览会金奖”称号、同时被评为“十大市民最喜爱的成都品牌”。</w:t>
      </w:r>
      <w:r>
        <w:rPr>
          <w:rFonts w:hint="eastAsia" w:ascii="Times New Roman" w:eastAsia="宋体"/>
          <w:lang w:val="en-US" w:eastAsia="zh-CN"/>
        </w:rPr>
        <w:t>我们的</w:t>
      </w:r>
      <w:r>
        <w:rPr>
          <w:rFonts w:hint="default"/>
          <w:lang w:val="en-US" w:eastAsia="zh-CN"/>
        </w:rPr>
        <w:t>市已成功主办了3届“中国·成都国际</w:t>
      </w:r>
      <w:r>
        <w:rPr>
          <w:rFonts w:hint="eastAsia" w:ascii="Times New Roman" w:eastAsia="宋体"/>
          <w:lang w:val="en-US" w:eastAsia="zh-CN"/>
        </w:rPr>
        <w:t>猕猴桃产品</w:t>
      </w:r>
      <w:r>
        <w:rPr>
          <w:rFonts w:hint="default"/>
          <w:lang w:val="en-US" w:eastAsia="zh-CN"/>
        </w:rPr>
        <w:t>节”，并将承办2014年第八届国际</w:t>
      </w:r>
      <w:r>
        <w:rPr>
          <w:rFonts w:hint="eastAsia" w:ascii="Times New Roman" w:eastAsia="宋体"/>
          <w:lang w:val="en-US" w:eastAsia="zh-CN"/>
        </w:rPr>
        <w:t>猕猴桃产品</w:t>
      </w:r>
      <w:r>
        <w:rPr>
          <w:rFonts w:hint="default"/>
          <w:lang w:val="en-US" w:eastAsia="zh-CN"/>
        </w:rPr>
        <w:t>大会。</w:t>
      </w:r>
      <w:r>
        <w:rPr>
          <w:rFonts w:hint="eastAsia" w:ascii="Times New Roman" w:eastAsia="宋体"/>
          <w:lang w:val="en-US" w:eastAsia="zh-CN"/>
        </w:rPr>
        <w:t>我们的猕猴桃产品</w:t>
      </w:r>
      <w:r>
        <w:rPr>
          <w:rFonts w:hint="default"/>
          <w:lang w:val="en-US" w:eastAsia="zh-CN"/>
        </w:rPr>
        <w:t>是“国家级出口农产品质量安全示范区”、首批四川省特色农产品优势区，“</w:t>
      </w:r>
      <w:r>
        <w:rPr>
          <w:rFonts w:hint="eastAsia" w:ascii="Times New Roman" w:eastAsia="宋体"/>
          <w:lang w:val="en-US" w:eastAsia="zh-CN"/>
        </w:rPr>
        <w:t>我们的猕猴桃产品</w:t>
      </w:r>
      <w:r>
        <w:rPr>
          <w:rFonts w:hint="default"/>
          <w:lang w:val="en-US" w:eastAsia="zh-CN"/>
        </w:rPr>
        <w:t>”获得国家地理标志产品保护、农产品地理标志双认证。</w:t>
      </w:r>
    </w:p>
    <w:p w14:paraId="6F7F8181">
      <w:pPr>
        <w:keepNext w:val="0"/>
        <w:keepLines w:val="0"/>
        <w:pageBreakBefore w:val="0"/>
        <w:widowControl w:val="0"/>
        <w:numPr>
          <w:ilvl w:val="0"/>
          <w:numId w:val="8"/>
        </w:numPr>
        <w:kinsoku/>
        <w:wordWrap/>
        <w:overflowPunct/>
        <w:topLinePunct w:val="0"/>
        <w:autoSpaceDE/>
        <w:autoSpaceDN/>
        <w:bidi w:val="0"/>
        <w:adjustRightInd/>
        <w:snapToGrid/>
        <w:ind w:left="0" w:leftChars="0" w:firstLine="480" w:firstLineChars="200"/>
        <w:rPr>
          <w:rFonts w:hint="default"/>
          <w:lang w:val="en-US" w:eastAsia="zh-CN"/>
        </w:rPr>
      </w:pPr>
      <w:r>
        <w:rPr>
          <w:rFonts w:hint="eastAsia" w:ascii="Times New Roman" w:eastAsia="宋体"/>
          <w:lang w:val="en-US" w:eastAsia="zh-CN"/>
        </w:rPr>
        <w:t>看国际</w:t>
      </w:r>
    </w:p>
    <w:p w14:paraId="22E4D37F">
      <w:pPr>
        <w:keepNext w:val="0"/>
        <w:keepLines w:val="0"/>
        <w:pageBreakBefore w:val="0"/>
        <w:widowControl w:val="0"/>
        <w:numPr>
          <w:ilvl w:val="0"/>
          <w:numId w:val="0"/>
        </w:numPr>
        <w:kinsoku/>
        <w:wordWrap/>
        <w:overflowPunct/>
        <w:topLinePunct w:val="0"/>
        <w:autoSpaceDE/>
        <w:autoSpaceDN/>
        <w:bidi w:val="0"/>
        <w:adjustRightInd/>
        <w:snapToGrid/>
        <w:ind w:left="420" w:leftChars="0" w:firstLine="480" w:firstLineChars="200"/>
        <w:rPr>
          <w:rFonts w:hint="eastAsia"/>
          <w:lang w:val="en-US" w:eastAsia="zh-CN"/>
        </w:rPr>
      </w:pPr>
      <w:r>
        <w:rPr>
          <w:rFonts w:hint="eastAsia" w:ascii="Times New Roman" w:eastAsia="宋体"/>
          <w:lang w:val="en-US" w:eastAsia="zh-CN"/>
        </w:rPr>
        <w:t>项目瞄准高端，远销海外。我们的项目产品不仅在国内市场占有一席之地，还成功出口到欧盟、东盟、新加坡、俄罗斯、泰国等国家和地区，并直供香港。</w:t>
      </w:r>
    </w:p>
    <w:p w14:paraId="5E46EE21">
      <w:pPr>
        <w:keepNext w:val="0"/>
        <w:keepLines w:val="0"/>
        <w:pageBreakBefore w:val="0"/>
        <w:widowControl w:val="0"/>
        <w:numPr>
          <w:ilvl w:val="0"/>
          <w:numId w:val="0"/>
        </w:numPr>
        <w:kinsoku/>
        <w:wordWrap/>
        <w:overflowPunct/>
        <w:topLinePunct w:val="0"/>
        <w:autoSpaceDE/>
        <w:autoSpaceDN/>
        <w:bidi w:val="0"/>
        <w:adjustRightInd/>
        <w:snapToGrid/>
        <w:ind w:left="420" w:leftChars="0" w:firstLine="442" w:firstLineChars="200"/>
        <w:rPr>
          <w:rFonts w:hint="eastAsia"/>
          <w:lang w:val="en-US" w:eastAsia="zh-CN"/>
        </w:rPr>
      </w:pPr>
      <w:r>
        <w:rPr>
          <w:rFonts w:hint="eastAsia" w:ascii="Times New Roman" w:eastAsia="宋体"/>
          <w:b/>
          <w:bCs/>
          <w:sz w:val="22"/>
          <w:szCs w:val="28"/>
          <w:lang w:val="en-US" w:eastAsia="zh-CN"/>
        </w:rPr>
        <w:t>海外市场拓展：</w:t>
      </w:r>
      <w:r>
        <w:rPr>
          <w:rFonts w:hint="eastAsia" w:ascii="Times New Roman" w:eastAsia="宋体"/>
          <w:lang w:val="en-US" w:eastAsia="zh-CN"/>
        </w:rPr>
        <w:t>目前，我们已创建猕猴桃产品出口示范区，拥有16个海备案基地，3个备案包装厂，产业化龙头企业已具备出口全球多个国家的一系列资质，同时注册了跨境电商平台，通过网络宣传推广，将新品种与各个东盟、欧盟采购商进行多方面合作。我们是四川省特色农产品猕猴桃产品优势区、国家级出口猕猴桃产品质量安全示范区，拥有多个海关备案的果园和包装厂，为拓展国际市场提供了坚实的基础。</w:t>
      </w:r>
    </w:p>
    <w:p w14:paraId="2DD6F40E">
      <w:pPr>
        <w:keepNext w:val="0"/>
        <w:keepLines w:val="0"/>
        <w:pageBreakBefore w:val="0"/>
        <w:widowControl w:val="0"/>
        <w:numPr>
          <w:ilvl w:val="0"/>
          <w:numId w:val="0"/>
        </w:numPr>
        <w:kinsoku/>
        <w:wordWrap/>
        <w:overflowPunct/>
        <w:topLinePunct w:val="0"/>
        <w:autoSpaceDE/>
        <w:autoSpaceDN/>
        <w:bidi w:val="0"/>
        <w:adjustRightInd/>
        <w:snapToGrid/>
        <w:ind w:left="420" w:leftChars="0" w:firstLine="442" w:firstLineChars="200"/>
        <w:rPr>
          <w:rFonts w:hint="eastAsia"/>
          <w:lang w:val="en-US" w:eastAsia="zh-CN"/>
        </w:rPr>
      </w:pPr>
      <w:r>
        <w:rPr>
          <w:rFonts w:hint="eastAsia" w:ascii="Times New Roman" w:eastAsia="宋体"/>
          <w:b/>
          <w:bCs/>
          <w:sz w:val="22"/>
          <w:szCs w:val="28"/>
          <w:lang w:val="en-US" w:eastAsia="zh-CN"/>
        </w:rPr>
        <w:t>产业文化传承：</w:t>
      </w:r>
      <w:r>
        <w:rPr>
          <w:rFonts w:hint="eastAsia" w:ascii="Times New Roman" w:eastAsia="宋体"/>
          <w:lang w:val="en-US" w:eastAsia="zh-CN"/>
        </w:rPr>
        <w:t>早在1200多年前，我们的青城山道家就以“果王”猕猴桃产品为原料，采用传统工艺制作集独特的风味和神秘的道家养生文化于一身的洞天乳酒，成为“青城四绝”之一，龙门山脉是全世界野生猕猴桃产品分布最多的地区，有野生猕猴桃产品40余种，是岷江上游的水源涵养保护带，水质纯净、空气清新、土地肥沃、雨量充沛，常年无灾害性气候，是国际猕猴桃产品专家公认的猕猴桃产品最佳生态种植区之一。</w:t>
      </w:r>
    </w:p>
    <w:p w14:paraId="71F489EE">
      <w:pPr>
        <w:keepNext w:val="0"/>
        <w:keepLines w:val="0"/>
        <w:pageBreakBefore w:val="0"/>
        <w:widowControl w:val="0"/>
        <w:numPr>
          <w:ilvl w:val="0"/>
          <w:numId w:val="0"/>
        </w:numPr>
        <w:kinsoku/>
        <w:wordWrap/>
        <w:overflowPunct/>
        <w:topLinePunct w:val="0"/>
        <w:autoSpaceDE/>
        <w:autoSpaceDN/>
        <w:bidi w:val="0"/>
        <w:adjustRightInd/>
        <w:snapToGrid/>
        <w:ind w:left="420" w:leftChars="0" w:firstLine="482" w:firstLineChars="200"/>
        <w:rPr>
          <w:rFonts w:hint="eastAsia"/>
          <w:lang w:val="en-US" w:eastAsia="zh-CN"/>
        </w:rPr>
      </w:pPr>
      <w:r>
        <w:rPr>
          <w:rFonts w:hint="eastAsia" w:ascii="Times New Roman" w:eastAsia="宋体"/>
          <w:b/>
          <w:bCs/>
          <w:lang w:val="en-US" w:eastAsia="zh-CN"/>
        </w:rPr>
        <w:t>产业化规模化园区建设：</w:t>
      </w:r>
      <w:r>
        <w:rPr>
          <w:rFonts w:hint="eastAsia" w:ascii="Times New Roman" w:eastAsia="宋体"/>
          <w:lang w:val="en-US" w:eastAsia="zh-CN"/>
        </w:rPr>
        <w:t>我们的猕猴桃产品现代农业产业科技园区位于天马镇，是全球最大的红阳猕猴桃产品集中栽培区，按照“大园区、小业主”模式，建成了一个集猕猴桃产品种植与出口、农业观光旅游、现代循环农业经济、新品种新技术试验示范等多功能为一体的科技示范园区，实现了猕猴桃产品产业标准化、规模化、景观化，已建成成都地区唯一新增的国家级出口猕猴桃产品农产品质量安全示范区，已连续2年实现直接出口欧盟、东盟、新加坡、俄罗斯等国家和地区。</w:t>
      </w:r>
    </w:p>
    <w:p w14:paraId="484305D9">
      <w:pPr>
        <w:rPr>
          <w:rFonts w:hint="eastAsia"/>
          <w:lang w:val="en-US" w:eastAsia="zh-CN"/>
        </w:rPr>
      </w:pPr>
      <w:r>
        <w:rPr>
          <w:rFonts w:hint="eastAsia" w:ascii="Times New Roman" w:eastAsia="宋体"/>
          <w:lang w:val="en-US" w:eastAsia="zh-CN"/>
        </w:rPr>
        <w:t>综上，我们的猕猴桃产品市场目标定位瞄准高端，凭借悠久的历史文化底蕴，内涵丰富，以及创新技术与模式，借助技术人才政策资金、市场营销、品牌建设、产业化发展、延伸产业链等，不断打通川内、国内、国际全球市场，走更加全面的销售宣传道路。</w:t>
      </w:r>
    </w:p>
    <w:p w14:paraId="7EF8FFF0">
      <w:pPr>
        <w:pStyle w:val="4"/>
        <w:bidi w:val="0"/>
        <w:rPr>
          <w:lang w:val="en-US" w:eastAsia="zh-CN"/>
        </w:rPr>
      </w:pPr>
      <w:bookmarkStart w:id="97" w:name="_Toc23167"/>
      <w:r>
        <w:rPr>
          <w:rFonts w:hint="eastAsia"/>
          <w:lang w:val="en-US" w:eastAsia="zh-CN"/>
        </w:rPr>
        <w:t>竞争优势</w:t>
      </w:r>
      <w:bookmarkEnd w:id="97"/>
    </w:p>
    <w:p w14:paraId="0317E1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ascii="宋体" w:hAnsi="宋体" w:eastAsia="宋体" w:cs="宋体"/>
          <w:sz w:val="24"/>
          <w:szCs w:val="24"/>
        </w:rPr>
      </w:pPr>
      <w:r>
        <w:rPr>
          <w:rFonts w:ascii="宋体" w:hAnsi="宋体" w:eastAsia="宋体" w:cs="宋体"/>
          <w:sz w:val="24"/>
          <w:szCs w:val="24"/>
        </w:rPr>
        <w:t>猕猴桃是营养颇高的保健水果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被誉为</w:t>
      </w:r>
      <w:r>
        <w:rPr>
          <w:rFonts w:hint="eastAsia" w:ascii="宋体" w:hAnsi="宋体" w:eastAsia="宋体" w:cs="宋体"/>
          <w:b/>
          <w:bCs/>
          <w:sz w:val="24"/>
          <w:szCs w:val="24"/>
          <w:lang w:val="en-US" w:eastAsia="zh-CN"/>
        </w:rPr>
        <w:t>“水果之王”、“VC之冠”</w:t>
      </w:r>
      <w:r>
        <w:rPr>
          <w:rFonts w:hint="eastAsia" w:ascii="宋体" w:hAnsi="宋体" w:eastAsia="宋体" w:cs="宋体"/>
          <w:sz w:val="24"/>
          <w:szCs w:val="24"/>
          <w:lang w:val="en-US" w:eastAsia="zh-CN"/>
        </w:rPr>
        <w:t>：</w:t>
      </w:r>
      <w:r>
        <w:rPr>
          <w:rFonts w:ascii="宋体" w:hAnsi="宋体" w:eastAsia="宋体" w:cs="宋体"/>
          <w:sz w:val="24"/>
          <w:szCs w:val="24"/>
        </w:rPr>
        <w:t>据计：每100克含糖14克，蛋白质1.6克，钾320毫克，钙56.1毫克，铁1.6毫克，磷42.2毫克，镁19.7毫克，同时还富含胡萝卜素、叶酸、维生素C和E等，尤其是含维生素高达300毫克，为等量柑橘类的近10倍，比柠檬约高12倍。医学研究表明，经常服用猕猴桃果和液体，可以防心血管疾病、尿道结石、肝炎、等。并可有效降低血液中胆固醇含量。研究还发现，猕猴桃的根、叶、花都可入药，对治食道癌、胃癌有一定疗效。</w:t>
      </w:r>
    </w:p>
    <w:p w14:paraId="30D87961">
      <w:pPr>
        <w:tabs>
          <w:tab w:val="left" w:pos="230"/>
        </w:tabs>
        <w:ind w:firstLine="480" w:firstLineChars="200"/>
        <w:jc w:val="left"/>
      </w:pPr>
      <w:r>
        <w:drawing>
          <wp:inline distT="0" distB="0" distL="114300" distR="114300">
            <wp:extent cx="5254625" cy="2361565"/>
            <wp:effectExtent l="5080" t="4445" r="10795" b="8890"/>
            <wp:docPr id="103" name="图表 1" descr="7b0a202020202263686172745265734964223a202232303334323539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5173213">
      <w:pPr>
        <w:widowControl w:val="0"/>
        <w:tabs>
          <w:tab w:val="left" w:pos="230"/>
        </w:tabs>
        <w:spacing w:line="360" w:lineRule="auto"/>
        <w:ind w:firstLine="400" w:firstLineChars="200"/>
        <w:jc w:val="center"/>
        <w:rPr>
          <w:rFonts w:ascii="宋体" w:hAnsi="宋体" w:eastAsia="宋体" w:cs="宋体"/>
          <w:sz w:val="24"/>
          <w:szCs w:val="24"/>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18</w:t>
      </w:r>
      <w:r>
        <w:rPr>
          <w:rFonts w:ascii="Arial" w:hAnsi="Arial" w:eastAsia="黑体" w:cs="宋体"/>
          <w:color w:val="000000"/>
          <w:kern w:val="2"/>
          <w:sz w:val="20"/>
          <w:szCs w:val="24"/>
          <w:lang w:val="en-US" w:eastAsia="zh-CN" w:bidi="ar-SA"/>
        </w:rPr>
        <w:fldChar w:fldCharType="end"/>
      </w:r>
      <w:bookmarkStart w:id="98" w:name="_Toc15097"/>
      <w:bookmarkEnd w:id="98"/>
      <w:bookmarkStart w:id="99" w:name="_Toc7633"/>
      <w:bookmarkEnd w:id="99"/>
      <w:bookmarkStart w:id="100" w:name="_Toc31972"/>
      <w:bookmarkEnd w:id="100"/>
    </w:p>
    <w:p w14:paraId="710E11F6">
      <w:pPr>
        <w:pStyle w:val="3"/>
        <w:bidi w:val="0"/>
        <w:rPr>
          <w:rFonts w:hint="eastAsia"/>
          <w:lang w:val="en-US" w:eastAsia="zh-CN"/>
        </w:rPr>
      </w:pPr>
      <w:bookmarkStart w:id="101" w:name="_Toc23600"/>
      <w:r>
        <w:rPr>
          <w:rFonts w:hint="eastAsia"/>
          <w:lang w:val="en-US" w:eastAsia="zh-CN"/>
        </w:rPr>
        <w:t>项目优势</w:t>
      </w:r>
      <w:bookmarkEnd w:id="101"/>
    </w:p>
    <w:p w14:paraId="3D0A6F6A">
      <w:pPr>
        <w:rPr>
          <w:rFonts w:hint="eastAsia"/>
          <w:lang w:val="en-US" w:eastAsia="zh-CN"/>
        </w:rPr>
      </w:pPr>
      <w:r>
        <w:rPr>
          <w:rFonts w:hint="eastAsia" w:ascii="Times New Roman" w:eastAsia="宋体"/>
          <w:lang w:val="en-US" w:eastAsia="zh-CN"/>
        </w:rPr>
        <w:drawing>
          <wp:anchor distT="0" distB="0" distL="114300" distR="114300" simplePos="0" relativeHeight="251665408" behindDoc="1" locked="0" layoutInCell="1" allowOverlap="1">
            <wp:simplePos x="0" y="0"/>
            <wp:positionH relativeFrom="column">
              <wp:posOffset>422910</wp:posOffset>
            </wp:positionH>
            <wp:positionV relativeFrom="paragraph">
              <wp:posOffset>15875</wp:posOffset>
            </wp:positionV>
            <wp:extent cx="5268595" cy="3199130"/>
            <wp:effectExtent l="0" t="0" r="0" b="0"/>
            <wp:wrapNone/>
            <wp:docPr id="104" name="图片 634" descr="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34" descr="诶"/>
                    <pic:cNvPicPr>
                      <a:picLocks noChangeAspect="1"/>
                    </pic:cNvPicPr>
                  </pic:nvPicPr>
                  <pic:blipFill>
                    <a:blip r:embed="rId30"/>
                    <a:stretch>
                      <a:fillRect/>
                    </a:stretch>
                  </pic:blipFill>
                  <pic:spPr>
                    <a:xfrm>
                      <a:off x="0" y="0"/>
                      <a:ext cx="5268595" cy="3199130"/>
                    </a:xfrm>
                    <a:prstGeom prst="rect">
                      <a:avLst/>
                    </a:prstGeom>
                  </pic:spPr>
                </pic:pic>
              </a:graphicData>
            </a:graphic>
          </wp:anchor>
        </w:drawing>
      </w:r>
    </w:p>
    <w:p w14:paraId="03A8C6BB">
      <w:pPr>
        <w:rPr>
          <w:rFonts w:hint="eastAsia"/>
          <w:lang w:val="en-US" w:eastAsia="zh-CN"/>
        </w:rPr>
      </w:pPr>
    </w:p>
    <w:p w14:paraId="1CFA1B83">
      <w:pPr>
        <w:rPr>
          <w:rFonts w:hint="eastAsia"/>
          <w:lang w:val="en-US" w:eastAsia="zh-CN"/>
        </w:rPr>
      </w:pPr>
    </w:p>
    <w:p w14:paraId="0CBC2295">
      <w:pPr>
        <w:ind w:left="0" w:leftChars="0" w:firstLine="0" w:firstLineChars="0"/>
        <w:rPr>
          <w:rFonts w:hint="eastAsia" w:ascii="Times New Roman" w:eastAsia="宋体"/>
          <w:lang w:val="en-US" w:eastAsia="zh-CN"/>
        </w:rPr>
      </w:pPr>
      <w:r>
        <w:rPr>
          <w:rFonts w:hint="eastAsia" w:ascii="Times New Roman" w:eastAsia="宋体"/>
          <w:lang w:val="en-US" w:eastAsia="zh-CN"/>
        </w:rPr>
        <w:drawing>
          <wp:anchor distT="0" distB="0" distL="114300" distR="114300" simplePos="0" relativeHeight="251664384" behindDoc="0" locked="0" layoutInCell="1" allowOverlap="1">
            <wp:simplePos x="0" y="0"/>
            <wp:positionH relativeFrom="column">
              <wp:posOffset>393065</wp:posOffset>
            </wp:positionH>
            <wp:positionV relativeFrom="paragraph">
              <wp:posOffset>-8505825</wp:posOffset>
            </wp:positionV>
            <wp:extent cx="5253990" cy="3229610"/>
            <wp:effectExtent l="0" t="0" r="0" b="8890"/>
            <wp:wrapTopAndBottom/>
            <wp:docPr id="105" name="图片 633" descr="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33" descr="诶2"/>
                    <pic:cNvPicPr>
                      <a:picLocks noChangeAspect="1"/>
                    </pic:cNvPicPr>
                  </pic:nvPicPr>
                  <pic:blipFill>
                    <a:blip r:embed="rId31"/>
                    <a:stretch>
                      <a:fillRect/>
                    </a:stretch>
                  </pic:blipFill>
                  <pic:spPr>
                    <a:xfrm>
                      <a:off x="0" y="0"/>
                      <a:ext cx="5253990" cy="3229610"/>
                    </a:xfrm>
                    <a:prstGeom prst="rect">
                      <a:avLst/>
                    </a:prstGeom>
                  </pic:spPr>
                </pic:pic>
              </a:graphicData>
            </a:graphic>
          </wp:anchor>
        </w:drawing>
      </w:r>
    </w:p>
    <w:p w14:paraId="53C2AFBB">
      <w:pPr>
        <w:pStyle w:val="11"/>
        <w:ind w:left="0" w:leftChars="0" w:firstLine="0" w:firstLineChars="0"/>
        <w:rPr>
          <w:rFonts w:hint="eastAsia" w:ascii="Times New Roman"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19</w:t>
      </w:r>
      <w:r>
        <w:fldChar w:fldCharType="end"/>
      </w:r>
      <w:bookmarkStart w:id="102" w:name="_Toc14489"/>
      <w:bookmarkEnd w:id="102"/>
      <w:bookmarkStart w:id="103" w:name="_Toc18167"/>
      <w:bookmarkEnd w:id="103"/>
    </w:p>
    <w:p w14:paraId="217B2E52">
      <w:pPr>
        <w:numPr>
          <w:ilvl w:val="0"/>
          <w:numId w:val="9"/>
        </w:numPr>
        <w:ind w:left="425" w:leftChars="0" w:hanging="425" w:firstLineChars="0"/>
        <w:jc w:val="left"/>
        <w:rPr>
          <w:rFonts w:hint="eastAsia"/>
          <w:lang w:val="en-US" w:eastAsia="zh-CN"/>
        </w:rPr>
      </w:pPr>
      <w:r>
        <w:rPr>
          <w:rFonts w:hint="eastAsia" w:ascii="Times New Roman" w:eastAsia="宋体"/>
          <w:lang w:val="en-US" w:eastAsia="zh-CN"/>
        </w:rPr>
        <w:t>地理优势：气候适宜</w:t>
      </w:r>
    </w:p>
    <w:p w14:paraId="18D3710D">
      <w:pPr>
        <w:numPr>
          <w:ilvl w:val="0"/>
          <w:numId w:val="0"/>
        </w:numPr>
        <w:ind w:left="420" w:leftChars="0" w:firstLine="480" w:firstLineChars="200"/>
        <w:jc w:val="left"/>
        <w:rPr>
          <w:rFonts w:hint="eastAsia"/>
          <w:lang w:val="en-US" w:eastAsia="zh-CN"/>
        </w:rPr>
      </w:pPr>
      <w:r>
        <w:rPr>
          <w:rFonts w:hint="eastAsia" w:ascii="Times New Roman" w:eastAsia="宋体"/>
          <w:lang w:val="en-US" w:eastAsia="zh-CN"/>
        </w:rPr>
        <w:t>四川省成都市都江堰市是国际猕猴桃专家公认的猕猴桃最佳生态区，位于四川盆地成都平原西北部，介于北纬30°45′—31°22′，东经103°47′—107°25′之间，地处四川盆地和青藏高原的过渡地带，具有“六山一水三分田”的地形特点。气候类型属于中亚热带湿润气候，年平均气温15.2℃，年降水量1243毫米，年日照时数1045小时，空气湿度85%以上，无霜期269天。与成都市其它区市县相比，气候特点为“三低一多一少”，即水温低、气温低、土温低、雨水多、日照少，冬无严寒，夏无酷暑，同时土地肥沃，水源纯净而丰富，是国内外猕猴桃专家公认的与新西兰齐名的猕猴桃最佳生态区和种植区。</w:t>
      </w:r>
    </w:p>
    <w:p w14:paraId="3054D57E">
      <w:pPr>
        <w:numPr>
          <w:ilvl w:val="0"/>
          <w:numId w:val="10"/>
        </w:numPr>
        <w:ind w:left="420" w:leftChars="0" w:firstLine="0" w:firstLineChars="0"/>
        <w:jc w:val="left"/>
        <w:rPr>
          <w:rFonts w:hint="eastAsia"/>
          <w:lang w:val="en-US" w:eastAsia="zh-CN"/>
        </w:rPr>
      </w:pPr>
      <w:r>
        <w:rPr>
          <w:rFonts w:hint="eastAsia" w:ascii="Times New Roman" w:eastAsia="宋体"/>
          <w:lang w:val="en-US" w:eastAsia="zh-CN"/>
        </w:rPr>
        <w:t xml:space="preserve">产品优势：营养丰富  </w:t>
      </w:r>
    </w:p>
    <w:p w14:paraId="407ED6AF">
      <w:pPr>
        <w:numPr>
          <w:ilvl w:val="0"/>
          <w:numId w:val="0"/>
        </w:numPr>
        <w:ind w:leftChars="200"/>
        <w:rPr>
          <w:rFonts w:hint="eastAsia" w:ascii="宋体" w:hAnsi="宋体" w:eastAsia="宋体" w:cs="宋体"/>
          <w:sz w:val="24"/>
          <w:szCs w:val="24"/>
          <w:lang w:eastAsia="zh-CN"/>
        </w:rPr>
      </w:pPr>
      <w:r>
        <w:rPr>
          <w:rFonts w:hint="eastAsia" w:ascii="宋体" w:hAnsi="宋体" w:cs="宋体"/>
          <w:b/>
          <w:bCs/>
          <w:sz w:val="24"/>
          <w:szCs w:val="24"/>
          <w:lang w:eastAsia="zh-CN"/>
        </w:rPr>
        <w:t>“</w:t>
      </w:r>
      <w:r>
        <w:rPr>
          <w:rFonts w:ascii="宋体" w:hAnsi="宋体" w:eastAsia="宋体" w:cs="宋体"/>
          <w:b/>
          <w:bCs/>
          <w:sz w:val="24"/>
          <w:szCs w:val="24"/>
        </w:rPr>
        <w:t>专家指出，每天两颗奇异果，就能补充人体所需的三分之一营养</w:t>
      </w:r>
      <w:r>
        <w:rPr>
          <w:rFonts w:hint="eastAsia" w:ascii="宋体" w:hAnsi="宋体" w:cs="宋体"/>
          <w:b/>
          <w:bCs/>
          <w:sz w:val="24"/>
          <w:szCs w:val="24"/>
          <w:lang w:eastAsia="zh-CN"/>
        </w:rPr>
        <w:t>”</w:t>
      </w:r>
      <w:r>
        <w:rPr>
          <w:rFonts w:ascii="宋体" w:hAnsi="宋体" w:eastAsia="宋体" w:cs="宋体"/>
          <w:b/>
          <w:bCs/>
          <w:sz w:val="24"/>
          <w:szCs w:val="24"/>
        </w:rPr>
        <w:t>。</w:t>
      </w:r>
    </w:p>
    <w:p w14:paraId="2B5C3E19">
      <w:pPr>
        <w:numPr>
          <w:ilvl w:val="0"/>
          <w:numId w:val="11"/>
        </w:numPr>
        <w:ind w:left="425" w:leftChars="0" w:hanging="425" w:firstLineChars="0"/>
        <w:rPr>
          <w:rFonts w:hint="default" w:ascii="宋体" w:hAnsi="宋体" w:eastAsia="宋体" w:cs="宋体"/>
          <w:sz w:val="24"/>
          <w:szCs w:val="24"/>
          <w:lang w:val="en-US" w:eastAsia="zh-CN"/>
        </w:rPr>
      </w:pPr>
      <w:r>
        <w:rPr>
          <w:rFonts w:ascii="宋体" w:hAnsi="宋体" w:eastAsia="宋体" w:cs="宋体"/>
          <w:sz w:val="24"/>
          <w:szCs w:val="24"/>
        </w:rPr>
        <w:t>猕猴桃富含的营养成分包括：β-胡萝卜素、维生素E、维生素C(抗坏血酸)、叶绿素、精氨酸、多酚类等，营养最高。</w:t>
      </w:r>
    </w:p>
    <w:p w14:paraId="6ABDE90F">
      <w:pPr>
        <w:numPr>
          <w:ilvl w:val="0"/>
          <w:numId w:val="11"/>
        </w:numPr>
        <w:ind w:left="425" w:leftChars="0" w:hanging="425" w:firstLineChars="0"/>
        <w:rPr>
          <w:rFonts w:hint="eastAsia" w:ascii="宋体" w:hAnsi="宋体" w:eastAsia="宋体" w:cs="宋体"/>
          <w:sz w:val="24"/>
          <w:szCs w:val="24"/>
          <w:lang w:val="en-US" w:eastAsia="zh-CN"/>
        </w:rPr>
      </w:pPr>
      <w:r>
        <w:rPr>
          <w:rFonts w:ascii="宋体" w:hAnsi="宋体" w:eastAsia="宋体" w:cs="宋体"/>
          <w:sz w:val="24"/>
          <w:szCs w:val="24"/>
        </w:rPr>
        <w:t>猕猴桃的主要营养与价值有：</w:t>
      </w:r>
    </w:p>
    <w:p w14:paraId="2C39BB2C">
      <w:pPr>
        <w:numPr>
          <w:ilvl w:val="0"/>
          <w:numId w:val="0"/>
        </w:numPr>
        <w:ind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提高免疫力，尤其是术后、病后、体弱、孕妇，能抑制致癌物质。</w:t>
      </w:r>
    </w:p>
    <w:p w14:paraId="639860DD">
      <w:pPr>
        <w:numPr>
          <w:ilvl w:val="0"/>
          <w:numId w:val="0"/>
        </w:numPr>
        <w:ind w:leftChars="0"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抗辐射、抗氧化、抗自由基，具有抗衰老、美容养颜的作用。</w:t>
      </w:r>
    </w:p>
    <w:p w14:paraId="32EDDF7E">
      <w:pPr>
        <w:numPr>
          <w:ilvl w:val="0"/>
          <w:numId w:val="0"/>
        </w:numPr>
        <w:ind w:leftChars="0"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降血糖、降血脂，抑制体重、体脂、血清胆固醇以及三甘油上升。</w:t>
      </w:r>
    </w:p>
    <w:p w14:paraId="09738B00">
      <w:pPr>
        <w:numPr>
          <w:ilvl w:val="0"/>
          <w:numId w:val="0"/>
        </w:numPr>
        <w:ind w:leftChars="0"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保肝解毒，防治病毒引起之肝脏疾病，以及肝病后的肝功能恢复及保健。</w:t>
      </w:r>
    </w:p>
    <w:p w14:paraId="436AFC92">
      <w:pPr>
        <w:numPr>
          <w:ilvl w:val="0"/>
          <w:numId w:val="0"/>
        </w:numPr>
        <w:ind w:leftChars="0" w:firstLine="480" w:firstLineChars="200"/>
        <w:jc w:val="left"/>
        <w:rPr>
          <w:rFonts w:hint="eastAsia" w:ascii="宋体" w:hAnsi="宋体" w:eastAsia="宋体" w:cs="宋体"/>
          <w:sz w:val="24"/>
          <w:szCs w:val="24"/>
          <w:lang w:val="en-US" w:eastAsia="zh-CN"/>
        </w:rPr>
      </w:pPr>
      <w:r>
        <w:rPr>
          <w:rFonts w:ascii="宋体" w:hAnsi="宋体" w:eastAsia="宋体" w:cs="宋体"/>
          <w:sz w:val="24"/>
          <w:szCs w:val="24"/>
        </w:rPr>
        <w:t>促进肠胃蠕动，增强消化能力</w:t>
      </w:r>
    </w:p>
    <w:p w14:paraId="5BB850AB">
      <w:pPr>
        <w:numPr>
          <w:ilvl w:val="0"/>
          <w:numId w:val="11"/>
        </w:numPr>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营养药理：</w:t>
      </w:r>
    </w:p>
    <w:p w14:paraId="13758429">
      <w:pPr>
        <w:numPr>
          <w:ilvl w:val="0"/>
          <w:numId w:val="0"/>
        </w:numPr>
        <w:ind w:leftChars="0"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常吃猕猴桃好</w:t>
      </w:r>
      <w:r>
        <w:rPr>
          <w:rFonts w:ascii="宋体" w:hAnsi="宋体" w:eastAsia="宋体" w:cs="宋体"/>
          <w:sz w:val="24"/>
          <w:szCs w:val="24"/>
        </w:rPr>
        <w:t>处多多，尤其对女性来说，猕猴桃更是一种“美容圣果”，具有祛斑、排毒、美容、抗衰老等作用，同时还是女性减肥的好帮手。与此同时，猕猴桃有清热生津、健脾止泻、止渴利尿的功效，常用来治疗食欲不振、消化不良、反胃呕吐以及烦热、黄疸、消渴、石淋、疝气、痔疮等症。</w:t>
      </w:r>
    </w:p>
    <w:p w14:paraId="31757C07">
      <w:pPr>
        <w:numPr>
          <w:ilvl w:val="0"/>
          <w:numId w:val="0"/>
        </w:numPr>
        <w:ind w:lef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猕猴桃属于膳食纤维丰富的低热量低脂肪食品，能起到润燥通便的作用，预防和治疗便秘和痔疮。</w:t>
      </w:r>
    </w:p>
    <w:p w14:paraId="3C1BE49A">
      <w:pPr>
        <w:numPr>
          <w:ilvl w:val="0"/>
          <w:numId w:val="0"/>
        </w:numPr>
        <w:ind w:lef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猕猴桃之所以能够起到美白、祛斑的作用，原因就是其中的维生素C能有效抑制皮肤内多巴醌的氧化作用，使皮肤中深色氧化型色素转化为还原型浅色素，干扰黑色素的形成，预防色素沉淀，从而保持皮肤白皙。</w:t>
      </w:r>
    </w:p>
    <w:p w14:paraId="08FD86F4">
      <w:pPr>
        <w:numPr>
          <w:ilvl w:val="0"/>
          <w:numId w:val="0"/>
        </w:numPr>
        <w:ind w:leftChars="0"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eastAsia="zh-CN"/>
        </w:rPr>
        <w:t>目前消费市场上，女性</w:t>
      </w:r>
      <w:r>
        <w:rPr>
          <w:rFonts w:hint="eastAsia" w:ascii="宋体" w:hAnsi="宋体" w:eastAsia="宋体" w:cs="宋体"/>
          <w:sz w:val="24"/>
          <w:szCs w:val="24"/>
          <w:lang w:val="en-US" w:eastAsia="zh-CN"/>
        </w:rPr>
        <w:t>皮肤保养</w:t>
      </w:r>
      <w:r>
        <w:rPr>
          <w:rFonts w:hint="eastAsia" w:ascii="宋体" w:hAnsi="宋体" w:eastAsia="宋体" w:cs="宋体"/>
          <w:sz w:val="24"/>
          <w:szCs w:val="24"/>
          <w:lang w:eastAsia="zh-CN"/>
        </w:rPr>
        <w:t>消费市场占比较大。</w:t>
      </w:r>
      <w:r>
        <w:rPr>
          <w:rFonts w:ascii="宋体" w:hAnsi="宋体" w:eastAsia="宋体" w:cs="宋体"/>
          <w:sz w:val="24"/>
          <w:szCs w:val="24"/>
        </w:rPr>
        <w:t>对爱美的女士来说，猕猴桃还是最合适的减肥食品，因为它虽然营养丰富但热量极低，其特有的膳食纤维不但能够促进消化吸收，还可以令人产生饱腹感。因此，猕猴桃是减肥与兼顾营养的最佳选择。</w:t>
      </w:r>
    </w:p>
    <w:p w14:paraId="37E1D8F2">
      <w:pPr>
        <w:numPr>
          <w:ilvl w:val="0"/>
          <w:numId w:val="0"/>
        </w:numPr>
        <w:ind w:leftChars="0" w:firstLine="480" w:firstLineChars="200"/>
        <w:rPr>
          <w:rFonts w:ascii="宋体" w:hAnsi="宋体" w:eastAsia="宋体" w:cs="宋体"/>
          <w:sz w:val="24"/>
          <w:szCs w:val="24"/>
        </w:rPr>
      </w:pPr>
      <w:r>
        <w:rPr>
          <w:rFonts w:ascii="宋体" w:hAnsi="宋体" w:eastAsia="宋体" w:cs="宋体"/>
          <w:sz w:val="24"/>
          <w:szCs w:val="24"/>
        </w:rPr>
        <w:t>猕猴桃对育龄女性来说是很好的营养食品。我们知道，叶酸是一种水溶性B族维生素，对细胞的分裂生长及核酸、氨基酸、蛋白质的合成起着重要的.作用，是胎儿生长发育不可缺少的营养素，孕妇叶酸缺乏有可能导致胎儿出生时出现低体重、唇腭裂、心脏缺陷等。而猕猴桃中含有高达8%的叶酸，有“天然叶酸大户”之美誉。孕前或怀孕初期，如常吃猕猴桃，有助于防治胎儿各类生育缺陷和先天性心脏病。</w:t>
      </w:r>
    </w:p>
    <w:p w14:paraId="2210A2F6">
      <w:pPr>
        <w:numPr>
          <w:ilvl w:val="0"/>
          <w:numId w:val="0"/>
        </w:numPr>
        <w:ind w:leftChars="0" w:firstLine="480" w:firstLineChars="200"/>
        <w:rPr>
          <w:rFonts w:ascii="宋体" w:hAnsi="宋体" w:eastAsia="宋体" w:cs="宋体"/>
          <w:sz w:val="24"/>
          <w:szCs w:val="24"/>
        </w:rPr>
      </w:pPr>
      <w:r>
        <w:rPr>
          <w:rFonts w:ascii="宋体" w:hAnsi="宋体" w:eastAsia="宋体" w:cs="宋体"/>
          <w:sz w:val="24"/>
          <w:szCs w:val="24"/>
        </w:rPr>
        <w:t>猕猴桃中还含三种天然的抗氧化维生素：胡萝卜素可以提高人体免疫力，有助于胎儿眼睛的发育;丰富的VC和VE能够提高身体的抵抗力，促进人体对糖分的吸收，让胎儿获得营养。此外，猕猴桃所含的酚类、醣类物质以及矿物质对人体修护细胞膜、活化免疫细胞都有重要作用。</w:t>
      </w:r>
    </w:p>
    <w:p w14:paraId="18267C46">
      <w:pPr>
        <w:numPr>
          <w:ilvl w:val="0"/>
          <w:numId w:val="10"/>
        </w:numPr>
        <w:ind w:left="420" w:leftChars="0" w:firstLine="0" w:firstLineChars="0"/>
        <w:jc w:val="left"/>
        <w:rPr>
          <w:rFonts w:hint="eastAsia"/>
          <w:sz w:val="24"/>
          <w:szCs w:val="24"/>
          <w:lang w:val="en-US" w:eastAsia="zh-CN"/>
        </w:rPr>
      </w:pPr>
      <w:r>
        <w:rPr>
          <w:rFonts w:hint="eastAsia" w:ascii="Times New Roman" w:eastAsia="宋体"/>
          <w:sz w:val="24"/>
          <w:szCs w:val="24"/>
          <w:lang w:val="en-US" w:eastAsia="zh-CN"/>
        </w:rPr>
        <w:t>生产优势：历史悠久</w:t>
      </w:r>
    </w:p>
    <w:p w14:paraId="0E8F070B">
      <w:pPr>
        <w:numPr>
          <w:ilvl w:val="0"/>
          <w:numId w:val="0"/>
        </w:numPr>
        <w:ind w:leftChars="0" w:firstLine="480" w:firstLineChars="200"/>
        <w:jc w:val="left"/>
        <w:rPr>
          <w:rFonts w:hint="eastAsia"/>
          <w:sz w:val="24"/>
          <w:szCs w:val="24"/>
          <w:lang w:val="en-US" w:eastAsia="zh-CN"/>
        </w:rPr>
      </w:pPr>
      <w:r>
        <w:rPr>
          <w:rFonts w:ascii="宋体" w:hAnsi="宋体" w:eastAsia="宋体" w:cs="宋体"/>
          <w:sz w:val="24"/>
          <w:szCs w:val="24"/>
        </w:rPr>
        <w:t>1200年前，青城道家以猕猴桃为主要原料，配以青城山特有矿泉水，采用道家传统方略精制酿造出“洞天乳酒”，集独特的风味和道家养生文化于一身，成为“青城四绝”之首，诗圣杜甫赋诗颂扬：</w:t>
      </w:r>
      <w:r>
        <w:rPr>
          <w:rFonts w:hint="eastAsia" w:ascii="宋体" w:hAnsi="宋体" w:eastAsia="宋体" w:cs="宋体"/>
          <w:sz w:val="24"/>
          <w:szCs w:val="24"/>
          <w:lang w:eastAsia="zh-CN"/>
        </w:rPr>
        <w:t>“</w:t>
      </w:r>
      <w:r>
        <w:rPr>
          <w:rFonts w:ascii="宋体" w:hAnsi="宋体" w:eastAsia="宋体" w:cs="宋体"/>
          <w:sz w:val="24"/>
          <w:szCs w:val="24"/>
        </w:rPr>
        <w:t>山瓶乳酒下青城，气味浓香幸见分</w:t>
      </w:r>
      <w:r>
        <w:rPr>
          <w:rFonts w:hint="eastAsia" w:ascii="宋体" w:hAnsi="宋体" w:eastAsia="宋体" w:cs="宋体"/>
          <w:sz w:val="24"/>
          <w:szCs w:val="24"/>
          <w:lang w:eastAsia="zh-CN"/>
        </w:rPr>
        <w:t>”</w:t>
      </w:r>
      <w:r>
        <w:rPr>
          <w:rFonts w:ascii="宋体" w:hAnsi="宋体" w:eastAsia="宋体" w:cs="宋体"/>
          <w:sz w:val="24"/>
          <w:szCs w:val="24"/>
        </w:rPr>
        <w:t>。1981年，都江堰市在中国率先引种海沃特猕猴桃，成为中国最早人工栽培猕猴桃的地区。经过30多年的发展，全市猕猴桃种植面积由当初试种的20亩发展到2016年的种植面积10万亩，其中海沃特近6万亩、红阳4万余亩。</w:t>
      </w:r>
    </w:p>
    <w:p w14:paraId="354A3129">
      <w:pPr>
        <w:numPr>
          <w:ilvl w:val="0"/>
          <w:numId w:val="10"/>
        </w:numPr>
        <w:ind w:left="420" w:leftChars="0" w:firstLine="0" w:firstLineChars="0"/>
        <w:jc w:val="left"/>
        <w:rPr>
          <w:rFonts w:hint="eastAsia"/>
          <w:sz w:val="24"/>
          <w:szCs w:val="24"/>
          <w:lang w:val="en-US" w:eastAsia="zh-CN"/>
        </w:rPr>
      </w:pPr>
      <w:r>
        <w:rPr>
          <w:rFonts w:hint="eastAsia" w:ascii="Times New Roman" w:eastAsia="宋体"/>
          <w:sz w:val="24"/>
          <w:szCs w:val="24"/>
          <w:lang w:val="en-US" w:eastAsia="zh-CN"/>
        </w:rPr>
        <w:t>品牌优势：影响力广</w:t>
      </w:r>
    </w:p>
    <w:p w14:paraId="00257AC8">
      <w:pPr>
        <w:numPr>
          <w:ilvl w:val="0"/>
          <w:numId w:val="0"/>
        </w:numPr>
        <w:ind w:leftChars="0" w:firstLine="480" w:firstLineChars="200"/>
        <w:jc w:val="left"/>
        <w:rPr>
          <w:rFonts w:ascii="宋体" w:hAnsi="宋体" w:eastAsia="宋体" w:cs="宋体"/>
          <w:sz w:val="24"/>
          <w:szCs w:val="24"/>
        </w:rPr>
      </w:pPr>
      <w:r>
        <w:rPr>
          <w:rFonts w:ascii="宋体" w:hAnsi="宋体" w:eastAsia="宋体" w:cs="宋体"/>
          <w:sz w:val="24"/>
          <w:szCs w:val="24"/>
        </w:rPr>
        <w:t>都江堰猕猴桃多次获得全国、全省猕猴桃质量评比第一名，并成功入选2008“奥运推荐果品”，先后获得“奥运推荐果品一等奖”、“北京国际林业博览会金奖”。2007年12月27日，原国家质检总局批准对“都江堰猕猴桃”实施地理标志产品保护。2009年11月15日，在成都市首届猕猴桃果品鉴评会上，都江堰猕猴桃分别获得红阳组一等奖、三等奖，海沃特组一、二、三等奖。都江堰猕猴桃也成为了“2009成都市民最喜爱的成都味道品牌”。2010年，都江堰猕猴桃被评为“十大市民最喜爱的成都品牌”，都江堰市被评为“中国猕猴桃无公害科技创新示范市”，都江堰猕猴桃基地顺利通过国标委国家农业标准化示范区验收。2019年11月15日，都江堰猕猴桃入选中国农业品牌目录。近年来，“都江堰猕猴桃”在全国品牌影响力不断提升，目前都江堰种植猕猴桃10.3万亩，去年，全市猕猴桃产量达18.6万吨，产值达18.63亿元，经过三十年的发展，“都江堰猕猴桃”品牌价值高达21.84亿元，位居全国第三。</w:t>
      </w:r>
    </w:p>
    <w:p w14:paraId="4809BC0B">
      <w:pPr>
        <w:numPr>
          <w:ilvl w:val="0"/>
          <w:numId w:val="10"/>
        </w:numPr>
        <w:ind w:left="42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品质优势：健康美味</w:t>
      </w:r>
    </w:p>
    <w:p w14:paraId="60AC554A">
      <w:pPr>
        <w:numPr>
          <w:ilvl w:val="0"/>
          <w:numId w:val="0"/>
        </w:numPr>
        <w:ind w:leftChars="0" w:firstLine="480" w:firstLineChars="200"/>
        <w:jc w:val="left"/>
        <w:rPr>
          <w:rFonts w:ascii="宋体" w:hAnsi="宋体" w:eastAsia="宋体" w:cs="宋体"/>
          <w:sz w:val="24"/>
          <w:szCs w:val="24"/>
        </w:rPr>
      </w:pPr>
      <w:r>
        <w:rPr>
          <w:rFonts w:ascii="宋体" w:hAnsi="宋体" w:eastAsia="宋体" w:cs="宋体"/>
          <w:sz w:val="24"/>
          <w:szCs w:val="24"/>
        </w:rPr>
        <w:t>都江堰猕猴桃个头大，平均单果重90—120克，果形好，90%以上的为圆柱形，样品平均长55天。鲜果品质优良、风味独特、香气浓郁、酸甜适度。猕猴桃因为浑身带毛、长相不好，曾被人们说成是长了毛的土豆。相比之下，都江堰猕猴桃表皮光洁，个头匀溜，特别是红阳猕猴桃，果肉部分偏黄，中心红色，呈放射状散开，犹如太阳的光芒，不但美观，营养和口感也很适合亚洲人的口感。</w:t>
      </w:r>
    </w:p>
    <w:p w14:paraId="01951401">
      <w:pPr>
        <w:numPr>
          <w:ilvl w:val="0"/>
          <w:numId w:val="10"/>
        </w:numPr>
        <w:ind w:left="420" w:leftChars="0" w:firstLine="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技术优势：科学先进</w:t>
      </w:r>
    </w:p>
    <w:p w14:paraId="64352D78">
      <w:pPr>
        <w:numPr>
          <w:ilvl w:val="0"/>
          <w:numId w:val="0"/>
        </w:numPr>
        <w:ind w:leftChars="0"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深度开展“院(校)市合作”，通过设立猕猴桃专家大院，组建专业化服务队开展技术网格化服务，搭建猕猴桃专家信息互动平台，构建形成了上连科技前沿、下接生产一线的猕猴桃科技服务体系；成为“全国重大农业技术协同推广试点”，成功攻克了猕猴桃溃疡病防治难题。2项科技成果通过四川省级专家田间评价和综合评价，获得专利10余个。近年来，都江堰猕猴桃种植技术不断提升，市农业农村局与四川省农科院、四川农业大学、成都农林科学院等院校合作，组建都江堰猕猴桃专家大院、四川省都江堰猕猴桃科技小院、都江堰猕猴桃科技特派团，从品种改良、轻简高效栽培、病虫害防控、贮藏保鲜、精深加工等方面实施科技攻关和重点突破，猕猴桃设施栽培技术被省农业农村厅列入四川省农业主推技术。</w:t>
      </w:r>
    </w:p>
    <w:p w14:paraId="12805829">
      <w:pPr>
        <w:numPr>
          <w:ilvl w:val="0"/>
          <w:numId w:val="10"/>
        </w:numPr>
        <w:ind w:left="420" w:leftChars="0" w:firstLine="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监管优势：严格透明</w:t>
      </w:r>
    </w:p>
    <w:p w14:paraId="164940BC">
      <w:pPr>
        <w:numPr>
          <w:ilvl w:val="0"/>
          <w:numId w:val="0"/>
        </w:numPr>
        <w:ind w:leftChars="0"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全市建立健全“1个市级检测中心+14个乡镇检测室+70个村级检测点”三级网格化农产品质量安全监管体系，实行抽样检测与监督抽查相结合，全面推广国家追溯平台管理，实现了猕猴桃种植销售“全程可溯源”。同时，在都江堰市猕猴桃协会成立质量安全联盟，构建主管部门+行业自律管理互为补充的管理体系。2017年都江堰市成功创建为国家级出口农产品(猕猴桃)质量安全示范区，全市16个基地和2家储存分选企业获准海关备案。现有有机认证9个，正在组织申报绿色食品2个。都江堰市为国家地理标志保护产品“都江堰猕猴桃”赋码追溯，建成“源头可溯、过程可控、流向可查、实时监管”的追溯体系，实现有“标”可依、有“码”可查、认“牌”购物。</w:t>
      </w:r>
    </w:p>
    <w:p w14:paraId="781F77F6">
      <w:pPr>
        <w:numPr>
          <w:ilvl w:val="0"/>
          <w:numId w:val="10"/>
        </w:numPr>
        <w:ind w:left="420" w:leftChars="0" w:firstLine="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体系优势：成熟完备</w:t>
      </w:r>
    </w:p>
    <w:p w14:paraId="5453B405">
      <w:pPr>
        <w:numPr>
          <w:ilvl w:val="0"/>
          <w:numId w:val="0"/>
        </w:numPr>
        <w:ind w:leftChars="0"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产业融合发</w:t>
      </w:r>
      <w:r>
        <w:rPr>
          <w:rFonts w:hint="eastAsia" w:ascii="宋体" w:hAnsi="宋体" w:eastAsia="宋体" w:cs="宋体"/>
          <w:sz w:val="24"/>
          <w:szCs w:val="24"/>
          <w:lang w:val="en-US" w:eastAsia="zh-CN"/>
        </w:rPr>
        <w:t>展</w:t>
      </w:r>
      <w:r>
        <w:rPr>
          <w:rFonts w:hint="eastAsia" w:ascii="宋体" w:hAnsi="宋体" w:eastAsia="宋体" w:cs="宋体"/>
          <w:sz w:val="24"/>
          <w:szCs w:val="24"/>
          <w:lang w:eastAsia="zh-CN"/>
        </w:rPr>
        <w:t>，</w:t>
      </w:r>
      <w:r>
        <w:rPr>
          <w:rFonts w:ascii="宋体" w:hAnsi="宋体" w:eastAsia="宋体" w:cs="宋体"/>
          <w:sz w:val="24"/>
          <w:szCs w:val="24"/>
        </w:rPr>
        <w:t>建成5000亩以上猕猴桃标准化园区2个，水肥一体化设施11600余亩、山坪塘近48000余立方米，提灌站34座。全市冷库库容达3.6万吨，先后建成猕猴桃资源圃、种苗组培室、气调库、快速分选线、包装车间等基础设施。</w:t>
      </w:r>
      <w:r>
        <w:rPr>
          <w:rFonts w:hint="eastAsia" w:ascii="宋体" w:hAnsi="宋体" w:eastAsia="宋体" w:cs="宋体"/>
          <w:sz w:val="24"/>
          <w:szCs w:val="24"/>
          <w:lang w:val="en-US" w:eastAsia="zh-CN"/>
        </w:rPr>
        <w:t>在</w:t>
      </w:r>
      <w:r>
        <w:rPr>
          <w:rFonts w:ascii="宋体" w:hAnsi="宋体" w:eastAsia="宋体" w:cs="宋体"/>
          <w:sz w:val="24"/>
          <w:szCs w:val="24"/>
        </w:rPr>
        <w:t>天马镇驾虹社区天赐猕源有限公司海关备案包装厂，码得整整齐齐的一筐筐鲜摘猕猴桃正通过自动猕猴桃分拣线分拣。在这条流水线上，猕猴桃随着传输带的作业，犹如跳舞一般，会根据重量的不同自动跳入到自己所属的篮筐内。从70克到130克，每个相同的重量设置了两个出口，工人们只需放好篮筐，等到装满后自动换装即可。“只要设定好参数，猕猴桃就会自动‘归位’到所属的篮筐里。”控制器上面设置了不同的重量级别，而这批次有多少果子上线，控制器都显示得一清二楚。据悉，自动分拣线每小时可分拣8吨猕猴桃，2020年，都江堰市引进了5条这样的分拣线。用智能代替人工，不但极大地节约了人工成本，也加强了对产品品质的保护，为产业发展实现标准化体系建设奠定了基础。现场，一辆陕西牌照的大货车正准备卸货装箱，每天从出口备案基地销售或者入库的猕猴桃约有30万斤。</w:t>
      </w:r>
    </w:p>
    <w:p w14:paraId="05D8FA9F">
      <w:pPr>
        <w:numPr>
          <w:ilvl w:val="0"/>
          <w:numId w:val="10"/>
        </w:numPr>
        <w:ind w:left="420" w:leftChars="0" w:firstLine="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市场优势：遍地开花</w:t>
      </w:r>
    </w:p>
    <w:p w14:paraId="0DE07E20">
      <w:pPr>
        <w:numPr>
          <w:ilvl w:val="0"/>
          <w:numId w:val="0"/>
        </w:numPr>
        <w:ind w:leftChars="0" w:firstLine="480" w:firstLineChars="200"/>
        <w:jc w:val="left"/>
        <w:rPr>
          <w:rFonts w:ascii="宋体" w:hAnsi="宋体" w:eastAsia="宋体" w:cs="宋体"/>
          <w:sz w:val="24"/>
          <w:szCs w:val="24"/>
        </w:rPr>
      </w:pPr>
      <w:r>
        <w:rPr>
          <w:rFonts w:hint="eastAsia" w:ascii="宋体" w:hAnsi="宋体" w:eastAsia="宋体" w:cs="宋体"/>
          <w:sz w:val="24"/>
          <w:szCs w:val="24"/>
          <w:lang w:val="en-US" w:eastAsia="zh-CN"/>
        </w:rPr>
        <w:t>国内市场上，</w:t>
      </w:r>
      <w:r>
        <w:rPr>
          <w:rFonts w:ascii="宋体" w:hAnsi="宋体" w:eastAsia="宋体" w:cs="宋体"/>
          <w:sz w:val="24"/>
          <w:szCs w:val="24"/>
        </w:rPr>
        <w:t>在上海、广州等一线城市设立都江堰猕猴桃专卖店31个。与中国邮政集团邮乐购、四川和田青电子商务等电商公司进行合作，自建“青城八百里”“微食季”“大青城”等电商平台3个，有效拓展了线上线下销售渠道。同时依托都江堰市“三遗之城”的强大旅游牵引力，建成农旅融合发展基地20余个，形成了生产、销售、精深加工和休闲农业为一体的猕猴桃全产业链发展格局。</w:t>
      </w:r>
      <w:r>
        <w:rPr>
          <w:rFonts w:hint="eastAsia" w:ascii="宋体" w:hAnsi="宋体" w:eastAsia="宋体" w:cs="宋体"/>
          <w:sz w:val="24"/>
          <w:szCs w:val="24"/>
          <w:lang w:val="en-US" w:eastAsia="zh-CN"/>
        </w:rPr>
        <w:t>同时</w:t>
      </w:r>
      <w:r>
        <w:rPr>
          <w:rFonts w:ascii="宋体" w:hAnsi="宋体" w:eastAsia="宋体" w:cs="宋体"/>
          <w:sz w:val="24"/>
          <w:szCs w:val="24"/>
        </w:rPr>
        <w:t>近年来，都江堰猕猴桃走出了一条</w:t>
      </w:r>
      <w:r>
        <w:rPr>
          <w:rFonts w:hint="eastAsia" w:ascii="宋体" w:hAnsi="宋体" w:eastAsia="宋体" w:cs="宋体"/>
          <w:sz w:val="24"/>
          <w:szCs w:val="24"/>
          <w:lang w:val="en-US" w:eastAsia="zh-CN"/>
        </w:rPr>
        <w:t>国际化发展道路</w:t>
      </w:r>
      <w:r>
        <w:rPr>
          <w:rFonts w:ascii="宋体" w:hAnsi="宋体" w:eastAsia="宋体" w:cs="宋体"/>
          <w:sz w:val="24"/>
          <w:szCs w:val="24"/>
        </w:rPr>
        <w:t>，陆续建成海关备案基地16个、备案包装厂3个，产业化龙头企业已经具备出口多个国家和地区的一系列资质。今年，都江堰猕猴桃已经出口孟加拉国、俄罗斯。下一步，将开拓泰国、新加坡等东南亚市场。</w:t>
      </w:r>
    </w:p>
    <w:p w14:paraId="62493D7D">
      <w:pPr>
        <w:pStyle w:val="3"/>
        <w:bidi w:val="0"/>
        <w:rPr>
          <w:rFonts w:hint="eastAsia"/>
          <w:lang w:val="en-US" w:eastAsia="zh-CN"/>
        </w:rPr>
      </w:pPr>
      <w:bookmarkStart w:id="104" w:name="_Toc7102"/>
      <w:r>
        <w:rPr>
          <w:rFonts w:hint="eastAsia"/>
          <w:lang w:val="en-US" w:eastAsia="zh-CN"/>
        </w:rPr>
        <w:t>竞争潜力</w:t>
      </w:r>
      <w:bookmarkEnd w:id="104"/>
    </w:p>
    <w:p w14:paraId="20887084">
      <w:pPr>
        <w:ind w:firstLine="480" w:firstLineChars="200"/>
        <w:jc w:val="left"/>
        <w:rPr>
          <w:rFonts w:ascii="宋体" w:hAnsi="宋体" w:eastAsia="宋体" w:cs="宋体"/>
          <w:sz w:val="24"/>
          <w:szCs w:val="24"/>
        </w:rPr>
      </w:pPr>
      <w:r>
        <w:rPr>
          <w:rFonts w:ascii="宋体" w:hAnsi="宋体" w:eastAsia="宋体" w:cs="宋体"/>
          <w:sz w:val="24"/>
          <w:szCs w:val="24"/>
        </w:rPr>
        <w:t>都江堰猕猴桃以其卓越的品质和独特的地理优势，在国内外市场享有盛誉。</w:t>
      </w:r>
      <w:r>
        <w:rPr>
          <w:rFonts w:hint="eastAsia" w:ascii="宋体" w:hAnsi="宋体" w:eastAsia="宋体" w:cs="宋体"/>
          <w:sz w:val="24"/>
          <w:szCs w:val="24"/>
          <w:lang w:val="en-US" w:eastAsia="zh-CN"/>
        </w:rPr>
        <w:t>我们的产品突出品质和营养，猕猴桃</w:t>
      </w:r>
      <w:r>
        <w:rPr>
          <w:rFonts w:ascii="宋体" w:hAnsi="宋体" w:eastAsia="宋体" w:cs="宋体"/>
          <w:sz w:val="24"/>
          <w:szCs w:val="24"/>
        </w:rPr>
        <w:t>个头大、果形好，营养丰富，尤其是维生素C含量高，被誉为"水果之王"。</w:t>
      </w:r>
      <w:r>
        <w:rPr>
          <w:rFonts w:hint="eastAsia" w:ascii="宋体" w:hAnsi="宋体" w:eastAsia="宋体" w:cs="宋体"/>
          <w:sz w:val="24"/>
          <w:szCs w:val="24"/>
          <w:lang w:val="en-US" w:eastAsia="zh-CN"/>
        </w:rPr>
        <w:t>同时</w:t>
      </w:r>
      <w:r>
        <w:rPr>
          <w:rFonts w:ascii="宋体" w:hAnsi="宋体" w:eastAsia="宋体" w:cs="宋体"/>
          <w:sz w:val="24"/>
          <w:szCs w:val="24"/>
        </w:rPr>
        <w:t>都江堰地区得天独厚的气候条件，为猕猴桃提供了理想的生长环境。此外，都江堰猕猴桃已成功注册地理标志证明商标，品牌价值高达数十亿元，市场认可度高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品牌效益显著</w:t>
      </w:r>
      <w:r>
        <w:rPr>
          <w:rFonts w:ascii="宋体" w:hAnsi="宋体" w:eastAsia="宋体" w:cs="宋体"/>
          <w:sz w:val="24"/>
          <w:szCs w:val="24"/>
        </w:rPr>
        <w:t>。</w:t>
      </w:r>
      <w:r>
        <w:rPr>
          <w:rFonts w:hint="eastAsia" w:ascii="宋体" w:hAnsi="宋体" w:eastAsia="宋体" w:cs="宋体"/>
          <w:sz w:val="24"/>
          <w:szCs w:val="24"/>
          <w:lang w:val="en-US" w:eastAsia="zh-CN"/>
        </w:rPr>
        <w:t>我们借助</w:t>
      </w:r>
      <w:r>
        <w:rPr>
          <w:rFonts w:ascii="宋体" w:hAnsi="宋体" w:eastAsia="宋体" w:cs="宋体"/>
          <w:sz w:val="24"/>
          <w:szCs w:val="24"/>
        </w:rPr>
        <w:t>科技支撑和智能化分拣技术应用</w:t>
      </w:r>
      <w:r>
        <w:rPr>
          <w:rFonts w:hint="eastAsia" w:ascii="宋体" w:hAnsi="宋体" w:eastAsia="宋体" w:cs="宋体"/>
          <w:sz w:val="24"/>
          <w:szCs w:val="24"/>
          <w:lang w:val="en-US" w:eastAsia="zh-CN"/>
        </w:rPr>
        <w:t>的春风</w:t>
      </w:r>
      <w:r>
        <w:rPr>
          <w:rFonts w:ascii="宋体" w:hAnsi="宋体" w:eastAsia="宋体" w:cs="宋体"/>
          <w:sz w:val="24"/>
          <w:szCs w:val="24"/>
        </w:rPr>
        <w:t>，进一步提升了产品品质和</w:t>
      </w:r>
      <w:r>
        <w:rPr>
          <w:rFonts w:hint="eastAsia" w:ascii="宋体" w:hAnsi="宋体" w:eastAsia="宋体" w:cs="宋体"/>
          <w:sz w:val="24"/>
          <w:szCs w:val="24"/>
          <w:lang w:val="en-US" w:eastAsia="zh-CN"/>
        </w:rPr>
        <w:t>生产规模</w:t>
      </w:r>
      <w:r>
        <w:rPr>
          <w:rFonts w:ascii="宋体" w:hAnsi="宋体" w:eastAsia="宋体" w:cs="宋体"/>
          <w:sz w:val="24"/>
          <w:szCs w:val="24"/>
        </w:rPr>
        <w:t>。规模化种植和完善的产业链，保证了产品的稳定供应。</w:t>
      </w:r>
      <w:r>
        <w:rPr>
          <w:rFonts w:hint="eastAsia" w:ascii="宋体" w:hAnsi="宋体" w:eastAsia="宋体" w:cs="宋体"/>
          <w:sz w:val="24"/>
          <w:szCs w:val="24"/>
          <w:lang w:val="en-US" w:eastAsia="zh-CN"/>
        </w:rPr>
        <w:t>并且我们的产品在</w:t>
      </w:r>
      <w:r>
        <w:rPr>
          <w:rFonts w:ascii="宋体" w:hAnsi="宋体" w:eastAsia="宋体" w:cs="宋体"/>
          <w:sz w:val="24"/>
          <w:szCs w:val="24"/>
        </w:rPr>
        <w:t>严格的质量监管体系</w:t>
      </w:r>
      <w:r>
        <w:rPr>
          <w:rFonts w:hint="eastAsia" w:ascii="宋体" w:hAnsi="宋体" w:eastAsia="宋体" w:cs="宋体"/>
          <w:sz w:val="24"/>
          <w:szCs w:val="24"/>
          <w:lang w:val="en-US" w:eastAsia="zh-CN"/>
        </w:rPr>
        <w:t>之下，通过</w:t>
      </w:r>
      <w:r>
        <w:rPr>
          <w:rFonts w:ascii="宋体" w:hAnsi="宋体" w:eastAsia="宋体" w:cs="宋体"/>
          <w:sz w:val="24"/>
          <w:szCs w:val="24"/>
        </w:rPr>
        <w:t>全程可溯源机制，确保了消费者能够享用到安全、优质的猕猴桃。这些综合优势，使</w:t>
      </w:r>
      <w:r>
        <w:rPr>
          <w:rFonts w:hint="eastAsia" w:ascii="宋体" w:hAnsi="宋体" w:eastAsia="宋体" w:cs="宋体"/>
          <w:sz w:val="24"/>
          <w:szCs w:val="24"/>
          <w:lang w:val="en-US" w:eastAsia="zh-CN"/>
        </w:rPr>
        <w:t>我们的</w:t>
      </w:r>
      <w:r>
        <w:rPr>
          <w:rFonts w:ascii="宋体" w:hAnsi="宋体" w:eastAsia="宋体" w:cs="宋体"/>
          <w:sz w:val="24"/>
          <w:szCs w:val="24"/>
        </w:rPr>
        <w:t>猕猴桃在激烈的市场竞争中</w:t>
      </w:r>
      <w:r>
        <w:rPr>
          <w:rFonts w:hint="eastAsia" w:ascii="宋体" w:hAnsi="宋体" w:eastAsia="宋体" w:cs="宋体"/>
          <w:sz w:val="24"/>
          <w:szCs w:val="24"/>
          <w:lang w:val="en-US" w:eastAsia="zh-CN"/>
        </w:rPr>
        <w:t>取得不错的效果</w:t>
      </w:r>
      <w:r>
        <w:rPr>
          <w:rFonts w:ascii="宋体" w:hAnsi="宋体" w:eastAsia="宋体" w:cs="宋体"/>
          <w:sz w:val="24"/>
          <w:szCs w:val="24"/>
        </w:rPr>
        <w:t>。</w:t>
      </w:r>
    </w:p>
    <w:p w14:paraId="5869B95F">
      <w:pPr>
        <w:pStyle w:val="2"/>
        <w:bidi w:val="0"/>
        <w:rPr>
          <w:rFonts w:hint="eastAsia"/>
          <w:lang w:val="en-US" w:eastAsia="zh-CN"/>
        </w:rPr>
      </w:pPr>
      <w:bookmarkStart w:id="105" w:name="_Toc26657"/>
      <w:r>
        <w:rPr>
          <w:rFonts w:hint="eastAsia"/>
          <w:lang w:val="en-US" w:eastAsia="zh-CN"/>
        </w:rPr>
        <w:t>技术产品</w:t>
      </w:r>
      <w:bookmarkEnd w:id="105"/>
    </w:p>
    <w:p w14:paraId="20B943F5">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106" w:name="_Toc5892"/>
      <w:r>
        <w:rPr>
          <w:rFonts w:hint="eastAsia" w:ascii="Times New Roman" w:hAnsi="Times New Roman" w:eastAsia="宋体" w:cs="宋体"/>
          <w:b/>
          <w:color w:val="000000"/>
          <w:kern w:val="2"/>
          <w:sz w:val="30"/>
          <w:szCs w:val="24"/>
          <w:lang w:val="en-US" w:eastAsia="zh-CN" w:bidi="ar-SA"/>
        </w:rPr>
        <w:t>市场调研</w:t>
      </w:r>
      <w:bookmarkEnd w:id="106"/>
    </w:p>
    <w:p w14:paraId="0F1CBA1C">
      <w:pPr>
        <w:ind w:firstLine="480" w:firstLineChars="200"/>
        <w:jc w:val="left"/>
        <w:rPr>
          <w:rFonts w:hint="eastAsia" w:ascii="宋体" w:hAnsi="宋体" w:eastAsia="宋体" w:cs="宋体"/>
          <w:sz w:val="24"/>
          <w:szCs w:val="24"/>
          <w:lang w:eastAsia="zh-CN"/>
        </w:rPr>
      </w:pPr>
      <w:r>
        <w:rPr>
          <w:rFonts w:hint="eastAsia" w:ascii="宋体" w:hAnsi="宋体" w:cs="宋体"/>
          <w:sz w:val="24"/>
          <w:szCs w:val="24"/>
          <w:lang w:val="en-US" w:eastAsia="zh-CN"/>
        </w:rPr>
        <w:t>本项目依托于暑假社会实践团队：“猕”山遍野团队。暑假期间，团队成员</w:t>
      </w:r>
      <w:r>
        <w:rPr>
          <w:rFonts w:hint="eastAsia" w:ascii="宋体" w:hAnsi="宋体" w:eastAsia="宋体" w:cs="宋体"/>
          <w:sz w:val="24"/>
          <w:szCs w:val="24"/>
          <w:lang w:val="en-US" w:eastAsia="zh-CN"/>
        </w:rPr>
        <w:t>前往</w:t>
      </w:r>
      <w:r>
        <w:rPr>
          <w:rFonts w:hint="eastAsia" w:ascii="宋体" w:hAnsi="宋体" w:eastAsia="宋体" w:cs="宋体"/>
          <w:sz w:val="24"/>
          <w:szCs w:val="24"/>
        </w:rPr>
        <w:t>我国中西部四川省都江堰市天马镇金胜村猕猴桃基地</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其</w:t>
      </w:r>
      <w:r>
        <w:rPr>
          <w:rFonts w:hint="eastAsia" w:ascii="宋体" w:hAnsi="宋体" w:eastAsia="宋体" w:cs="宋体"/>
          <w:sz w:val="24"/>
          <w:szCs w:val="24"/>
        </w:rPr>
        <w:t>背靠都江堰的便利水利设施、临近青城山的丰富旅游资源，以及优美的自然环境和适宜的气候条件，都为猕猴桃种植业的发展提供了得天独厚的条件</w:t>
      </w:r>
      <w:r>
        <w:rPr>
          <w:rFonts w:hint="eastAsia" w:ascii="宋体" w:hAnsi="宋体" w:eastAsia="宋体" w:cs="宋体"/>
          <w:sz w:val="24"/>
          <w:szCs w:val="24"/>
          <w:lang w:eastAsia="zh-CN"/>
        </w:rPr>
        <w:t>。</w:t>
      </w:r>
    </w:p>
    <w:p w14:paraId="56405E3F">
      <w:pPr>
        <w:ind w:firstLine="480" w:firstLineChars="200"/>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4679950" cy="2402205"/>
            <wp:effectExtent l="0" t="0" r="6350" b="10795"/>
            <wp:docPr id="54" name="图片 1" descr="076551091396051B69A1AE0E7D503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descr="076551091396051B69A1AE0E7D50351D"/>
                    <pic:cNvPicPr>
                      <a:picLocks noChangeAspect="1"/>
                    </pic:cNvPicPr>
                  </pic:nvPicPr>
                  <pic:blipFill>
                    <a:blip r:embed="rId32"/>
                    <a:stretch>
                      <a:fillRect/>
                    </a:stretch>
                  </pic:blipFill>
                  <pic:spPr>
                    <a:xfrm>
                      <a:off x="0" y="0"/>
                      <a:ext cx="4679950" cy="2402205"/>
                    </a:xfrm>
                    <a:prstGeom prst="rect">
                      <a:avLst/>
                    </a:prstGeom>
                    <a:noFill/>
                    <a:ln w="12700">
                      <a:noFill/>
                    </a:ln>
                  </pic:spPr>
                </pic:pic>
              </a:graphicData>
            </a:graphic>
          </wp:inline>
        </w:drawing>
      </w:r>
    </w:p>
    <w:p w14:paraId="72D69478">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4</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w:t>
      </w:r>
      <w:r>
        <w:rPr>
          <w:rFonts w:ascii="Arial" w:hAnsi="Arial" w:eastAsia="黑体" w:cs="宋体"/>
          <w:color w:val="000000"/>
          <w:kern w:val="2"/>
          <w:sz w:val="20"/>
          <w:szCs w:val="24"/>
          <w:lang w:val="en-US" w:eastAsia="zh-CN" w:bidi="ar-SA"/>
        </w:rPr>
        <w:fldChar w:fldCharType="end"/>
      </w:r>
      <w:bookmarkStart w:id="107" w:name="_Toc26200"/>
      <w:bookmarkEnd w:id="107"/>
      <w:bookmarkStart w:id="108" w:name="_Toc26882"/>
      <w:bookmarkEnd w:id="108"/>
      <w:bookmarkStart w:id="109" w:name="_Toc15196"/>
      <w:bookmarkEnd w:id="109"/>
    </w:p>
    <w:p w14:paraId="03B7A154">
      <w:pPr>
        <w:widowControl w:val="0"/>
        <w:spacing w:line="360" w:lineRule="auto"/>
        <w:ind w:firstLine="480" w:firstLineChars="200"/>
        <w:jc w:val="left"/>
        <w:rPr>
          <w:rFonts w:hint="eastAsia" w:ascii="宋体" w:hAnsi="宋体" w:eastAsia="黑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红心猕猴桃作为该地区特色农产品之一，因其独特的风味、营养价值和市场潜力而备受瞩目。团队成员与金胜村猕猴桃基地负责人深入交流，探索种植技术与产业发展。详细询问了种植经验、特殊技术的应用情况、面临的</w:t>
      </w:r>
      <w:r>
        <w:rPr>
          <w:rFonts w:hint="eastAsia" w:ascii="宋体" w:hAnsi="宋体" w:eastAsia="黑体" w:cs="宋体"/>
          <w:color w:val="000000"/>
          <w:kern w:val="2"/>
          <w:sz w:val="24"/>
          <w:szCs w:val="24"/>
          <w:lang w:val="en-US" w:eastAsia="zh-CN" w:bidi="ar-SA"/>
        </w:rPr>
        <w:t>挑</w:t>
      </w:r>
      <w:r>
        <w:rPr>
          <w:rFonts w:hint="eastAsia" w:ascii="宋体" w:hAnsi="宋体" w:eastAsia="宋体" w:cs="宋体"/>
          <w:color w:val="000000"/>
          <w:kern w:val="2"/>
          <w:sz w:val="24"/>
          <w:szCs w:val="24"/>
          <w:lang w:val="en-US" w:eastAsia="zh-CN" w:bidi="ar-SA"/>
        </w:rPr>
        <w:t>战及解决方案等。同时，通过参观加工车间，成员们对猕猴桃的加工流程、技术设备、产品质量等有了直观的认识。</w:t>
      </w:r>
      <w:r>
        <w:rPr>
          <w:rFonts w:hint="eastAsia" w:ascii="宋体" w:hAnsi="宋体" w:eastAsia="黑体" w:cs="宋体"/>
          <w:color w:val="000000"/>
          <w:kern w:val="2"/>
          <w:sz w:val="24"/>
          <w:szCs w:val="24"/>
          <w:lang w:val="en-US" w:eastAsia="zh-CN" w:bidi="ar-SA"/>
        </w:rPr>
        <w:t>同时</w:t>
      </w:r>
      <w:r>
        <w:rPr>
          <w:rFonts w:hint="eastAsia" w:ascii="宋体" w:hAnsi="宋体" w:eastAsia="宋体" w:cs="宋体"/>
          <w:color w:val="000000"/>
          <w:kern w:val="2"/>
          <w:sz w:val="24"/>
          <w:szCs w:val="24"/>
          <w:lang w:val="en-US" w:eastAsia="zh-CN" w:bidi="ar-SA"/>
        </w:rPr>
        <w:t>，团队成员还就人才引入和政策支持对产业发展的影响进行了</w:t>
      </w:r>
      <w:r>
        <w:rPr>
          <w:rFonts w:hint="eastAsia" w:ascii="宋体" w:hAnsi="宋体" w:eastAsia="黑体" w:cs="宋体"/>
          <w:color w:val="000000"/>
          <w:kern w:val="2"/>
          <w:sz w:val="24"/>
          <w:szCs w:val="24"/>
          <w:lang w:val="en-US" w:eastAsia="zh-CN" w:bidi="ar-SA"/>
        </w:rPr>
        <w:t>了解。</w:t>
      </w:r>
    </w:p>
    <w:p w14:paraId="08B2A799">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679950" cy="2400935"/>
            <wp:effectExtent l="0" t="0" r="6350" b="12065"/>
            <wp:docPr id="55" name="图片 2" descr="Image_1721025775135"/>
            <wp:cNvGraphicFramePr/>
            <a:graphic xmlns:a="http://schemas.openxmlformats.org/drawingml/2006/main">
              <a:graphicData uri="http://schemas.openxmlformats.org/drawingml/2006/picture">
                <pic:pic xmlns:pic="http://schemas.openxmlformats.org/drawingml/2006/picture">
                  <pic:nvPicPr>
                    <pic:cNvPr id="55" name="图片 2" descr="Image_1721025775135"/>
                    <pic:cNvPicPr/>
                  </pic:nvPicPr>
                  <pic:blipFill>
                    <a:blip r:embed="rId33"/>
                    <a:stretch>
                      <a:fillRect/>
                    </a:stretch>
                  </pic:blipFill>
                  <pic:spPr>
                    <a:xfrm>
                      <a:off x="0" y="0"/>
                      <a:ext cx="4679950" cy="2400935"/>
                    </a:xfrm>
                    <a:prstGeom prst="rect">
                      <a:avLst/>
                    </a:prstGeom>
                    <a:noFill/>
                    <a:ln w="12700">
                      <a:noFill/>
                    </a:ln>
                  </pic:spPr>
                </pic:pic>
              </a:graphicData>
            </a:graphic>
          </wp:inline>
        </w:drawing>
      </w:r>
    </w:p>
    <w:p w14:paraId="5D94E16D">
      <w:pPr>
        <w:widowControl w:val="0"/>
        <w:spacing w:line="360" w:lineRule="auto"/>
        <w:ind w:firstLine="400" w:firstLineChars="200"/>
        <w:jc w:val="center"/>
        <w:rPr>
          <w:rFonts w:hint="eastAsia" w:ascii="宋体" w:hAnsi="宋体" w:eastAsia="宋体" w:cs="宋体"/>
          <w:color w:val="000000"/>
          <w:kern w:val="2"/>
          <w:sz w:val="24"/>
          <w:szCs w:val="24"/>
          <w:lang w:val="en-US" w:eastAsia="zh-CN" w:bidi="ar-SA"/>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4</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2</w:t>
      </w:r>
      <w:r>
        <w:rPr>
          <w:rFonts w:ascii="Arial" w:hAnsi="Arial" w:eastAsia="黑体" w:cs="宋体"/>
          <w:color w:val="000000"/>
          <w:kern w:val="2"/>
          <w:sz w:val="20"/>
          <w:szCs w:val="24"/>
          <w:lang w:val="en-US" w:eastAsia="zh-CN" w:bidi="ar-SA"/>
        </w:rPr>
        <w:fldChar w:fldCharType="end"/>
      </w:r>
      <w:bookmarkStart w:id="110" w:name="_Toc5063"/>
      <w:bookmarkEnd w:id="110"/>
      <w:bookmarkStart w:id="111" w:name="_Toc9108"/>
      <w:bookmarkEnd w:id="111"/>
      <w:bookmarkStart w:id="112" w:name="_Toc1547"/>
      <w:bookmarkEnd w:id="112"/>
    </w:p>
    <w:p w14:paraId="78807F03">
      <w:pPr>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同时团队成员前往都江堰市水果市场进行了实地调查。团队成员对水果市场内销售都江堰市红心猕猴桃的摊位进行观察，记录其摆放位置、陈列方式、产品包装等。并且与水果批发商、零售商、种植户代表进行面对面的深度访谈，获取关于进货来源、价格波动、销售难点等详细信息。例如红心猕猴桃</w:t>
      </w:r>
      <w:r>
        <w:rPr>
          <w:rFonts w:hint="eastAsia" w:ascii="宋体" w:hAnsi="宋体" w:eastAsia="宋体" w:cs="宋体"/>
          <w:sz w:val="24"/>
          <w:szCs w:val="24"/>
          <w:lang w:val="en-US" w:eastAsia="zh-CN"/>
        </w:rPr>
        <w:t>平均批发价格为10元/公斤，零售价格区间在20-30元/公斤</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符合大部分消费者的价格需求</w:t>
      </w:r>
      <w:r>
        <w:rPr>
          <w:rFonts w:hint="eastAsia" w:ascii="宋体" w:hAnsi="宋体" w:cs="宋体"/>
          <w:sz w:val="24"/>
          <w:szCs w:val="24"/>
          <w:lang w:val="en-US" w:eastAsia="zh-CN"/>
        </w:rPr>
        <w:t>。除此之外团队成员在水果市场现场观察红心猕猴桃的陈列方式、促销手段、消费者选购过程等，并且设计问卷，随机抽取消费者进行调查，收集他们对都江堰市红心猕猴桃的认知度、购买意愿、消费偏好等信息。调查结果显示</w:t>
      </w:r>
      <w:r>
        <w:rPr>
          <w:rFonts w:hint="eastAsia" w:ascii="宋体" w:hAnsi="宋体" w:eastAsia="宋体" w:cs="宋体"/>
          <w:sz w:val="24"/>
          <w:szCs w:val="24"/>
          <w:lang w:val="en-US" w:eastAsia="zh-CN"/>
        </w:rPr>
        <w:t>淘宝、京东等电商平台销售额占比30%，但受众普遍反映物流导致猕猴桃变质且物流费昂贵等问题。大型超市、专卖店销售额占比60%，农贸市场占比10%，线下渠道仍为主要销售途径。</w:t>
      </w:r>
    </w:p>
    <w:p w14:paraId="69215CA8">
      <w:pPr>
        <w:ind w:firstLine="480" w:firstLineChars="200"/>
        <w:jc w:val="center"/>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4679950" cy="2786380"/>
            <wp:effectExtent l="0" t="0" r="6350" b="7620"/>
            <wp:docPr id="56" name="图片 3" descr="2cb326388680c2fb46da5d1e6b62b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descr="2cb326388680c2fb46da5d1e6b62b1b6"/>
                    <pic:cNvPicPr>
                      <a:picLocks noChangeAspect="1"/>
                    </pic:cNvPicPr>
                  </pic:nvPicPr>
                  <pic:blipFill>
                    <a:blip r:embed="rId34"/>
                    <a:stretch>
                      <a:fillRect/>
                    </a:stretch>
                  </pic:blipFill>
                  <pic:spPr>
                    <a:xfrm>
                      <a:off x="0" y="0"/>
                      <a:ext cx="4679950" cy="2786380"/>
                    </a:xfrm>
                    <a:prstGeom prst="rect">
                      <a:avLst/>
                    </a:prstGeom>
                    <a:noFill/>
                    <a:ln w="12700">
                      <a:noFill/>
                    </a:ln>
                  </pic:spPr>
                </pic:pic>
              </a:graphicData>
            </a:graphic>
          </wp:inline>
        </w:drawing>
      </w:r>
    </w:p>
    <w:p w14:paraId="5345E3C9">
      <w:pPr>
        <w:widowControl w:val="0"/>
        <w:spacing w:line="360" w:lineRule="auto"/>
        <w:ind w:firstLine="400" w:firstLineChars="200"/>
        <w:jc w:val="center"/>
        <w:rPr>
          <w:rFonts w:hint="eastAsia" w:ascii="宋体" w:hAnsi="宋体" w:eastAsia="宋体" w:cs="宋体"/>
          <w:sz w:val="24"/>
          <w:szCs w:val="24"/>
          <w:lang w:val="en-US" w:eastAsia="zh-CN"/>
        </w:rPr>
      </w:pPr>
      <w:r>
        <w:rPr>
          <w:rFonts w:ascii="Arial" w:hAnsi="Arial" w:eastAsia="黑体" w:cs="宋体"/>
          <w:color w:val="000000"/>
          <w:kern w:val="2"/>
          <w:sz w:val="20"/>
          <w:szCs w:val="24"/>
          <w:lang w:val="en-US" w:eastAsia="zh-CN" w:bidi="ar-SA"/>
        </w:rPr>
        <w:t xml:space="preserve">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STYLEREF 1 \s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4</w:t>
      </w:r>
      <w:r>
        <w:rPr>
          <w:rFonts w:ascii="Arial" w:hAnsi="Arial" w:eastAsia="黑体" w:cs="宋体"/>
          <w:color w:val="000000"/>
          <w:kern w:val="2"/>
          <w:sz w:val="20"/>
          <w:szCs w:val="24"/>
          <w:lang w:val="en-US" w:eastAsia="zh-CN" w:bidi="ar-SA"/>
        </w:rPr>
        <w:fldChar w:fldCharType="end"/>
      </w:r>
      <w:r>
        <w:rPr>
          <w:rFonts w:hint="eastAsia" w:ascii="Arial" w:hAnsi="Arial" w:eastAsia="黑体" w:cs="宋体"/>
          <w:color w:val="000000"/>
          <w:kern w:val="2"/>
          <w:sz w:val="20"/>
          <w:szCs w:val="24"/>
          <w:lang w:val="en-US" w:eastAsia="zh-CN" w:bidi="ar-SA"/>
        </w:rPr>
        <w:t>-</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图 \* ARABIC \s 1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bookmarkStart w:id="113" w:name="_Toc7547"/>
      <w:bookmarkEnd w:id="113"/>
      <w:bookmarkStart w:id="114" w:name="_Toc19494"/>
      <w:bookmarkEnd w:id="114"/>
      <w:bookmarkStart w:id="115" w:name="_Toc30706"/>
      <w:bookmarkEnd w:id="115"/>
    </w:p>
    <w:p w14:paraId="5281EEC3">
      <w:pPr>
        <w:rPr>
          <w:rFonts w:hint="eastAsia" w:ascii="宋体" w:hAnsi="宋体" w:eastAsia="宋体" w:cs="宋体"/>
          <w:sz w:val="24"/>
          <w:szCs w:val="24"/>
          <w:lang w:val="en-US" w:eastAsia="zh-CN"/>
        </w:rPr>
      </w:pPr>
      <w:r>
        <w:rPr>
          <w:rFonts w:hint="eastAsia" w:ascii="宋体" w:hAnsi="宋体" w:cs="宋体"/>
          <w:sz w:val="24"/>
          <w:szCs w:val="24"/>
          <w:lang w:val="en-US" w:eastAsia="zh-CN"/>
        </w:rPr>
        <w:t>都江堰市红心猕猴桃</w:t>
      </w:r>
      <w:r>
        <w:rPr>
          <w:rFonts w:hint="eastAsia" w:ascii="宋体" w:hAnsi="宋体" w:eastAsia="宋体" w:cs="宋体"/>
          <w:sz w:val="24"/>
          <w:szCs w:val="24"/>
          <w:lang w:val="en-US" w:eastAsia="zh-CN"/>
        </w:rPr>
        <w:t>具</w:t>
      </w:r>
      <w:r>
        <w:rPr>
          <w:rFonts w:hint="eastAsia" w:ascii="宋体" w:hAnsi="宋体" w:cs="宋体"/>
          <w:sz w:val="24"/>
          <w:szCs w:val="24"/>
          <w:lang w:val="en-US" w:eastAsia="zh-CN"/>
        </w:rPr>
        <w:t>备</w:t>
      </w:r>
      <w:r>
        <w:rPr>
          <w:rFonts w:hint="eastAsia" w:ascii="宋体" w:hAnsi="宋体" w:eastAsia="宋体" w:cs="宋体"/>
          <w:sz w:val="24"/>
          <w:szCs w:val="24"/>
          <w:lang w:val="en-US" w:eastAsia="zh-CN"/>
        </w:rPr>
        <w:t>独特的地理环境，品牌故事吸引，品质认证。种植成本较高，但供应链效率待提升。康食品市场增长，且出口市场潜力大。竞争加剧，气候变化影响种植。定位为高端健康水果品牌，开发二三线城市市场，提升品牌知名度</w:t>
      </w:r>
      <w:r>
        <w:rPr>
          <w:rFonts w:hint="eastAsia" w:ascii="宋体" w:hAnsi="宋体" w:cs="宋体"/>
          <w:sz w:val="24"/>
          <w:szCs w:val="24"/>
          <w:lang w:val="en-US" w:eastAsia="zh-CN"/>
        </w:rPr>
        <w:t>（swot分析）。</w:t>
      </w:r>
      <w:r>
        <w:rPr>
          <w:rFonts w:hint="eastAsia" w:ascii="宋体" w:hAnsi="宋体" w:eastAsia="宋体" w:cs="宋体"/>
          <w:sz w:val="24"/>
          <w:szCs w:val="24"/>
          <w:lang w:val="en-US" w:eastAsia="zh-CN"/>
        </w:rPr>
        <w:t>因此本团队将致力于研发红心猕猴桃深加工产品，如果酱、果汁，增加产品附加值。冷链物流：引入先进的冷链物流技术，减少产品损耗，提升新鲜度，降低物流成本20%。多元化销售渠道，降低对单一市场的依赖。引入抗逆性强的品种，改进灌溉和病虫害防治技术</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建立稳定的供应链合作伙伴关系，提升供应链透明度和响应速度。通过本次深入的市场调研，</w:t>
      </w:r>
      <w:r>
        <w:rPr>
          <w:rFonts w:hint="eastAsia" w:ascii="宋体" w:hAnsi="宋体" w:cs="宋体"/>
          <w:sz w:val="24"/>
          <w:szCs w:val="24"/>
          <w:lang w:val="en-US" w:eastAsia="zh-CN"/>
        </w:rPr>
        <w:t>本团队将</w:t>
      </w:r>
      <w:r>
        <w:rPr>
          <w:rFonts w:hint="eastAsia" w:ascii="宋体" w:hAnsi="宋体" w:eastAsia="宋体" w:cs="宋体"/>
          <w:sz w:val="24"/>
          <w:szCs w:val="24"/>
          <w:lang w:val="en-US" w:eastAsia="zh-CN"/>
        </w:rPr>
        <w:t>在保持都江堰市红心猕猴桃产业品质优势的同时，加强品牌建设和市场拓展，通过产品创新和营销策略的优化，进一步提升市场竞争力和品牌影响力。</w:t>
      </w:r>
    </w:p>
    <w:p w14:paraId="21AA7C7E">
      <w:pPr>
        <w:pStyle w:val="3"/>
        <w:bidi w:val="0"/>
        <w:rPr>
          <w:rFonts w:hint="eastAsia"/>
          <w:lang w:val="en-US" w:eastAsia="zh-CN"/>
        </w:rPr>
      </w:pPr>
      <w:bookmarkStart w:id="116" w:name="_Toc28324"/>
      <w:r>
        <w:rPr>
          <w:rFonts w:hint="eastAsia"/>
          <w:lang w:val="en-US" w:eastAsia="zh-CN"/>
        </w:rPr>
        <w:t>产品介绍</w:t>
      </w:r>
      <w:bookmarkEnd w:id="116"/>
    </w:p>
    <w:p w14:paraId="4F51E231">
      <w:pPr>
        <w:bidi w:val="0"/>
        <w:rPr>
          <w:rFonts w:hint="eastAsia"/>
          <w:highlight w:val="none"/>
          <w:lang w:val="en-US" w:eastAsia="zh-CN"/>
        </w:rPr>
      </w:pPr>
      <w:r>
        <w:rPr>
          <w:rFonts w:hint="eastAsia" w:ascii="Times New Roman" w:eastAsia="宋体"/>
          <w:highlight w:val="none"/>
          <w:lang w:val="en-US" w:eastAsia="zh-CN"/>
        </w:rPr>
        <w:t>基于实践考察和市场调研结果，团队决定不仅以鲜果为基础售卖，同时将红心猕猴桃开发成多种衍生产品，例如：</w:t>
      </w:r>
    </w:p>
    <w:p w14:paraId="51F00D83">
      <w:pPr>
        <w:numPr>
          <w:ilvl w:val="0"/>
          <w:numId w:val="12"/>
        </w:numPr>
        <w:rPr>
          <w:rFonts w:hint="eastAsia"/>
          <w:highlight w:val="none"/>
          <w:lang w:val="en-US" w:eastAsia="zh-CN"/>
        </w:rPr>
      </w:pPr>
      <w:r>
        <w:rPr>
          <w:rFonts w:hint="eastAsia" w:ascii="Times New Roman" w:eastAsia="宋体"/>
          <w:highlight w:val="none"/>
          <w:lang w:val="en-US" w:eastAsia="zh-CN"/>
        </w:rPr>
        <w:t>猕猴桃饮料。猕猴桃可以加工成果汁、果酒、汽水、冰淇淋等消暑饮料。有助于补充营养物质、补充水分、提升食欲、改善便秘。其独特的风味吸引大批年龄较小的消费者，其功效又能够吸引老年人以及肠胃不好的群体。</w:t>
      </w:r>
    </w:p>
    <w:p w14:paraId="0B256870">
      <w:pPr>
        <w:numPr>
          <w:ilvl w:val="0"/>
          <w:numId w:val="12"/>
        </w:numPr>
        <w:rPr>
          <w:rFonts w:hint="default"/>
          <w:highlight w:val="none"/>
          <w:lang w:val="en-US" w:eastAsia="zh-CN"/>
        </w:rPr>
      </w:pPr>
      <w:r>
        <w:rPr>
          <w:rFonts w:hint="eastAsia" w:ascii="Times New Roman" w:eastAsia="宋体"/>
          <w:highlight w:val="none"/>
          <w:lang w:val="en-US" w:eastAsia="zh-CN"/>
        </w:rPr>
        <w:t>猕猴桃罐头。猕猴桃可以加工成罐头，保持其新鲜口感。</w:t>
      </w:r>
    </w:p>
    <w:p w14:paraId="425DCA66">
      <w:pPr>
        <w:numPr>
          <w:ilvl w:val="0"/>
          <w:numId w:val="12"/>
        </w:numPr>
        <w:rPr>
          <w:rFonts w:hint="default"/>
          <w:highlight w:val="none"/>
          <w:lang w:val="en-US" w:eastAsia="zh-CN"/>
        </w:rPr>
      </w:pPr>
      <w:r>
        <w:rPr>
          <w:rFonts w:hint="eastAsia" w:ascii="Times New Roman" w:eastAsia="宋体"/>
          <w:highlight w:val="none"/>
          <w:lang w:val="en-US" w:eastAsia="zh-CN"/>
        </w:rPr>
        <w:t>猕猴桃果干。猕猴桃可以加工成果脯，具有独特的口感和营养价值。长期食用能够淡化黑斑、保护心血管、预防糖尿病和抑郁症、增强免疫力等。主要针对年轻女性这一群体。</w:t>
      </w:r>
    </w:p>
    <w:p w14:paraId="4FB23B06">
      <w:pPr>
        <w:numPr>
          <w:ilvl w:val="0"/>
          <w:numId w:val="12"/>
        </w:numPr>
        <w:rPr>
          <w:rFonts w:hint="default"/>
          <w:highlight w:val="none"/>
          <w:lang w:val="en-US" w:eastAsia="zh-CN"/>
        </w:rPr>
      </w:pPr>
      <w:r>
        <w:rPr>
          <w:rFonts w:hint="eastAsia" w:ascii="Times New Roman" w:eastAsia="宋体"/>
          <w:highlight w:val="none"/>
          <w:lang w:val="en-US" w:eastAsia="zh-CN"/>
        </w:rPr>
        <w:t>猕猴桃面。猕猴桃可以加工成面食，增添独特的风味。在保留猕猴桃本身营养价值与功效之外，增添独特性，吸引广大消费者群体。</w:t>
      </w:r>
    </w:p>
    <w:p w14:paraId="71A0DFD0">
      <w:pPr>
        <w:numPr>
          <w:ilvl w:val="0"/>
          <w:numId w:val="12"/>
        </w:numPr>
        <w:rPr>
          <w:rFonts w:hint="default"/>
          <w:highlight w:val="none"/>
          <w:lang w:val="en-US" w:eastAsia="zh-CN"/>
        </w:rPr>
      </w:pPr>
      <w:r>
        <w:rPr>
          <w:rFonts w:hint="eastAsia" w:ascii="Times New Roman" w:eastAsia="宋体"/>
          <w:highlight w:val="none"/>
          <w:lang w:val="en-US" w:eastAsia="zh-CN"/>
        </w:rPr>
        <w:t>猕猴桃沙拉。猕猴桃可以加工成水果沙拉，热量低，适合减肥。能够达到美容养颜、减肥瘦身的效果。主要还是针对年轻女性。</w:t>
      </w:r>
    </w:p>
    <w:p w14:paraId="1432A4CE">
      <w:pPr>
        <w:bidi w:val="0"/>
        <w:rPr>
          <w:rFonts w:hint="default"/>
          <w:highlight w:val="none"/>
          <w:lang w:val="en-US" w:eastAsia="zh-CN"/>
        </w:rPr>
      </w:pPr>
      <w:r>
        <w:rPr>
          <w:rFonts w:hint="default"/>
          <w:highlight w:val="none"/>
          <w:lang w:val="en-US" w:eastAsia="zh-CN"/>
        </w:rPr>
        <w:drawing>
          <wp:inline distT="0" distB="0" distL="114300" distR="114300">
            <wp:extent cx="5265420" cy="2388870"/>
            <wp:effectExtent l="0" t="0" r="5080" b="11430"/>
            <wp:docPr id="57" name="图片 20" descr="浅血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0" descr="浅血牙"/>
                    <pic:cNvPicPr>
                      <a:picLocks noChangeAspect="1"/>
                    </pic:cNvPicPr>
                  </pic:nvPicPr>
                  <pic:blipFill>
                    <a:blip r:embed="rId35"/>
                    <a:stretch>
                      <a:fillRect/>
                    </a:stretch>
                  </pic:blipFill>
                  <pic:spPr>
                    <a:xfrm>
                      <a:off x="0" y="0"/>
                      <a:ext cx="5265420" cy="2388870"/>
                    </a:xfrm>
                    <a:prstGeom prst="rect">
                      <a:avLst/>
                    </a:prstGeom>
                  </pic:spPr>
                </pic:pic>
              </a:graphicData>
            </a:graphic>
          </wp:inline>
        </w:drawing>
      </w:r>
    </w:p>
    <w:p w14:paraId="2C7692DB">
      <w:pPr>
        <w:widowControl w:val="0"/>
        <w:bidi w:val="0"/>
        <w:spacing w:line="360" w:lineRule="auto"/>
        <w:ind w:firstLine="400" w:firstLineChars="200"/>
        <w:jc w:val="center"/>
        <w:rPr>
          <w:rFonts w:hint="default" w:ascii="Arial" w:hAnsi="Arial" w:eastAsia="黑体" w:cs="宋体"/>
          <w:color w:val="000000"/>
          <w:kern w:val="2"/>
          <w:sz w:val="20"/>
          <w:szCs w:val="24"/>
          <w:highlight w:val="none"/>
          <w:lang w:val="en-US" w:eastAsia="zh-CN" w:bidi="ar-SA"/>
        </w:rPr>
      </w:pPr>
      <w:r>
        <w:rPr>
          <w:rFonts w:ascii="Arial" w:hAnsi="Arial" w:eastAsia="黑体" w:cs="宋体"/>
          <w:color w:val="000000"/>
          <w:kern w:val="2"/>
          <w:sz w:val="20"/>
          <w:szCs w:val="24"/>
          <w:highlight w:val="none"/>
          <w:lang w:val="en-US" w:eastAsia="zh-CN" w:bidi="ar-SA"/>
        </w:rPr>
        <w:t xml:space="preserve">图 </w:t>
      </w:r>
      <w:r>
        <w:rPr>
          <w:rFonts w:ascii="Arial" w:hAnsi="Arial" w:eastAsia="黑体" w:cs="宋体"/>
          <w:color w:val="000000"/>
          <w:kern w:val="2"/>
          <w:sz w:val="20"/>
          <w:szCs w:val="24"/>
          <w:highlight w:val="none"/>
          <w:lang w:val="en-US" w:eastAsia="zh-CN" w:bidi="ar-SA"/>
        </w:rPr>
        <w:fldChar w:fldCharType="begin"/>
      </w:r>
      <w:r>
        <w:rPr>
          <w:rFonts w:ascii="Arial" w:hAnsi="Arial" w:eastAsia="黑体" w:cs="宋体"/>
          <w:color w:val="000000"/>
          <w:kern w:val="2"/>
          <w:sz w:val="20"/>
          <w:szCs w:val="24"/>
          <w:highlight w:val="none"/>
          <w:lang w:val="en-US" w:eastAsia="zh-CN" w:bidi="ar-SA"/>
        </w:rPr>
        <w:instrText xml:space="preserve"> STYLEREF 1 \s </w:instrText>
      </w:r>
      <w:r>
        <w:rPr>
          <w:rFonts w:ascii="Arial" w:hAnsi="Arial" w:eastAsia="黑体" w:cs="宋体"/>
          <w:color w:val="000000"/>
          <w:kern w:val="2"/>
          <w:sz w:val="20"/>
          <w:szCs w:val="24"/>
          <w:highlight w:val="none"/>
          <w:lang w:val="en-US" w:eastAsia="zh-CN" w:bidi="ar-SA"/>
        </w:rPr>
        <w:fldChar w:fldCharType="separate"/>
      </w:r>
      <w:r>
        <w:rPr>
          <w:rFonts w:ascii="Arial" w:hAnsi="Arial" w:eastAsia="黑体" w:cs="宋体"/>
          <w:color w:val="000000"/>
          <w:kern w:val="2"/>
          <w:sz w:val="20"/>
          <w:szCs w:val="24"/>
          <w:highlight w:val="none"/>
          <w:lang w:val="en-US" w:eastAsia="zh-CN" w:bidi="ar-SA"/>
        </w:rPr>
        <w:t>4</w:t>
      </w:r>
      <w:r>
        <w:rPr>
          <w:rFonts w:ascii="Arial" w:hAnsi="Arial" w:eastAsia="黑体" w:cs="宋体"/>
          <w:color w:val="000000"/>
          <w:kern w:val="2"/>
          <w:sz w:val="20"/>
          <w:szCs w:val="24"/>
          <w:highlight w:val="none"/>
          <w:lang w:val="en-US" w:eastAsia="zh-CN" w:bidi="ar-SA"/>
        </w:rPr>
        <w:fldChar w:fldCharType="end"/>
      </w:r>
      <w:r>
        <w:rPr>
          <w:rFonts w:hint="eastAsia" w:ascii="Arial" w:hAnsi="Arial" w:eastAsia="黑体" w:cs="宋体"/>
          <w:color w:val="000000"/>
          <w:kern w:val="2"/>
          <w:sz w:val="20"/>
          <w:szCs w:val="24"/>
          <w:highlight w:val="none"/>
          <w:lang w:val="en-US" w:eastAsia="zh-CN" w:bidi="ar-SA"/>
        </w:rPr>
        <w:t>-</w:t>
      </w:r>
      <w:r>
        <w:rPr>
          <w:rFonts w:ascii="Arial" w:hAnsi="Arial" w:eastAsia="黑体" w:cs="宋体"/>
          <w:color w:val="000000"/>
          <w:kern w:val="2"/>
          <w:sz w:val="20"/>
          <w:szCs w:val="24"/>
          <w:highlight w:val="none"/>
          <w:lang w:val="en-US" w:eastAsia="zh-CN" w:bidi="ar-SA"/>
        </w:rPr>
        <w:fldChar w:fldCharType="begin"/>
      </w:r>
      <w:r>
        <w:rPr>
          <w:rFonts w:ascii="Arial" w:hAnsi="Arial" w:eastAsia="黑体" w:cs="宋体"/>
          <w:color w:val="000000"/>
          <w:kern w:val="2"/>
          <w:sz w:val="20"/>
          <w:szCs w:val="24"/>
          <w:highlight w:val="none"/>
          <w:lang w:val="en-US" w:eastAsia="zh-CN" w:bidi="ar-SA"/>
        </w:rPr>
        <w:instrText xml:space="preserve"> SEQ 图 \* ARABIC \s 1 </w:instrText>
      </w:r>
      <w:r>
        <w:rPr>
          <w:rFonts w:ascii="Arial" w:hAnsi="Arial" w:eastAsia="黑体" w:cs="宋体"/>
          <w:color w:val="000000"/>
          <w:kern w:val="2"/>
          <w:sz w:val="20"/>
          <w:szCs w:val="24"/>
          <w:highlight w:val="none"/>
          <w:lang w:val="en-US" w:eastAsia="zh-CN" w:bidi="ar-SA"/>
        </w:rPr>
        <w:fldChar w:fldCharType="separate"/>
      </w:r>
      <w:r>
        <w:rPr>
          <w:rFonts w:ascii="Arial" w:hAnsi="Arial" w:eastAsia="黑体" w:cs="宋体"/>
          <w:color w:val="000000"/>
          <w:kern w:val="2"/>
          <w:sz w:val="20"/>
          <w:szCs w:val="24"/>
          <w:highlight w:val="none"/>
          <w:lang w:val="en-US" w:eastAsia="zh-CN" w:bidi="ar-SA"/>
        </w:rPr>
        <w:t>4</w:t>
      </w:r>
      <w:r>
        <w:rPr>
          <w:rFonts w:ascii="Arial" w:hAnsi="Arial" w:eastAsia="黑体" w:cs="宋体"/>
          <w:color w:val="000000"/>
          <w:kern w:val="2"/>
          <w:sz w:val="20"/>
          <w:szCs w:val="24"/>
          <w:highlight w:val="none"/>
          <w:lang w:val="en-US" w:eastAsia="zh-CN" w:bidi="ar-SA"/>
        </w:rPr>
        <w:fldChar w:fldCharType="end"/>
      </w:r>
      <w:bookmarkStart w:id="117" w:name="_Toc6430"/>
      <w:bookmarkEnd w:id="117"/>
      <w:bookmarkStart w:id="118" w:name="_Toc10803"/>
      <w:bookmarkEnd w:id="118"/>
      <w:bookmarkStart w:id="119" w:name="_Toc9929"/>
      <w:bookmarkEnd w:id="119"/>
    </w:p>
    <w:p w14:paraId="03D1C9E6">
      <w:pPr>
        <w:bidi w:val="0"/>
        <w:rPr>
          <w:rFonts w:hint="eastAsia"/>
          <w:highlight w:val="none"/>
          <w:lang w:val="en-US" w:eastAsia="zh-CN"/>
        </w:rPr>
      </w:pPr>
      <w:r>
        <w:rPr>
          <w:rFonts w:hint="eastAsia" w:ascii="Times New Roman" w:eastAsia="宋体"/>
          <w:highlight w:val="none"/>
          <w:lang w:val="en-US" w:eastAsia="zh-CN"/>
        </w:rPr>
        <w:t>我国猕猴桃精深加工量逐年增加，由2014年的4.3万吨，增加到2018年的11.7万吨。开发出猕猴桃果酒、猕猴桃果脯、猕猴桃果糕、果籽饼干等系列精加工产品。经市场调研可知，猕猴桃沙拉 、猕猴桃果干是市场上最常见的猕猴桃衍生产品。红心猕猴桃衍生产品丰富，营养丰富，市场受众广，但主要目标客户面向年轻女性和中老年人。但是，都江堰红心猕猴桃以农户鲜果种植为主，虽然有私人出售和作为供货商出售给公司两种销售途径，但是基本上还是以鲜果出售，没有加工产品。为了更好的吸引市民，提高都江堰红心猕猴桃的知名度和销售量，该基地应该延长产业链，对猕猴桃鲜果进行深加工。</w:t>
      </w:r>
    </w:p>
    <w:p w14:paraId="464E0A5C">
      <w:pPr>
        <w:pStyle w:val="3"/>
        <w:bidi w:val="0"/>
        <w:rPr>
          <w:rFonts w:hint="eastAsia"/>
          <w:lang w:val="en-US" w:eastAsia="zh-CN"/>
        </w:rPr>
      </w:pPr>
      <w:bookmarkStart w:id="120" w:name="_Toc6557"/>
      <w:r>
        <w:rPr>
          <w:rFonts w:hint="eastAsia"/>
          <w:lang w:val="en-US" w:eastAsia="zh-CN"/>
        </w:rPr>
        <w:t>创新点</w:t>
      </w:r>
      <w:bookmarkEnd w:id="120"/>
    </w:p>
    <w:p w14:paraId="7330F152">
      <w:pPr>
        <w:pStyle w:val="4"/>
        <w:bidi w:val="0"/>
        <w:rPr>
          <w:rFonts w:hint="eastAsia"/>
          <w:lang w:val="en-US" w:eastAsia="zh-CN"/>
        </w:rPr>
      </w:pPr>
      <w:bookmarkStart w:id="121" w:name="_Toc10009"/>
      <w:r>
        <w:rPr>
          <w:rFonts w:hint="eastAsia"/>
          <w:lang w:val="en-US" w:eastAsia="zh-CN"/>
        </w:rPr>
        <w:t>模式创新</w:t>
      </w:r>
      <w:bookmarkEnd w:id="121"/>
    </w:p>
    <w:p w14:paraId="50C19F37">
      <w:pPr>
        <w:rPr>
          <w:rFonts w:hint="eastAsia"/>
          <w:lang w:val="en-US" w:eastAsia="zh-CN"/>
        </w:rPr>
      </w:pPr>
      <w:r>
        <w:rPr>
          <w:rFonts w:hint="eastAsia" w:ascii="Times New Roman" w:eastAsia="宋体"/>
          <w:lang w:val="en-US" w:eastAsia="zh-CN"/>
        </w:rPr>
        <w:t>聚猕成山团队采用“博士站研究所+公司＋基地＋社区”的联动模式，旨在扩大市场，以技术赋能传统农业，提高猕猴桃质量，为消费者提供更加安全新鲜品质好的产品。</w:t>
      </w:r>
    </w:p>
    <w:p w14:paraId="3780F34D">
      <w:pPr>
        <w:keepNext/>
        <w:keepLines/>
        <w:widowControl w:val="0"/>
        <w:numPr>
          <w:ilvl w:val="3"/>
          <w:numId w:val="1"/>
        </w:numPr>
        <w:bidi w:val="0"/>
        <w:spacing w:before="280" w:beforeLines="0" w:beforeAutospacing="0" w:after="290" w:afterLines="0" w:afterAutospacing="0" w:line="372" w:lineRule="auto"/>
        <w:ind w:left="864" w:hanging="864" w:firstLineChars="0"/>
        <w:jc w:val="both"/>
        <w:outlineLvl w:val="3"/>
        <w:rPr>
          <w:rFonts w:hint="default"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博士站合作</w:t>
      </w:r>
    </w:p>
    <w:p w14:paraId="48CC4CFD">
      <w:pPr>
        <w:bidi w:val="0"/>
        <w:rPr>
          <w:rFonts w:hint="eastAsia"/>
          <w:lang w:val="en-US" w:eastAsia="zh-CN"/>
        </w:rPr>
      </w:pPr>
      <w:r>
        <w:rPr>
          <w:rFonts w:hint="eastAsia" w:ascii="Times New Roman" w:eastAsia="宋体"/>
          <w:lang w:val="en-US" w:eastAsia="zh-CN"/>
        </w:rPr>
        <w:t>团队与四川省农业科学院（都江堰）猕猴桃博士工作站联动合作。该工作站是由四川省农业科学院园艺所和都江堰市农业农村局联合共建的，旨在围绕猕猴桃高效轻简栽培、溃疡病防控等关键环节进行技术攻关，并实现前沿新科技的就地转化。该工作站与都江堰其他科研机构，如奇异果猕猴桃研究所和都江堰市绿盟猕猴桃研究所等，在猕猴桃及相关产业科技开发、种植基地建设、新品种引进与推广等方面发挥着重要作用。</w:t>
      </w:r>
    </w:p>
    <w:p w14:paraId="437E4FD9">
      <w:pPr>
        <w:bidi w:val="0"/>
        <w:rPr>
          <w:rFonts w:hint="eastAsia"/>
          <w:lang w:val="en-US" w:eastAsia="zh-CN"/>
        </w:rPr>
      </w:pPr>
      <w:r>
        <w:rPr>
          <w:rFonts w:hint="eastAsia" w:ascii="Times New Roman" w:eastAsia="宋体"/>
          <w:lang w:val="en-US" w:eastAsia="zh-CN"/>
        </w:rPr>
        <w:t>团队成员不定期参与协助博士站科技研究与实验活动，如实验数据收集、猕猴桃样本收集研究、猕猴桃生产采摘、猕猴桃相关知识课堂学习等，同时联动四川农业大学学生，带动学生一起参与博士站实践志愿活动,同时为博士站提供更多人力资源技术帮助，一举多得，推进都江堰猕猴桃技术研发与品牌发展。</w:t>
      </w:r>
    </w:p>
    <w:p w14:paraId="199F4515">
      <w:pPr>
        <w:bidi w:val="0"/>
        <w:rPr>
          <w:rFonts w:hint="default"/>
          <w:lang w:val="en-US" w:eastAsia="zh-CN"/>
        </w:rPr>
      </w:pPr>
      <w:r>
        <w:rPr>
          <w:rFonts w:hint="default"/>
          <w:lang w:val="en-US" w:eastAsia="zh-CN"/>
        </w:rPr>
        <w:drawing>
          <wp:inline distT="0" distB="0" distL="114300" distR="114300">
            <wp:extent cx="5264785" cy="3948430"/>
            <wp:effectExtent l="0" t="0" r="5715" b="1270"/>
            <wp:docPr id="58" name="图片 79" descr="F927ABB64A6959B1ED59A9BEC979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9" descr="F927ABB64A6959B1ED59A9BEC9795892"/>
                    <pic:cNvPicPr>
                      <a:picLocks noChangeAspect="1"/>
                    </pic:cNvPicPr>
                  </pic:nvPicPr>
                  <pic:blipFill>
                    <a:blip r:embed="rId36"/>
                    <a:stretch>
                      <a:fillRect/>
                    </a:stretch>
                  </pic:blipFill>
                  <pic:spPr>
                    <a:xfrm>
                      <a:off x="0" y="0"/>
                      <a:ext cx="5264785" cy="3948430"/>
                    </a:xfrm>
                    <a:prstGeom prst="rect">
                      <a:avLst/>
                    </a:prstGeom>
                  </pic:spPr>
                </pic:pic>
              </a:graphicData>
            </a:graphic>
          </wp:inline>
        </w:drawing>
      </w:r>
    </w:p>
    <w:p w14:paraId="190F40DE">
      <w:pPr>
        <w:pStyle w:val="11"/>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122" w:name="_Toc14629"/>
      <w:bookmarkEnd w:id="122"/>
      <w:bookmarkStart w:id="123" w:name="_Toc6066"/>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Start w:id="124" w:name="_Toc31961"/>
      <w:bookmarkStart w:id="125" w:name="_Toc16492"/>
      <w:r>
        <w:rPr>
          <w:rFonts w:hint="eastAsia" w:ascii="Arial" w:hAnsi="Arial" w:eastAsia="黑体" w:cs="宋体"/>
          <w:color w:val="000000"/>
          <w:kern w:val="2"/>
          <w:sz w:val="20"/>
          <w:szCs w:val="24"/>
          <w:lang w:val="en-US" w:eastAsia="zh-CN" w:bidi="ar-SA"/>
        </w:rPr>
        <w:t>成员在博士站负责人带领下学习相关知识</w:t>
      </w:r>
      <w:bookmarkEnd w:id="123"/>
      <w:bookmarkEnd w:id="124"/>
      <w:bookmarkEnd w:id="125"/>
    </w:p>
    <w:p w14:paraId="7F5024C9">
      <w:pPr>
        <w:bidi w:val="0"/>
        <w:rPr>
          <w:rFonts w:hint="default"/>
          <w:lang w:val="en-US" w:eastAsia="zh-CN"/>
        </w:rPr>
      </w:pPr>
      <w:r>
        <w:rPr>
          <w:rFonts w:hint="default"/>
          <w:lang w:val="en-US" w:eastAsia="zh-CN"/>
        </w:rPr>
        <w:drawing>
          <wp:inline distT="0" distB="0" distL="114300" distR="114300">
            <wp:extent cx="5264785" cy="3948430"/>
            <wp:effectExtent l="0" t="0" r="5715" b="1270"/>
            <wp:docPr id="59" name="图片 80" descr="878F0B1B3BF3450220749D3E0B3C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0" descr="878F0B1B3BF3450220749D3E0B3C9198"/>
                    <pic:cNvPicPr>
                      <a:picLocks noChangeAspect="1"/>
                    </pic:cNvPicPr>
                  </pic:nvPicPr>
                  <pic:blipFill>
                    <a:blip r:embed="rId37"/>
                    <a:stretch>
                      <a:fillRect/>
                    </a:stretch>
                  </pic:blipFill>
                  <pic:spPr>
                    <a:xfrm>
                      <a:off x="0" y="0"/>
                      <a:ext cx="5264785" cy="3948430"/>
                    </a:xfrm>
                    <a:prstGeom prst="rect">
                      <a:avLst/>
                    </a:prstGeom>
                  </pic:spPr>
                </pic:pic>
              </a:graphicData>
            </a:graphic>
          </wp:inline>
        </w:drawing>
      </w:r>
    </w:p>
    <w:p w14:paraId="6B72155E">
      <w:pPr>
        <w:pStyle w:val="11"/>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126" w:name="_Toc27399"/>
      <w:bookmarkEnd w:id="126"/>
      <w:bookmarkStart w:id="127" w:name="_Toc13050"/>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Start w:id="128" w:name="_Toc22640"/>
      <w:bookmarkStart w:id="129" w:name="_Toc31296"/>
      <w:r>
        <w:rPr>
          <w:rFonts w:hint="eastAsia" w:ascii="Arial" w:hAnsi="Arial" w:eastAsia="黑体" w:cs="宋体"/>
          <w:color w:val="000000"/>
          <w:kern w:val="2"/>
          <w:sz w:val="20"/>
          <w:szCs w:val="24"/>
          <w:lang w:val="en-US" w:eastAsia="zh-CN" w:bidi="ar-SA"/>
        </w:rPr>
        <w:t>成员在参与实验</w:t>
      </w:r>
      <w:bookmarkEnd w:id="127"/>
      <w:bookmarkEnd w:id="128"/>
      <w:bookmarkEnd w:id="129"/>
    </w:p>
    <w:p w14:paraId="4BD36E9F">
      <w:pPr>
        <w:bidi w:val="0"/>
        <w:rPr>
          <w:rFonts w:hint="default"/>
          <w:lang w:val="en-US" w:eastAsia="zh-CN"/>
        </w:rPr>
      </w:pPr>
      <w:r>
        <w:rPr>
          <w:rFonts w:hint="default"/>
          <w:lang w:val="en-US" w:eastAsia="zh-CN"/>
        </w:rPr>
        <w:drawing>
          <wp:inline distT="0" distB="0" distL="114300" distR="114300">
            <wp:extent cx="5264785" cy="3948430"/>
            <wp:effectExtent l="0" t="0" r="5715" b="1270"/>
            <wp:docPr id="60" name="图片 81" descr="8FD0FC9753280B194BA3B4B989C04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1" descr="8FD0FC9753280B194BA3B4B989C04E22"/>
                    <pic:cNvPicPr>
                      <a:picLocks noChangeAspect="1"/>
                    </pic:cNvPicPr>
                  </pic:nvPicPr>
                  <pic:blipFill>
                    <a:blip r:embed="rId38"/>
                    <a:stretch>
                      <a:fillRect/>
                    </a:stretch>
                  </pic:blipFill>
                  <pic:spPr>
                    <a:xfrm>
                      <a:off x="0" y="0"/>
                      <a:ext cx="5264785" cy="3948430"/>
                    </a:xfrm>
                    <a:prstGeom prst="rect">
                      <a:avLst/>
                    </a:prstGeom>
                  </pic:spPr>
                </pic:pic>
              </a:graphicData>
            </a:graphic>
          </wp:inline>
        </w:drawing>
      </w:r>
    </w:p>
    <w:p w14:paraId="39DC6094">
      <w:pPr>
        <w:pStyle w:val="11"/>
        <w:widowControl w:val="0"/>
        <w:bidi w:val="0"/>
        <w:spacing w:line="360" w:lineRule="auto"/>
        <w:ind w:firstLine="400" w:firstLineChars="200"/>
        <w:jc w:val="center"/>
        <w:rPr>
          <w:rFonts w:hint="eastAsia" w:ascii="Arial" w:hAnsi="Arial" w:eastAsia="黑体" w:cs="宋体"/>
          <w:color w:val="000000"/>
          <w:kern w:val="2"/>
          <w:sz w:val="20"/>
          <w:szCs w:val="24"/>
          <w:lang w:val="en-US" w:eastAsia="zh-CN" w:bidi="ar-SA"/>
        </w:rPr>
      </w:pPr>
      <w:bookmarkStart w:id="130" w:name="_Toc27343"/>
      <w:bookmarkEnd w:id="130"/>
      <w:bookmarkStart w:id="131" w:name="_Toc23394"/>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Start w:id="132" w:name="_Toc13739"/>
      <w:bookmarkStart w:id="133" w:name="_Toc27768"/>
      <w:r>
        <w:rPr>
          <w:rFonts w:hint="eastAsia" w:ascii="Arial" w:hAnsi="Arial" w:eastAsia="黑体" w:cs="宋体"/>
          <w:color w:val="000000"/>
          <w:kern w:val="2"/>
          <w:sz w:val="20"/>
          <w:szCs w:val="24"/>
          <w:lang w:val="en-US" w:eastAsia="zh-CN" w:bidi="ar-SA"/>
        </w:rPr>
        <w:t>成员在协助样本测量</w:t>
      </w:r>
      <w:bookmarkEnd w:id="131"/>
      <w:bookmarkEnd w:id="132"/>
      <w:bookmarkEnd w:id="133"/>
    </w:p>
    <w:p w14:paraId="72860BFE">
      <w:pPr>
        <w:bidi w:val="0"/>
        <w:rPr>
          <w:rFonts w:hint="default"/>
          <w:lang w:val="en-US" w:eastAsia="zh-CN"/>
        </w:rPr>
      </w:pPr>
      <w:r>
        <w:rPr>
          <w:rFonts w:hint="default"/>
          <w:lang w:val="en-US" w:eastAsia="zh-CN"/>
        </w:rPr>
        <w:drawing>
          <wp:inline distT="0" distB="0" distL="114300" distR="114300">
            <wp:extent cx="5264785" cy="3948430"/>
            <wp:effectExtent l="0" t="0" r="5715" b="1270"/>
            <wp:docPr id="61" name="图片 82" descr="492BB2C5CD20FE28DB3905F0DDE39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2" descr="492BB2C5CD20FE28DB3905F0DDE39C08"/>
                    <pic:cNvPicPr>
                      <a:picLocks noChangeAspect="1"/>
                    </pic:cNvPicPr>
                  </pic:nvPicPr>
                  <pic:blipFill>
                    <a:blip r:embed="rId39"/>
                    <a:stretch>
                      <a:fillRect/>
                    </a:stretch>
                  </pic:blipFill>
                  <pic:spPr>
                    <a:xfrm>
                      <a:off x="0" y="0"/>
                      <a:ext cx="5264785" cy="3948430"/>
                    </a:xfrm>
                    <a:prstGeom prst="rect">
                      <a:avLst/>
                    </a:prstGeom>
                  </pic:spPr>
                </pic:pic>
              </a:graphicData>
            </a:graphic>
          </wp:inline>
        </w:drawing>
      </w:r>
    </w:p>
    <w:p w14:paraId="2D6655BC">
      <w:pPr>
        <w:pStyle w:val="11"/>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134" w:name="_Toc12970"/>
      <w:bookmarkEnd w:id="134"/>
      <w:bookmarkStart w:id="135" w:name="_Toc1879"/>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Start w:id="136" w:name="_Toc29184"/>
      <w:bookmarkStart w:id="137" w:name="_Toc16473"/>
      <w:r>
        <w:rPr>
          <w:rFonts w:hint="eastAsia" w:ascii="Arial" w:hAnsi="Arial" w:eastAsia="黑体" w:cs="宋体"/>
          <w:color w:val="000000"/>
          <w:kern w:val="2"/>
          <w:sz w:val="20"/>
          <w:szCs w:val="24"/>
          <w:lang w:val="en-US" w:eastAsia="zh-CN" w:bidi="ar-SA"/>
        </w:rPr>
        <w:t>成员与博士站工作人员前往实验地</w:t>
      </w:r>
      <w:bookmarkEnd w:id="135"/>
      <w:bookmarkEnd w:id="136"/>
      <w:bookmarkEnd w:id="137"/>
    </w:p>
    <w:p w14:paraId="5182BDC1">
      <w:pPr>
        <w:bidi w:val="0"/>
        <w:rPr>
          <w:rFonts w:hint="default"/>
          <w:lang w:val="en-US" w:eastAsia="zh-CN"/>
        </w:rPr>
      </w:pPr>
      <w:r>
        <w:rPr>
          <w:rFonts w:hint="default"/>
          <w:lang w:val="en-US" w:eastAsia="zh-CN"/>
        </w:rPr>
        <w:drawing>
          <wp:inline distT="0" distB="0" distL="114300" distR="114300">
            <wp:extent cx="5264785" cy="3948430"/>
            <wp:effectExtent l="0" t="0" r="5715" b="1270"/>
            <wp:docPr id="106" name="图片 83" descr="BC2B984BD8BEB62D6AD8207B594FE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3" descr="BC2B984BD8BEB62D6AD8207B594FE359"/>
                    <pic:cNvPicPr>
                      <a:picLocks noChangeAspect="1"/>
                    </pic:cNvPicPr>
                  </pic:nvPicPr>
                  <pic:blipFill>
                    <a:blip r:embed="rId40"/>
                    <a:stretch>
                      <a:fillRect/>
                    </a:stretch>
                  </pic:blipFill>
                  <pic:spPr>
                    <a:xfrm>
                      <a:off x="0" y="0"/>
                      <a:ext cx="5264785" cy="3948430"/>
                    </a:xfrm>
                    <a:prstGeom prst="rect">
                      <a:avLst/>
                    </a:prstGeom>
                  </pic:spPr>
                </pic:pic>
              </a:graphicData>
            </a:graphic>
          </wp:inline>
        </w:drawing>
      </w:r>
    </w:p>
    <w:p w14:paraId="598005C6">
      <w:pPr>
        <w:pStyle w:val="11"/>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138" w:name="_Toc2674"/>
      <w:bookmarkEnd w:id="138"/>
      <w:bookmarkStart w:id="139" w:name="_Toc52"/>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Start w:id="140" w:name="_Toc30801"/>
      <w:bookmarkStart w:id="141" w:name="_Toc985"/>
      <w:r>
        <w:rPr>
          <w:rFonts w:hint="eastAsia" w:ascii="Arial" w:hAnsi="Arial" w:eastAsia="黑体" w:cs="宋体"/>
          <w:color w:val="000000"/>
          <w:kern w:val="2"/>
          <w:sz w:val="20"/>
          <w:szCs w:val="24"/>
          <w:lang w:val="en-US" w:eastAsia="zh-CN" w:bidi="ar-SA"/>
        </w:rPr>
        <w:t>图为成员在记录猕猴桃样本数据</w:t>
      </w:r>
      <w:bookmarkEnd w:id="139"/>
      <w:bookmarkEnd w:id="140"/>
      <w:bookmarkEnd w:id="141"/>
    </w:p>
    <w:p w14:paraId="60539CD1">
      <w:pPr>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r>
        <w:rPr>
          <w:rFonts w:hint="default" w:ascii="Arial" w:hAnsi="Arial" w:eastAsia="黑体" w:cs="宋体"/>
          <w:color w:val="000000"/>
          <w:kern w:val="2"/>
          <w:sz w:val="20"/>
          <w:szCs w:val="24"/>
          <w:lang w:val="en-US" w:eastAsia="zh-CN" w:bidi="ar-SA"/>
        </w:rPr>
        <w:drawing>
          <wp:inline distT="0" distB="0" distL="114300" distR="114300">
            <wp:extent cx="5264785" cy="3948430"/>
            <wp:effectExtent l="0" t="0" r="5715" b="1270"/>
            <wp:docPr id="107" name="图片 84" descr="84ECBEA928B359B6B00B4A4EA2460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4" descr="84ECBEA928B359B6B00B4A4EA2460A11"/>
                    <pic:cNvPicPr>
                      <a:picLocks noChangeAspect="1"/>
                    </pic:cNvPicPr>
                  </pic:nvPicPr>
                  <pic:blipFill>
                    <a:blip r:embed="rId41"/>
                    <a:stretch>
                      <a:fillRect/>
                    </a:stretch>
                  </pic:blipFill>
                  <pic:spPr>
                    <a:xfrm>
                      <a:off x="0" y="0"/>
                      <a:ext cx="5264785" cy="3948430"/>
                    </a:xfrm>
                    <a:prstGeom prst="rect">
                      <a:avLst/>
                    </a:prstGeom>
                  </pic:spPr>
                </pic:pic>
              </a:graphicData>
            </a:graphic>
          </wp:inline>
        </w:drawing>
      </w:r>
    </w:p>
    <w:p w14:paraId="3FE085E8">
      <w:pPr>
        <w:pStyle w:val="11"/>
        <w:widowControl w:val="0"/>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142" w:name="_Toc30361"/>
      <w:bookmarkEnd w:id="142"/>
      <w:bookmarkStart w:id="143" w:name="_Toc5594"/>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Start w:id="144" w:name="_Toc18892"/>
      <w:bookmarkStart w:id="145" w:name="_Toc21162"/>
      <w:r>
        <w:rPr>
          <w:rFonts w:hint="eastAsia" w:ascii="Arial" w:hAnsi="Arial" w:eastAsia="黑体" w:cs="宋体"/>
          <w:color w:val="000000"/>
          <w:kern w:val="2"/>
          <w:sz w:val="20"/>
          <w:szCs w:val="24"/>
          <w:lang w:val="en-US" w:eastAsia="zh-CN" w:bidi="ar-SA"/>
        </w:rPr>
        <w:t>图为成员在测量样本状态</w:t>
      </w:r>
      <w:bookmarkEnd w:id="143"/>
      <w:bookmarkEnd w:id="144"/>
      <w:bookmarkEnd w:id="145"/>
    </w:p>
    <w:p w14:paraId="268D5B0E">
      <w:pPr>
        <w:keepNext/>
        <w:keepLines/>
        <w:widowControl w:val="0"/>
        <w:numPr>
          <w:ilvl w:val="3"/>
          <w:numId w:val="1"/>
        </w:numPr>
        <w:bidi w:val="0"/>
        <w:spacing w:before="280" w:beforeLines="0" w:beforeAutospacing="0" w:after="290" w:afterLines="0" w:afterAutospacing="0" w:line="372" w:lineRule="auto"/>
        <w:ind w:left="864" w:hanging="864" w:firstLineChars="0"/>
        <w:jc w:val="both"/>
        <w:outlineLvl w:val="3"/>
        <w:rPr>
          <w:rFonts w:hint="default" w:ascii="Arial" w:hAnsi="Arial" w:eastAsia="黑体" w:cs="宋体"/>
          <w:color w:val="000000"/>
          <w:kern w:val="2"/>
          <w:sz w:val="24"/>
          <w:szCs w:val="24"/>
          <w:highlight w:val="none"/>
          <w:lang w:val="en-US" w:eastAsia="zh-CN" w:bidi="ar-SA"/>
        </w:rPr>
      </w:pPr>
      <w:r>
        <w:rPr>
          <w:rFonts w:hint="eastAsia" w:ascii="Arial" w:hAnsi="Arial" w:eastAsia="黑体" w:cs="宋体"/>
          <w:color w:val="000000"/>
          <w:kern w:val="2"/>
          <w:sz w:val="24"/>
          <w:szCs w:val="24"/>
          <w:highlight w:val="none"/>
          <w:lang w:val="en-US" w:eastAsia="zh-CN" w:bidi="ar-SA"/>
        </w:rPr>
        <w:t>公司合作</w:t>
      </w:r>
    </w:p>
    <w:p w14:paraId="647397EE">
      <w:pPr>
        <w:bidi w:val="0"/>
        <w:rPr>
          <w:rFonts w:hint="eastAsia" w:ascii="Times New Roman" w:eastAsia="宋体"/>
          <w:lang w:val="en-US" w:eastAsia="zh-CN"/>
        </w:rPr>
      </w:pPr>
      <w:r>
        <w:rPr>
          <w:rFonts w:hint="eastAsia" w:ascii="Times New Roman" w:eastAsia="宋体"/>
          <w:lang w:val="en-US" w:eastAsia="zh-CN"/>
        </w:rPr>
        <w:t>团队与都江堰天赐猕源农业有限公司达成合作，获得公司授权。该公司法定代表人为晏志强，其经营范围包括水果种植、蔬菜种植、新鲜水果批发与零售、新鲜蔬菜批发与零售、树木种植经营、食用菌种植、花卉种植、礼品花卉销售、园艺产品种植与销售、休闲观光活动、水产品批发、化肥销售、技术服务等。公司还涉及生物农药技术研发、农作物种子经营（仅限不再分装的包装种子）以及货物与技术进出口等领域。</w:t>
      </w:r>
    </w:p>
    <w:p w14:paraId="665B60BD">
      <w:pPr>
        <w:bidi w:val="0"/>
        <w:rPr>
          <w:rFonts w:hint="default"/>
          <w:lang w:val="en-US" w:eastAsia="zh-CN"/>
        </w:rPr>
      </w:pPr>
      <w:r>
        <w:rPr>
          <w:rFonts w:hint="default"/>
          <w:lang w:val="en-US" w:eastAsia="zh-CN"/>
        </w:rPr>
        <w:drawing>
          <wp:inline distT="0" distB="0" distL="114300" distR="114300">
            <wp:extent cx="4700270" cy="6380480"/>
            <wp:effectExtent l="0" t="0" r="11430" b="7620"/>
            <wp:docPr id="5" name="图片 5" descr="品牌授权书（三创）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品牌授权书（三创）_01"/>
                    <pic:cNvPicPr>
                      <a:picLocks noChangeAspect="1"/>
                    </pic:cNvPicPr>
                  </pic:nvPicPr>
                  <pic:blipFill>
                    <a:blip r:embed="rId42"/>
                    <a:srcRect b="11551"/>
                    <a:stretch>
                      <a:fillRect/>
                    </a:stretch>
                  </pic:blipFill>
                  <pic:spPr>
                    <a:xfrm>
                      <a:off x="0" y="0"/>
                      <a:ext cx="4700270" cy="6380480"/>
                    </a:xfrm>
                    <a:prstGeom prst="rect">
                      <a:avLst/>
                    </a:prstGeom>
                  </pic:spPr>
                </pic:pic>
              </a:graphicData>
            </a:graphic>
          </wp:inline>
        </w:drawing>
      </w:r>
    </w:p>
    <w:p w14:paraId="0E5BD720">
      <w:pPr>
        <w:pStyle w:val="11"/>
        <w:bidi w:val="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Start w:id="146" w:name="_Toc61"/>
      <w:bookmarkEnd w:id="146"/>
      <w:bookmarkStart w:id="147" w:name="_Toc8086"/>
      <w:bookmarkEnd w:id="147"/>
    </w:p>
    <w:p w14:paraId="0577FB20">
      <w:pPr>
        <w:bidi w:val="0"/>
        <w:rPr>
          <w:rFonts w:hint="eastAsia"/>
          <w:lang w:val="en-US" w:eastAsia="zh-CN"/>
        </w:rPr>
      </w:pPr>
      <w:r>
        <w:rPr>
          <w:rFonts w:hint="eastAsia" w:ascii="Times New Roman" w:eastAsia="宋体"/>
          <w:lang w:val="en-US" w:eastAsia="zh-CN"/>
        </w:rPr>
        <w:t>天赐猕源农业有限公司已获得多项荣誉和认证，包括“中国首届农民丰收节新型农业职业经理人标兵”、“四川省百名新型职业农民标兵”、“四川好人”、“四川省劳动模范”以及成都市优秀共产党员等称号。公司在推动猕猴桃产业振兴、提升猕猴桃品质、拓展国内外市场等方面发挥了重要作用，通过整合优势资源，带动果农、合作社、关联企业实现资源整合、专业分工、抱团发展，构建了都江堰猕猴桃产业发展的新高地。</w:t>
      </w:r>
    </w:p>
    <w:p w14:paraId="0D718265">
      <w:pPr>
        <w:bidi w:val="0"/>
        <w:rPr>
          <w:rFonts w:hint="eastAsia"/>
          <w:lang w:val="en-US" w:eastAsia="zh-CN"/>
        </w:rPr>
      </w:pPr>
      <w:r>
        <w:rPr>
          <w:rFonts w:hint="eastAsia" w:ascii="Times New Roman" w:eastAsia="宋体"/>
          <w:lang w:val="en-US" w:eastAsia="zh-CN"/>
        </w:rPr>
        <w:t>团队在公司授权上的重大突破，有利于进一步着力推进都江堰品牌建设与推广，快速进入新市场，提高品牌曝光度和销售额。同时品牌授权经过严格审核，在增加品牌院校联动，保证猕猴桃产品的质量和正品来源，扩大品牌影响力方面发挥着重要作用。</w:t>
      </w:r>
    </w:p>
    <w:p w14:paraId="656F6416">
      <w:pPr>
        <w:keepNext/>
        <w:keepLines/>
        <w:widowControl w:val="0"/>
        <w:numPr>
          <w:ilvl w:val="3"/>
          <w:numId w:val="1"/>
        </w:numPr>
        <w:bidi w:val="0"/>
        <w:spacing w:before="280" w:beforeLines="0" w:beforeAutospacing="0" w:after="290" w:afterLines="0" w:afterAutospacing="0" w:line="372" w:lineRule="auto"/>
        <w:ind w:left="864" w:hanging="864" w:firstLineChars="0"/>
        <w:jc w:val="both"/>
        <w:outlineLvl w:val="3"/>
        <w:rPr>
          <w:rFonts w:hint="eastAsia"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基地＋社区合作</w:t>
      </w:r>
    </w:p>
    <w:p w14:paraId="604C332E">
      <w:pPr>
        <w:rPr>
          <w:rFonts w:hint="default" w:ascii="Times New Roman" w:hAnsi="Times New Roman" w:eastAsia="宋体" w:cs="宋体"/>
          <w:b/>
          <w:color w:val="000000"/>
          <w:kern w:val="2"/>
          <w:sz w:val="28"/>
          <w:szCs w:val="24"/>
          <w:lang w:val="en-US" w:eastAsia="zh-CN" w:bidi="ar-SA"/>
        </w:rPr>
      </w:pPr>
      <w:r>
        <w:rPr>
          <w:rFonts w:hint="eastAsia" w:ascii="Times New Roman" w:eastAsia="宋体"/>
          <w:lang w:val="en-US" w:eastAsia="zh-CN"/>
        </w:rPr>
        <w:t>此部分在市场分析中已阐述，这里不再过多赘述。</w:t>
      </w:r>
      <w:bookmarkStart w:id="148" w:name="_Toc10142"/>
    </w:p>
    <w:p w14:paraId="100789ED">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r>
        <w:rPr>
          <w:rFonts w:hint="eastAsia" w:ascii="Times New Roman" w:hAnsi="Times New Roman" w:eastAsia="宋体" w:cs="宋体"/>
          <w:b/>
          <w:color w:val="000000"/>
          <w:kern w:val="2"/>
          <w:sz w:val="28"/>
          <w:szCs w:val="24"/>
          <w:lang w:val="en-US" w:eastAsia="zh-CN" w:bidi="ar-SA"/>
        </w:rPr>
        <w:t>机制创新</w:t>
      </w:r>
      <w:bookmarkEnd w:id="148"/>
      <w:r>
        <w:rPr>
          <w:rFonts w:hint="default" w:ascii="-webkit-standard" w:hAnsi="-webkit-standard" w:eastAsia="-webkit-standard" w:cs="-webkit-standard"/>
          <w:i w:val="0"/>
          <w:caps w:val="0"/>
          <w:color w:val="000000"/>
          <w:spacing w:val="0"/>
          <w:sz w:val="27"/>
          <w:szCs w:val="27"/>
          <w:u w:val="none"/>
        </w:rPr>
        <w:drawing>
          <wp:anchor distT="0" distB="0" distL="114300" distR="114300" simplePos="0" relativeHeight="251671552" behindDoc="0" locked="0" layoutInCell="1" allowOverlap="1">
            <wp:simplePos x="0" y="0"/>
            <wp:positionH relativeFrom="column">
              <wp:posOffset>-104140</wp:posOffset>
            </wp:positionH>
            <wp:positionV relativeFrom="paragraph">
              <wp:posOffset>273050</wp:posOffset>
            </wp:positionV>
            <wp:extent cx="5481955" cy="4050665"/>
            <wp:effectExtent l="0" t="0" r="0" b="0"/>
            <wp:wrapSquare wrapText="bothSides"/>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3" r:link="rId44">
                      <a:clrChange>
                        <a:clrFrom>
                          <a:srgbClr val="FFFFDD">
                            <a:alpha val="100000"/>
                          </a:srgbClr>
                        </a:clrFrom>
                        <a:clrTo>
                          <a:srgbClr val="FFFFDD">
                            <a:alpha val="100000"/>
                            <a:alpha val="0"/>
                          </a:srgbClr>
                        </a:clrTo>
                      </a:clrChange>
                    </a:blip>
                    <a:stretch>
                      <a:fillRect/>
                    </a:stretch>
                  </pic:blipFill>
                  <pic:spPr>
                    <a:xfrm>
                      <a:off x="0" y="0"/>
                      <a:ext cx="5481955" cy="4050665"/>
                    </a:xfrm>
                    <a:prstGeom prst="rect">
                      <a:avLst/>
                    </a:prstGeom>
                    <a:noFill/>
                    <a:ln w="9525">
                      <a:noFill/>
                    </a:ln>
                  </pic:spPr>
                </pic:pic>
              </a:graphicData>
            </a:graphic>
          </wp:anchor>
        </w:drawing>
      </w:r>
    </w:p>
    <w:p w14:paraId="4BA1B004">
      <w:pPr>
        <w:bidi w:val="0"/>
        <w:rPr>
          <w:rFonts w:hint="default" w:ascii="Times New Roman" w:hAnsi="Times New Roman" w:eastAsia="宋体" w:cs="宋体"/>
          <w:b/>
          <w:color w:val="000000"/>
          <w:kern w:val="2"/>
          <w:szCs w:val="24"/>
          <w:lang w:val="en-US" w:eastAsia="zh-CN" w:bidi="ar-SA"/>
        </w:rPr>
      </w:pPr>
      <w:r>
        <w:t>鉴于当前电商市场依然存在着巨大的潜在需求，消费者的购物习惯和偏好也在不断变化，我们团队意识到，单纯追求销售增量的模式已无法适应市场的发展趋势。因此，我们决定将重心从一味追求增量，转向增量和存量并重的战略阶段。这一转变不仅能够帮助我们更好地挖掘和满足新客户的需求，还能有效提升现有客户的购买频率和忠诚度，从而实现品牌</w:t>
      </w:r>
      <w:r>
        <w:rPr>
          <w:rFonts w:hint="default"/>
        </w:rPr>
        <w:t>市场占有率的可持续增长。</w:t>
      </w:r>
    </w:p>
    <w:p w14:paraId="04AADFDA">
      <w:pPr>
        <w:rPr>
          <w:rFonts w:hint="default"/>
          <w:lang w:val="en-US" w:eastAsia="zh-CN"/>
        </w:rPr>
      </w:pPr>
      <w:r>
        <w:rPr>
          <w:rFonts w:hint="eastAsia" w:ascii="Times New Roman" w:eastAsia="宋体"/>
          <w:lang w:val="en-US" w:eastAsia="zh-CN"/>
        </w:rPr>
        <w:t>团队将采用</w:t>
      </w:r>
      <w:r>
        <w:rPr>
          <w:rFonts w:hint="eastAsia" w:ascii="Times New Roman" w:eastAsia="宋体"/>
          <w:b/>
          <w:bCs/>
          <w:lang w:val="en-US" w:eastAsia="zh-CN"/>
        </w:rPr>
        <w:t>粉丝经济增长机制</w:t>
      </w:r>
      <w:r>
        <w:rPr>
          <w:rFonts w:hint="eastAsia" w:ascii="Times New Roman" w:eastAsia="宋体"/>
          <w:lang w:val="en-US" w:eastAsia="zh-CN"/>
        </w:rPr>
        <w:t>。通过以粉丝经济为核心，借助社交媒体等新兴渠道，将都江堰猕猴桃的拼皮知名度和销售量提升到新的高度。通过粉丝经济，将品牌传播引入社交媒体平台，借助用户的口碑与分享，将都江堰猕猴桃的独特优势和品质点传递给更多的消费者。同时通过粉丝的曝光和传播，有助于提升都江堰猕猴桃的品牌认知度和美誉度，通过对都江堰猕猴桃粉丝群体的数据分析，了解粉丝的需求，喜好和消费习惯，对不同群体定制差异化的音效策略，通过定制化的产品定价，推广活动和销售渠道，提高产品的销售效果和用户粘性。</w:t>
      </w:r>
    </w:p>
    <w:p w14:paraId="6B9C36DC">
      <w:pPr>
        <w:keepNext/>
        <w:keepLines/>
        <w:widowControl w:val="0"/>
        <w:numPr>
          <w:ilvl w:val="3"/>
          <w:numId w:val="1"/>
        </w:numPr>
        <w:bidi w:val="0"/>
        <w:spacing w:before="280" w:beforeLines="0" w:beforeAutospacing="0" w:after="290" w:afterLines="0" w:afterAutospacing="0" w:line="372" w:lineRule="auto"/>
        <w:ind w:left="864" w:hanging="864" w:firstLineChars="0"/>
        <w:jc w:val="both"/>
        <w:outlineLvl w:val="3"/>
        <w:rPr>
          <w:rFonts w:hint="default" w:ascii="Arial" w:hAnsi="Arial" w:eastAsia="黑体" w:cs="宋体"/>
          <w:color w:val="000000"/>
          <w:kern w:val="2"/>
          <w:sz w:val="24"/>
          <w:szCs w:val="24"/>
          <w:highlight w:val="none"/>
          <w:lang w:val="en-US" w:eastAsia="zh-CN" w:bidi="ar-SA"/>
        </w:rPr>
      </w:pPr>
      <w:r>
        <w:rPr>
          <w:rFonts w:hint="eastAsia" w:ascii="Arial" w:hAnsi="Arial" w:eastAsia="黑体" w:cs="宋体"/>
          <w:color w:val="000000"/>
          <w:kern w:val="2"/>
          <w:sz w:val="24"/>
          <w:szCs w:val="24"/>
          <w:highlight w:val="none"/>
          <w:lang w:val="en-US" w:eastAsia="zh-CN" w:bidi="ar-SA"/>
        </w:rPr>
        <w:t>实地直播</w:t>
      </w:r>
    </w:p>
    <w:p w14:paraId="61EBC635">
      <w:pPr>
        <w:bidi w:val="0"/>
        <w:rPr>
          <w:rFonts w:hint="eastAsia"/>
          <w:lang w:val="en-US" w:eastAsia="zh-CN"/>
        </w:rPr>
      </w:pPr>
      <w:r>
        <w:rPr>
          <w:rFonts w:hint="default"/>
        </w:rPr>
        <w:t>为了加快新发展模式的探索，我们构建了“直播＋多平台运营”的综合模式，以推动产品销售。这一模式不仅结合了直播的即时互动性和多平台的广泛传播能力，还能形成一个良性的循环，促进品牌与消费者之间的深度连接。在直播过程中，我们将通过真实的产品展示和专业地讲解，让消费者对产品有更直观地了解，增强购买的信心。同时，借助多平台的优势，我们能够将直播内容迅速传播到更广泛的受众群体中，从而提高品牌的曝光率和影响力。</w:t>
      </w:r>
    </w:p>
    <w:p w14:paraId="7C377225">
      <w:pPr>
        <w:bidi w:val="0"/>
        <w:rPr>
          <w:rFonts w:hint="eastAsia"/>
          <w:lang w:val="en-US" w:eastAsia="zh-CN"/>
        </w:rPr>
      </w:pPr>
      <w:r>
        <w:rPr>
          <w:rFonts w:hint="eastAsia" w:ascii="Times New Roman" w:eastAsia="宋体"/>
          <w:lang w:val="en-US" w:eastAsia="zh-CN"/>
        </w:rPr>
        <w:t>团队借助新媒体推广，开展电商直播，扩大品牌销售覆盖面。团队成员前往四川省农业科学院（都江堰）猕猴桃博士工作站、都江堰市天马镇金胜村猕猴桃基地和天赐猕源农业有限公司，多场景直播，带领消费者了解猕猴桃的上中下游全过程，提升消费者购买体验，将猕猴桃生产到销售全过程进行讲解，使整个过程可视化透明化，带动农业发展，增加销售机会。相比传统的广告宣传，直播推广能降低营销成本，更好展示品牌优势和企业文化，通过各种互动和奖励活动吸引消费者，提供直观和真实的体验，提升品牌产品转化率，帮助都江堰猕猴桃品牌在激烈的市场竞争中脱颖而出，与消费者建立良好的互动关系。</w:t>
      </w:r>
    </w:p>
    <w:p w14:paraId="304E94B0">
      <w:pPr>
        <w:bidi w:val="0"/>
        <w:jc w:val="center"/>
        <w:rPr>
          <w:rFonts w:hint="default"/>
          <w:lang w:val="en-US" w:eastAsia="zh-CN"/>
        </w:rPr>
      </w:pPr>
      <w:r>
        <w:rPr>
          <w:rFonts w:hint="default"/>
          <w:lang w:val="en-US" w:eastAsia="zh-CN"/>
        </w:rPr>
        <w:drawing>
          <wp:inline distT="0" distB="0" distL="114300" distR="114300">
            <wp:extent cx="3954780" cy="3844925"/>
            <wp:effectExtent l="0" t="0" r="7620" b="3175"/>
            <wp:docPr id="108" name="图片 85" descr="276C8FB163F5138742CCA08E3BD6B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5" descr="276C8FB163F5138742CCA08E3BD6B4DA"/>
                    <pic:cNvPicPr>
                      <a:picLocks noChangeAspect="1"/>
                    </pic:cNvPicPr>
                  </pic:nvPicPr>
                  <pic:blipFill>
                    <a:blip r:embed="rId45"/>
                    <a:srcRect t="26995" r="-129"/>
                    <a:stretch>
                      <a:fillRect/>
                    </a:stretch>
                  </pic:blipFill>
                  <pic:spPr>
                    <a:xfrm>
                      <a:off x="0" y="0"/>
                      <a:ext cx="3954780" cy="3844925"/>
                    </a:xfrm>
                    <a:prstGeom prst="rect">
                      <a:avLst/>
                    </a:prstGeom>
                  </pic:spPr>
                </pic:pic>
              </a:graphicData>
            </a:graphic>
          </wp:inline>
        </w:drawing>
      </w:r>
    </w:p>
    <w:p w14:paraId="70AEC195">
      <w:pPr>
        <w:pStyle w:val="11"/>
        <w:widowControl w:val="0"/>
        <w:bidi w:val="0"/>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149" w:name="_Toc11166"/>
      <w:bookmarkEnd w:id="149"/>
      <w:bookmarkStart w:id="150" w:name="_Toc2045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Start w:id="151" w:name="_Toc13424"/>
      <w:bookmarkStart w:id="152" w:name="_Toc20745"/>
      <w:r>
        <w:rPr>
          <w:rFonts w:hint="eastAsia" w:ascii="Arial" w:hAnsi="Arial" w:eastAsia="黑体" w:cs="宋体"/>
          <w:color w:val="000000"/>
          <w:kern w:val="2"/>
          <w:sz w:val="20"/>
          <w:szCs w:val="24"/>
          <w:lang w:val="en-US" w:eastAsia="zh-CN" w:bidi="ar-SA"/>
        </w:rPr>
        <w:t>成员直播合影</w:t>
      </w:r>
      <w:bookmarkEnd w:id="150"/>
      <w:bookmarkEnd w:id="151"/>
      <w:bookmarkEnd w:id="152"/>
    </w:p>
    <w:p w14:paraId="011D19EC">
      <w:pPr>
        <w:bidi w:val="0"/>
        <w:jc w:val="center"/>
        <w:rPr>
          <w:rFonts w:hint="default"/>
          <w:lang w:val="en-US" w:eastAsia="zh-CN"/>
        </w:rPr>
      </w:pPr>
      <w:r>
        <w:rPr>
          <w:rFonts w:hint="default"/>
          <w:lang w:val="en-US" w:eastAsia="zh-CN"/>
        </w:rPr>
        <w:drawing>
          <wp:inline distT="0" distB="0" distL="114300" distR="114300">
            <wp:extent cx="4906645" cy="5457190"/>
            <wp:effectExtent l="0" t="0" r="8255" b="3810"/>
            <wp:docPr id="109" name="图片 86" descr="538007D5CBF4F78BECC401FBF96E9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6" descr="538007D5CBF4F78BECC401FBF96E972A"/>
                    <pic:cNvPicPr>
                      <a:picLocks noChangeAspect="1"/>
                    </pic:cNvPicPr>
                  </pic:nvPicPr>
                  <pic:blipFill>
                    <a:blip r:embed="rId46"/>
                    <a:srcRect t="-1210"/>
                    <a:stretch>
                      <a:fillRect/>
                    </a:stretch>
                  </pic:blipFill>
                  <pic:spPr>
                    <a:xfrm>
                      <a:off x="0" y="0"/>
                      <a:ext cx="4906645" cy="5457190"/>
                    </a:xfrm>
                    <a:prstGeom prst="rect">
                      <a:avLst/>
                    </a:prstGeom>
                  </pic:spPr>
                </pic:pic>
              </a:graphicData>
            </a:graphic>
          </wp:inline>
        </w:drawing>
      </w:r>
    </w:p>
    <w:p w14:paraId="6B08BC0F">
      <w:pPr>
        <w:pStyle w:val="11"/>
        <w:widowControl w:val="0"/>
        <w:bidi w:val="0"/>
        <w:spacing w:line="360" w:lineRule="auto"/>
        <w:ind w:firstLine="400" w:firstLineChars="200"/>
        <w:jc w:val="center"/>
        <w:rPr>
          <w:rFonts w:hint="eastAsia" w:ascii="Arial" w:hAnsi="Arial" w:eastAsia="黑体" w:cs="宋体"/>
          <w:color w:val="000000"/>
          <w:kern w:val="2"/>
          <w:sz w:val="20"/>
          <w:szCs w:val="24"/>
          <w:lang w:val="en-US" w:eastAsia="zh-CN" w:bidi="ar-SA"/>
        </w:rPr>
      </w:pPr>
      <w:bookmarkStart w:id="153" w:name="_Toc4612"/>
      <w:bookmarkEnd w:id="153"/>
      <w:bookmarkStart w:id="154" w:name="_Toc452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Start w:id="155" w:name="_Toc1059"/>
      <w:bookmarkStart w:id="156" w:name="_Toc32600"/>
      <w:r>
        <w:rPr>
          <w:rFonts w:hint="eastAsia" w:ascii="Arial" w:hAnsi="Arial" w:eastAsia="黑体" w:cs="宋体"/>
          <w:color w:val="000000"/>
          <w:kern w:val="2"/>
          <w:sz w:val="20"/>
          <w:szCs w:val="24"/>
          <w:lang w:val="en-US" w:eastAsia="zh-CN" w:bidi="ar-SA"/>
        </w:rPr>
        <w:t>成员正在进行直播设备调试</w:t>
      </w:r>
      <w:bookmarkEnd w:id="154"/>
      <w:bookmarkEnd w:id="155"/>
      <w:bookmarkEnd w:id="156"/>
    </w:p>
    <w:p w14:paraId="7DF32ED9">
      <w:pPr>
        <w:jc w:val="center"/>
        <w:rPr>
          <w:rFonts w:hint="eastAsia" w:ascii="Times New Roman" w:eastAsia="宋体"/>
          <w:lang w:val="en-US" w:eastAsia="zh-CN"/>
        </w:rPr>
      </w:pPr>
      <w:r>
        <w:rPr>
          <w:rFonts w:hint="eastAsia" w:ascii="Times New Roman" w:eastAsia="宋体"/>
          <w:lang w:val="en-US" w:eastAsia="zh-CN"/>
        </w:rPr>
        <w:drawing>
          <wp:inline distT="0" distB="0" distL="114300" distR="114300">
            <wp:extent cx="5045710" cy="2441575"/>
            <wp:effectExtent l="0" t="0" r="8890" b="9525"/>
            <wp:docPr id="66" name="图片 87" descr="7f6e9c7d2fe7f38a7e5ccc8e7f41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7" descr="7f6e9c7d2fe7f38a7e5ccc8e7f4187e"/>
                    <pic:cNvPicPr>
                      <a:picLocks noChangeAspect="1"/>
                    </pic:cNvPicPr>
                  </pic:nvPicPr>
                  <pic:blipFill>
                    <a:blip r:embed="rId47"/>
                    <a:stretch>
                      <a:fillRect/>
                    </a:stretch>
                  </pic:blipFill>
                  <pic:spPr>
                    <a:xfrm>
                      <a:off x="0" y="0"/>
                      <a:ext cx="5045710" cy="2441575"/>
                    </a:xfrm>
                    <a:prstGeom prst="rect">
                      <a:avLst/>
                    </a:prstGeom>
                  </pic:spPr>
                </pic:pic>
              </a:graphicData>
            </a:graphic>
          </wp:inline>
        </w:drawing>
      </w:r>
      <w:r>
        <w:rPr>
          <w:rFonts w:hint="eastAsia" w:ascii="Times New Roman" w:eastAsia="宋体"/>
          <w:lang w:val="en-US" w:eastAsia="zh-CN"/>
        </w:rPr>
        <w:drawing>
          <wp:inline distT="0" distB="0" distL="114300" distR="114300">
            <wp:extent cx="5274310" cy="2545715"/>
            <wp:effectExtent l="0" t="0" r="8890" b="6985"/>
            <wp:docPr id="67" name="图片 89" descr="2163b6bf1eb0e2bfce6a810ec8ba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9" descr="2163b6bf1eb0e2bfce6a810ec8ba699"/>
                    <pic:cNvPicPr>
                      <a:picLocks noChangeAspect="1"/>
                    </pic:cNvPicPr>
                  </pic:nvPicPr>
                  <pic:blipFill>
                    <a:blip r:embed="rId48"/>
                    <a:stretch>
                      <a:fillRect/>
                    </a:stretch>
                  </pic:blipFill>
                  <pic:spPr>
                    <a:xfrm>
                      <a:off x="0" y="0"/>
                      <a:ext cx="5274310" cy="2545715"/>
                    </a:xfrm>
                    <a:prstGeom prst="rect">
                      <a:avLst/>
                    </a:prstGeom>
                  </pic:spPr>
                </pic:pic>
              </a:graphicData>
            </a:graphic>
          </wp:inline>
        </w:drawing>
      </w:r>
      <w:r>
        <w:rPr>
          <w:rFonts w:hint="eastAsia" w:ascii="Times New Roman" w:eastAsia="宋体"/>
          <w:lang w:val="en-US" w:eastAsia="zh-CN"/>
        </w:rPr>
        <w:drawing>
          <wp:inline distT="0" distB="0" distL="114300" distR="114300">
            <wp:extent cx="5273040" cy="2388235"/>
            <wp:effectExtent l="0" t="0" r="10160" b="12065"/>
            <wp:docPr id="70" name="图片 90" descr="2c6f67dedf05f4fd0701f40d0ed0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0" descr="2c6f67dedf05f4fd0701f40d0ed0ed5"/>
                    <pic:cNvPicPr>
                      <a:picLocks noChangeAspect="1"/>
                    </pic:cNvPicPr>
                  </pic:nvPicPr>
                  <pic:blipFill>
                    <a:blip r:embed="rId49"/>
                    <a:stretch>
                      <a:fillRect/>
                    </a:stretch>
                  </pic:blipFill>
                  <pic:spPr>
                    <a:xfrm>
                      <a:off x="0" y="0"/>
                      <a:ext cx="5273040" cy="2388235"/>
                    </a:xfrm>
                    <a:prstGeom prst="rect">
                      <a:avLst/>
                    </a:prstGeom>
                  </pic:spPr>
                </pic:pic>
              </a:graphicData>
            </a:graphic>
          </wp:inline>
        </w:drawing>
      </w:r>
    </w:p>
    <w:p w14:paraId="5BF989DD">
      <w:pPr>
        <w:pStyle w:val="11"/>
        <w:jc w:val="center"/>
        <w:rPr>
          <w:rFonts w:hint="default" w:ascii="Times New Roman" w:eastAsia="黑体"/>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Start w:id="157" w:name="_Toc26374"/>
      <w:bookmarkStart w:id="158" w:name="_Toc32733"/>
      <w:r>
        <w:rPr>
          <w:rFonts w:hint="eastAsia"/>
          <w:lang w:val="en-US" w:eastAsia="zh-CN"/>
        </w:rPr>
        <w:t xml:space="preserve"> 三图为直播流量与直播实时截图</w:t>
      </w:r>
      <w:bookmarkEnd w:id="157"/>
      <w:bookmarkEnd w:id="158"/>
    </w:p>
    <w:p w14:paraId="308053D2">
      <w:pPr>
        <w:bidi w:val="0"/>
        <w:rPr>
          <w:rFonts w:hint="default"/>
        </w:rPr>
      </w:pPr>
      <w:r>
        <w:rPr>
          <w:rFonts w:hint="default"/>
        </w:rPr>
        <w:t>通过电商直播，我们的团队旨在扩大产品销售的覆盖面。为实现这一目标，团队成员亲赴四川省农业科学院（都江堰）猕猴桃博士工作站、都江堰市天马镇金胜村猕猴桃基地及天赐猕源农业有限公司，进行多场景直播。这些直播活动不仅展示了猕猴桃的种植环境和生产过程，还深入讲解了猕猴桃的生长周期、采摘技巧、储存方法等相关知识。通过这种方式，我们致力于引导消费者了解猕猴桃的整个生产链条，从种植到销售的每一个环节都得以透明化，提升了消费者的购买信心和体验。</w:t>
      </w:r>
    </w:p>
    <w:p w14:paraId="54FB946E">
      <w:pPr>
        <w:bidi w:val="0"/>
        <w:rPr>
          <w:rFonts w:hint="default"/>
        </w:rPr>
      </w:pPr>
      <w:r>
        <w:rPr>
          <w:rFonts w:hint="default"/>
        </w:rPr>
        <w:t>直播推广相较于传统广告宣传具有无可比拟的优势。它不仅降低了营销成本，而且能够通过互动环节与消费者建立更紧密的联系。我们通过实时问答、抽奖活动和限时优惠等形式，鼓励观众参与互动，营造出热烈的购物氛围。这样的直观和真实体验，能够有效提升品牌产品的转化率，使消费者更愿意尝试和购买猕猴桃。同时，我们的直播内容还注重传递品牌理念与企业文化，使消费者在享受优质产品的同时，也感受到品牌所传递的价值观与情感共鸣。通过这一系列举措，我们希望帮助都江堰猕猴桃品牌在竞争激烈的市场中脱颖而出，建立良好的消费者互动关系，进一步推动品牌的长远发展。</w:t>
      </w:r>
    </w:p>
    <w:p w14:paraId="709F645E">
      <w:pPr>
        <w:pStyle w:val="5"/>
        <w:bidi w:val="0"/>
        <w:rPr>
          <w:rFonts w:hint="default"/>
          <w:lang w:val="en-US" w:eastAsia="zh-CN"/>
        </w:rPr>
      </w:pPr>
      <w:r>
        <w:rPr>
          <w:rFonts w:hint="eastAsia"/>
          <w:lang w:val="en-US" w:eastAsia="zh-CN"/>
        </w:rPr>
        <w:t>多平台宣传</w:t>
      </w:r>
    </w:p>
    <w:p w14:paraId="1A7439D8">
      <w:pPr>
        <w:bidi w:val="0"/>
        <w:rPr>
          <w:rFonts w:hint="default"/>
          <w:b/>
          <w:bCs/>
        </w:rPr>
      </w:pPr>
      <w:r>
        <w:rPr>
          <w:rFonts w:hint="default"/>
          <w:b/>
          <w:bCs/>
          <w:lang w:val="en-US" w:eastAsia="zh-CN"/>
        </w:rPr>
        <w:t>抖音</w:t>
      </w:r>
    </w:p>
    <w:p w14:paraId="4D6C5FC4">
      <w:pPr>
        <w:bidi w:val="0"/>
        <w:rPr>
          <w:rFonts w:hint="default"/>
        </w:rPr>
      </w:pPr>
      <w:r>
        <w:rPr>
          <w:rFonts w:hint="default"/>
          <w:lang w:val="en-US" w:eastAsia="zh-CN"/>
        </w:rPr>
        <w:t>基于抖音庞大的用户流量和优质的宣传效果，团队希望通过抖音实现流量转化。抖音平台以其强大的短视频传播能力，能够迅速吸引大量用户的关注。我们计划制作富有创意和吸引力的短视频内容，展示猕猴桃的独特卖点，如其营养价值、风味特点以及多种食用方式、历史渊源。同时，我们将利用抖音的算法优势，针对不同的用户群体进行精准投放，以探索顾客需求，寻找稳定的长期客源。这种基于数据分析的精准营销策略，有助于提高我们在目标市场中的曝光率和影响力，进而实现销售的增长。</w:t>
      </w:r>
    </w:p>
    <w:p w14:paraId="2BC64133">
      <w:pPr>
        <w:widowControl/>
        <w:spacing w:beforeAutospacing="0" w:after="0" w:afterAutospacing="0" w:line="27" w:lineRule="atLeast"/>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2994660" cy="4612005"/>
            <wp:effectExtent l="0" t="0" r="2540" b="1079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50" r:link="rId51"/>
                    <a:stretch>
                      <a:fillRect/>
                    </a:stretch>
                  </pic:blipFill>
                  <pic:spPr>
                    <a:xfrm>
                      <a:off x="0" y="0"/>
                      <a:ext cx="2994660" cy="4612005"/>
                    </a:xfrm>
                    <a:prstGeom prst="rect">
                      <a:avLst/>
                    </a:prstGeom>
                    <a:noFill/>
                    <a:ln w="9525">
                      <a:noFill/>
                    </a:ln>
                  </pic:spPr>
                </pic:pic>
              </a:graphicData>
            </a:graphic>
          </wp:inline>
        </w:drawing>
      </w:r>
    </w:p>
    <w:p w14:paraId="559E7B86">
      <w:pPr>
        <w:pStyle w:val="11"/>
        <w:widowControl/>
        <w:spacing w:beforeAutospacing="0" w:after="0" w:afterAutospacing="0" w:line="27" w:lineRule="atLeast"/>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15</w:t>
      </w:r>
      <w:r>
        <w:fldChar w:fldCharType="end"/>
      </w:r>
      <w:bookmarkStart w:id="159" w:name="_Toc8281"/>
      <w:bookmarkEnd w:id="159"/>
      <w:bookmarkStart w:id="160" w:name="_Toc7794"/>
      <w:bookmarkEnd w:id="160"/>
    </w:p>
    <w:p w14:paraId="0F05A0FE">
      <w:pPr>
        <w:widowControl/>
        <w:spacing w:beforeAutospacing="0" w:after="0" w:afterAutospacing="0" w:line="27" w:lineRule="atLeast"/>
        <w:ind w:left="0" w:firstLine="360"/>
        <w:jc w:val="left"/>
        <w:rPr>
          <w:rFonts w:hint="eastAsia" w:ascii="黑体" w:hAnsi="黑体" w:eastAsia="黑体" w:cs="黑体"/>
          <w:i w:val="0"/>
          <w:caps w:val="0"/>
          <w:color w:val="000000"/>
          <w:spacing w:val="0"/>
          <w:sz w:val="24"/>
          <w:szCs w:val="24"/>
          <w:u w:val="none"/>
        </w:rPr>
      </w:pPr>
      <w:r>
        <w:rPr>
          <w:rFonts w:hint="eastAsia" w:ascii="黑体" w:hAnsi="黑体" w:eastAsia="黑体" w:cs="黑体"/>
          <w:b/>
          <w:i w:val="0"/>
          <w:caps w:val="0"/>
          <w:color w:val="000000"/>
          <w:spacing w:val="0"/>
          <w:kern w:val="0"/>
          <w:sz w:val="24"/>
          <w:szCs w:val="24"/>
          <w:u w:val="none"/>
          <w:lang w:val="en-US" w:eastAsia="zh-CN" w:bidi="ar"/>
        </w:rPr>
        <w:t>微信</w:t>
      </w:r>
    </w:p>
    <w:p w14:paraId="381D0C2A">
      <w:pPr>
        <w:bidi w:val="0"/>
        <w:rPr>
          <w:rFonts w:hint="default"/>
        </w:rPr>
      </w:pPr>
      <w:r>
        <w:rPr>
          <w:rFonts w:hint="default"/>
          <w:lang w:val="en-US" w:eastAsia="zh-CN"/>
        </w:rPr>
        <w:t>鉴于微信的私密性强和成交效率高，我们将对长期稳定的顾客进行精准推送。通过建立微信群和公众号，我们能够与顾客保持密切联系，定期推送有关新品上市、促销活动及品牌故事等信息。我们还计划开展会员制，通过积分系统和专属优惠，进一步增强与顾客的粘性。这种以顾客为中心的营销策略，旨在提升顾客的忠诚度与满意度，使其愿意成为品牌的长期支持者和传播者。</w:t>
      </w:r>
    </w:p>
    <w:p w14:paraId="625127F8">
      <w:pPr>
        <w:widowControl/>
        <w:spacing w:beforeAutospacing="0" w:after="0" w:afterAutospacing="0" w:line="27" w:lineRule="atLeast"/>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4199890" cy="6332220"/>
            <wp:effectExtent l="0" t="0" r="3810" b="508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52" r:link="rId53"/>
                    <a:stretch>
                      <a:fillRect/>
                    </a:stretch>
                  </pic:blipFill>
                  <pic:spPr>
                    <a:xfrm>
                      <a:off x="0" y="0"/>
                      <a:ext cx="4199890" cy="6332220"/>
                    </a:xfrm>
                    <a:prstGeom prst="rect">
                      <a:avLst/>
                    </a:prstGeom>
                    <a:noFill/>
                    <a:ln w="9525">
                      <a:noFill/>
                    </a:ln>
                  </pic:spPr>
                </pic:pic>
              </a:graphicData>
            </a:graphic>
          </wp:inline>
        </w:drawing>
      </w:r>
    </w:p>
    <w:p w14:paraId="54A12D91">
      <w:pPr>
        <w:pStyle w:val="11"/>
        <w:widowControl/>
        <w:spacing w:beforeAutospacing="0" w:after="0" w:afterAutospacing="0" w:line="27" w:lineRule="atLeast"/>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16</w:t>
      </w:r>
      <w:r>
        <w:fldChar w:fldCharType="end"/>
      </w:r>
      <w:bookmarkStart w:id="161" w:name="_Toc23127"/>
      <w:bookmarkEnd w:id="161"/>
      <w:bookmarkStart w:id="162" w:name="_Toc8074"/>
      <w:bookmarkEnd w:id="162"/>
    </w:p>
    <w:p w14:paraId="3180BFD6">
      <w:pPr>
        <w:bidi w:val="0"/>
        <w:rPr>
          <w:b/>
          <w:bCs/>
        </w:rPr>
      </w:pPr>
      <w:r>
        <w:rPr>
          <w:b/>
          <w:bCs/>
          <w:lang w:val="en-US" w:eastAsia="zh-CN"/>
        </w:rPr>
        <w:t>京东</w:t>
      </w:r>
    </w:p>
    <w:p w14:paraId="15ECC937">
      <w:pPr>
        <w:bidi w:val="0"/>
        <w:rPr>
          <w:rFonts w:hint="default"/>
          <w:lang w:val="en-US" w:eastAsia="zh-CN"/>
        </w:rPr>
      </w:pPr>
      <w:r>
        <w:rPr>
          <w:rFonts w:hint="default"/>
          <w:lang w:val="en-US" w:eastAsia="zh-CN"/>
        </w:rPr>
        <w:t>考虑到京东拥有完善的物流体系，</w:t>
      </w:r>
      <w:r>
        <w:rPr>
          <w:rFonts w:hint="eastAsia"/>
          <w:lang w:val="en-US" w:eastAsia="zh-CN"/>
        </w:rPr>
        <w:t>团队</w:t>
      </w:r>
      <w:r>
        <w:rPr>
          <w:rFonts w:hint="default"/>
          <w:lang w:val="en-US" w:eastAsia="zh-CN"/>
        </w:rPr>
        <w:t>利用京东的物流服务（如小时达）为生鲜产品提供更优质的物流运输条件。京东的快速配送能力能够满足消费者对新鲜度的高要求，增强我们在生鲜市场中的竞争力。此外，我们还将充分利用京东平台的各类营销工具，例如京东秒杀、团购等，来吸引更多用户购买。通过与京东的深度合作，我们不仅希望提升产品的销量，更希望借助京东的品牌影响力，增强消费者对我们品牌的认可度和信任感。</w:t>
      </w:r>
    </w:p>
    <w:p w14:paraId="660E1FFB">
      <w:pPr>
        <w:bidi w:val="0"/>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2687320" cy="4763135"/>
            <wp:effectExtent l="0" t="0" r="5080" b="12065"/>
            <wp:docPr id="5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descr="IMG_256"/>
                    <pic:cNvPicPr>
                      <a:picLocks noChangeAspect="1"/>
                    </pic:cNvPicPr>
                  </pic:nvPicPr>
                  <pic:blipFill>
                    <a:blip r:embed="rId54" r:link="rId55"/>
                    <a:stretch>
                      <a:fillRect/>
                    </a:stretch>
                  </pic:blipFill>
                  <pic:spPr>
                    <a:xfrm>
                      <a:off x="0" y="0"/>
                      <a:ext cx="2687320" cy="4763135"/>
                    </a:xfrm>
                    <a:prstGeom prst="rect">
                      <a:avLst/>
                    </a:prstGeom>
                    <a:noFill/>
                    <a:ln w="9525">
                      <a:noFill/>
                    </a:ln>
                  </pic:spPr>
                </pic:pic>
              </a:graphicData>
            </a:graphic>
          </wp:inline>
        </w:drawing>
      </w:r>
    </w:p>
    <w:p w14:paraId="1F59D991">
      <w:pPr>
        <w:pStyle w:val="11"/>
        <w:bidi w:val="0"/>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17</w:t>
      </w:r>
      <w:r>
        <w:fldChar w:fldCharType="end"/>
      </w:r>
      <w:bookmarkStart w:id="163" w:name="_Toc2693"/>
      <w:bookmarkEnd w:id="163"/>
      <w:bookmarkStart w:id="164" w:name="_Toc20504"/>
      <w:bookmarkEnd w:id="164"/>
    </w:p>
    <w:p w14:paraId="5EC5B2AB">
      <w:pPr>
        <w:bidi w:val="0"/>
        <w:rPr>
          <w:rFonts w:hint="default"/>
          <w:b/>
          <w:bCs/>
        </w:rPr>
      </w:pPr>
      <w:r>
        <w:rPr>
          <w:rFonts w:hint="default"/>
          <w:b/>
          <w:bCs/>
          <w:lang w:val="en-US" w:eastAsia="zh-CN"/>
        </w:rPr>
        <w:t>小红书</w:t>
      </w:r>
    </w:p>
    <w:p w14:paraId="2F75D141">
      <w:pPr>
        <w:bidi w:val="0"/>
        <w:rPr>
          <w:rFonts w:hint="default"/>
        </w:rPr>
      </w:pPr>
      <w:r>
        <w:rPr>
          <w:rFonts w:hint="default"/>
          <w:lang w:val="en-US" w:eastAsia="zh-CN"/>
        </w:rPr>
        <w:t>小红书以年轻用户为主，且竞争产品压力相对较小，团队可以借此平台获取大量年轻客户流量。在小红书，我们发布用户生成内容（UGC），鼓励消费者分享他们的猕猴桃购买和食用体验，通过真实的反馈和评价来提升品牌的可信度。我们还计划与小红书的KOL（关键意见领袖）合作，邀请他们为我们的猕猴桃产品进行评测和推广，从而进一步扩大品牌的曝光率。此外，通过小红书的社区氛围，我们能够与年轻消费者建立更深层次的情感联系，传递品牌的文化和价值观，增强品牌影响力，最终实现销售的持续增长。</w:t>
      </w:r>
    </w:p>
    <w:p w14:paraId="444579EF">
      <w:pPr>
        <w:widowControl/>
        <w:spacing w:beforeAutospacing="0" w:after="0" w:afterAutospacing="0" w:line="27" w:lineRule="atLeast"/>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2564765" cy="4048760"/>
            <wp:effectExtent l="0" t="0" r="635" b="2540"/>
            <wp:docPr id="53"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descr="IMG_257"/>
                    <pic:cNvPicPr>
                      <a:picLocks noChangeAspect="1"/>
                    </pic:cNvPicPr>
                  </pic:nvPicPr>
                  <pic:blipFill>
                    <a:blip r:embed="rId56" r:link="rId57"/>
                    <a:stretch>
                      <a:fillRect/>
                    </a:stretch>
                  </pic:blipFill>
                  <pic:spPr>
                    <a:xfrm>
                      <a:off x="0" y="0"/>
                      <a:ext cx="2564765" cy="4048760"/>
                    </a:xfrm>
                    <a:prstGeom prst="rect">
                      <a:avLst/>
                    </a:prstGeom>
                    <a:noFill/>
                    <a:ln w="9525">
                      <a:noFill/>
                    </a:ln>
                  </pic:spPr>
                </pic:pic>
              </a:graphicData>
            </a:graphic>
          </wp:inline>
        </w:drawing>
      </w:r>
    </w:p>
    <w:p w14:paraId="714594F0">
      <w:pPr>
        <w:pStyle w:val="11"/>
        <w:widowControl/>
        <w:spacing w:beforeAutospacing="0" w:after="0" w:afterAutospacing="0" w:line="27" w:lineRule="atLeast"/>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18</w:t>
      </w:r>
      <w:r>
        <w:fldChar w:fldCharType="end"/>
      </w:r>
      <w:bookmarkStart w:id="165" w:name="_Toc5646"/>
      <w:bookmarkEnd w:id="165"/>
      <w:bookmarkStart w:id="166" w:name="_Toc12395"/>
      <w:bookmarkEnd w:id="166"/>
    </w:p>
    <w:p w14:paraId="74629F43">
      <w:pPr>
        <w:pStyle w:val="5"/>
        <w:bidi w:val="0"/>
        <w:rPr>
          <w:rFonts w:hint="default"/>
          <w:lang w:val="en-US" w:eastAsia="zh-CN"/>
        </w:rPr>
      </w:pPr>
      <w:r>
        <w:rPr>
          <w:rFonts w:hint="eastAsia"/>
          <w:lang w:val="en-US" w:eastAsia="zh-CN"/>
        </w:rPr>
        <w:t>平台销售数据（数据来源周期2024年8月-2024年11月）</w:t>
      </w:r>
    </w:p>
    <w:tbl>
      <w:tblPr>
        <w:tblStyle w:val="22"/>
        <w:tblpPr w:leftFromText="180" w:rightFromText="180" w:vertAnchor="text" w:horzAnchor="page" w:tblpX="751" w:tblpY="75"/>
        <w:tblOverlap w:val="never"/>
        <w:tblW w:w="61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2"/>
        <w:gridCol w:w="1764"/>
        <w:gridCol w:w="1377"/>
        <w:gridCol w:w="1856"/>
        <w:gridCol w:w="1392"/>
        <w:gridCol w:w="1207"/>
        <w:gridCol w:w="1420"/>
      </w:tblGrid>
      <w:tr w14:paraId="1EC3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7" w:hRule="atLeast"/>
        </w:trPr>
        <w:tc>
          <w:tcPr>
            <w:tcW w:w="705" w:type="pct"/>
            <w:tcBorders>
              <w:top w:val="single" w:color="FFFFFF" w:sz="4" w:space="0"/>
              <w:left w:val="single" w:color="FFFFFF" w:sz="4" w:space="0"/>
              <w:bottom w:val="single" w:color="FFFFFF" w:sz="4" w:space="0"/>
              <w:right w:val="single" w:color="FFFFFF" w:sz="4" w:space="0"/>
              <w:tl2br w:val="nil"/>
            </w:tcBorders>
            <w:shd w:val="clear" w:color="auto" w:fill="EBF2DD"/>
            <w:vAlign w:val="center"/>
            <mc:AlternateContent>
              <mc:Choice Requires="wpsCustomData">
                <wpsCustomData:diagonals>
                  <wpsCustomData:diagonal from="10000" to="30000">
                    <wpsCustomData:border w:val="single" w:color="FFFFFF" w:sz="4" w:space="0"/>
                  </wpsCustomData:diagonal>
                </wpsCustomData:diagonals>
              </mc:Choice>
            </mc:AlternateContent>
          </w:tcPr>
          <w:p w14:paraId="2029B702">
            <w:pPr>
              <w:snapToGrid w:val="0"/>
              <w:ind w:left="0" w:leftChars="0" w:firstLine="0" w:firstLineChars="0"/>
              <w:jc w:val="center"/>
              <mc:AlternateContent>
                <mc:Choice Requires="wpsCustomData">
                  <wpsCustomData:diagonalParaType/>
                </mc:Choice>
              </mc:AlternateContent>
              <w:rPr>
                <w:rFonts w:hint="default"/>
                <w:b w:val="0"/>
                <w:sz w:val="24"/>
                <w:szCs w:val="24"/>
                <w:vertAlign w:val="baseline"/>
                <w:lang w:val="en-US" w:eastAsia="zh-CN"/>
              </w:rPr>
            </w:pPr>
            <w:r>
              <w:rPr>
                <w:rFonts w:hint="eastAsia"/>
                <w:b w:val="0"/>
                <w:sz w:val="24"/>
                <w:szCs w:val="24"/>
                <w:vertAlign w:val="baseline"/>
                <w:lang w:val="en-US" w:eastAsia="zh-CN"/>
              </w:rPr>
              <w:t>月</w:t>
            </w:r>
          </w:p>
          <w:p w14:paraId="03C1961F">
            <w:pPr>
              <w:ind w:left="0" w:leftChars="0" w:firstLine="0" w:firstLineChars="0"/>
              <w:jc w:val="center"/>
              <w:rPr>
                <w:rFonts w:hint="default"/>
                <w:b w:val="0"/>
                <w:sz w:val="24"/>
                <w:szCs w:val="24"/>
                <w:vertAlign w:val="baseline"/>
                <w:lang w:val="en-US" w:eastAsia="zh-CN"/>
              </w:rPr>
            </w:pPr>
            <w:r>
              <w:rPr>
                <w:rFonts w:hint="eastAsia"/>
                <w:b w:val="0"/>
                <w:sz w:val="24"/>
                <w:szCs w:val="24"/>
                <w:vertAlign w:val="baseline"/>
                <w:lang w:val="en-US" w:eastAsia="zh-CN"/>
              </w:rPr>
              <w:t>平台</w:t>
            </w:r>
          </w:p>
        </w:tc>
        <w:tc>
          <w:tcPr>
            <w:tcW w:w="1495" w:type="pct"/>
            <w:gridSpan w:val="2"/>
            <w:tcBorders>
              <w:top w:val="single" w:color="FFFFFF" w:sz="4" w:space="0"/>
              <w:left w:val="single" w:color="FFFFFF" w:sz="4" w:space="0"/>
              <w:bottom w:val="single" w:color="FFFFFF" w:sz="4" w:space="0"/>
              <w:right w:val="single" w:color="FFFFFF" w:sz="4" w:space="0"/>
            </w:tcBorders>
            <w:shd w:val="clear" w:color="auto" w:fill="EBF2DD"/>
            <w:vAlign w:val="center"/>
          </w:tcPr>
          <w:p w14:paraId="39C8A7BA">
            <w:pPr>
              <w:ind w:left="0" w:leftChars="0" w:firstLine="0" w:firstLineChars="0"/>
              <w:jc w:val="center"/>
              <w:rPr>
                <w:rFonts w:hint="default"/>
                <w:b w:val="0"/>
                <w:vertAlign w:val="baseline"/>
                <w:lang w:val="en-US" w:eastAsia="zh-CN"/>
              </w:rPr>
            </w:pPr>
            <w:r>
              <w:rPr>
                <w:rFonts w:hint="eastAsia"/>
                <w:b w:val="0"/>
                <w:vertAlign w:val="baseline"/>
                <w:lang w:val="en-US" w:eastAsia="zh-CN"/>
              </w:rPr>
              <w:t>抖音商城</w:t>
            </w:r>
          </w:p>
        </w:tc>
        <w:tc>
          <w:tcPr>
            <w:tcW w:w="1546" w:type="pct"/>
            <w:gridSpan w:val="2"/>
            <w:tcBorders>
              <w:top w:val="single" w:color="FFFFFF" w:sz="4" w:space="0"/>
              <w:left w:val="single" w:color="FFFFFF" w:sz="4" w:space="0"/>
              <w:bottom w:val="single" w:color="FFFFFF" w:sz="4" w:space="0"/>
              <w:right w:val="single" w:color="FFFFFF" w:sz="4" w:space="0"/>
            </w:tcBorders>
            <w:shd w:val="clear" w:color="auto" w:fill="EBF2DD"/>
            <w:vAlign w:val="center"/>
          </w:tcPr>
          <w:p w14:paraId="32D10C28">
            <w:pPr>
              <w:ind w:left="0" w:leftChars="0" w:firstLine="0" w:firstLineChars="0"/>
              <w:jc w:val="center"/>
              <w:rPr>
                <w:rFonts w:hint="default"/>
                <w:b w:val="0"/>
                <w:vertAlign w:val="baseline"/>
                <w:lang w:val="en-US" w:eastAsia="zh-CN"/>
              </w:rPr>
            </w:pPr>
            <w:r>
              <w:rPr>
                <w:rFonts w:hint="eastAsia"/>
                <w:b w:val="0"/>
                <w:vertAlign w:val="baseline"/>
                <w:lang w:val="en-US" w:eastAsia="zh-CN"/>
              </w:rPr>
              <w:t>微店</w:t>
            </w:r>
          </w:p>
        </w:tc>
        <w:tc>
          <w:tcPr>
            <w:tcW w:w="1251" w:type="pct"/>
            <w:gridSpan w:val="2"/>
            <w:tcBorders>
              <w:top w:val="single" w:color="FFFFFF" w:sz="4" w:space="0"/>
              <w:left w:val="single" w:color="FFFFFF" w:sz="4" w:space="0"/>
              <w:bottom w:val="single" w:color="FFFFFF" w:sz="4" w:space="0"/>
              <w:right w:val="single" w:color="FFFFFF" w:sz="4" w:space="0"/>
            </w:tcBorders>
            <w:shd w:val="clear" w:color="auto" w:fill="EBF2DD"/>
            <w:vAlign w:val="center"/>
          </w:tcPr>
          <w:p w14:paraId="27A5673A">
            <w:pPr>
              <w:ind w:left="0" w:leftChars="0" w:firstLine="0" w:firstLineChars="0"/>
              <w:jc w:val="center"/>
              <w:rPr>
                <w:rFonts w:hint="default"/>
                <w:b w:val="0"/>
                <w:vertAlign w:val="baseline"/>
                <w:lang w:val="en-US" w:eastAsia="zh-CN"/>
              </w:rPr>
            </w:pPr>
            <w:r>
              <w:rPr>
                <w:rFonts w:hint="eastAsia"/>
                <w:b w:val="0"/>
                <w:vertAlign w:val="baseline"/>
                <w:lang w:val="en-US" w:eastAsia="zh-CN"/>
              </w:rPr>
              <w:t>其他</w:t>
            </w:r>
          </w:p>
        </w:tc>
      </w:tr>
      <w:tr w14:paraId="6206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705" w:type="pct"/>
            <w:tcBorders>
              <w:top w:val="single" w:color="FFFFFF" w:sz="4" w:space="0"/>
              <w:left w:val="single" w:color="FFFFFF" w:sz="4" w:space="0"/>
              <w:bottom w:val="single" w:color="FFFFFF" w:sz="4" w:space="0"/>
              <w:right w:val="single" w:color="FFFFFF" w:sz="4" w:space="0"/>
              <w:tl2br w:val="nil"/>
            </w:tcBorders>
            <w:shd w:val="clear" w:color="auto" w:fill="EBF2DD"/>
            <w:vAlign w:val="center"/>
          </w:tcPr>
          <w:p w14:paraId="14A7244A">
            <w:pPr>
              <w:ind w:left="0" w:leftChars="0" w:firstLine="0" w:firstLineChars="0"/>
              <w:jc w:val="center"/>
              <w:rPr>
                <w:rFonts w:hint="default"/>
                <w:b w:val="0"/>
                <w:sz w:val="24"/>
                <w:szCs w:val="24"/>
                <w:vertAlign w:val="baseline"/>
                <w:lang w:val="en-US" w:eastAsia="zh-CN"/>
              </w:rPr>
            </w:pPr>
            <w:r>
              <w:rPr>
                <w:rFonts w:hint="eastAsia"/>
                <w:b w:val="0"/>
                <w:sz w:val="24"/>
                <w:szCs w:val="24"/>
                <w:vertAlign w:val="baseline"/>
                <w:lang w:val="en-US" w:eastAsia="zh-CN"/>
              </w:rPr>
              <w:t>数据</w:t>
            </w:r>
          </w:p>
        </w:tc>
        <w:tc>
          <w:tcPr>
            <w:tcW w:w="840"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11BAB2FA">
            <w:pPr>
              <w:ind w:left="0" w:leftChars="0" w:firstLine="0" w:firstLineChars="0"/>
              <w:jc w:val="center"/>
              <w:rPr>
                <w:rFonts w:hint="default"/>
                <w:b w:val="0"/>
                <w:vertAlign w:val="baseline"/>
                <w:lang w:val="en-US" w:eastAsia="zh-CN"/>
              </w:rPr>
            </w:pPr>
            <w:r>
              <w:rPr>
                <w:rFonts w:hint="eastAsia"/>
                <w:b w:val="0"/>
                <w:vertAlign w:val="baseline"/>
                <w:lang w:val="en-US" w:eastAsia="zh-CN"/>
              </w:rPr>
              <w:t>成交金额（元）</w:t>
            </w:r>
          </w:p>
        </w:tc>
        <w:tc>
          <w:tcPr>
            <w:tcW w:w="65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6E611DBD">
            <w:pPr>
              <w:ind w:left="0" w:leftChars="0" w:firstLine="0" w:firstLineChars="0"/>
              <w:jc w:val="center"/>
              <w:rPr>
                <w:rFonts w:hint="default"/>
                <w:b w:val="0"/>
                <w:vertAlign w:val="baseline"/>
                <w:lang w:val="en-US" w:eastAsia="zh-CN"/>
              </w:rPr>
            </w:pPr>
            <w:r>
              <w:rPr>
                <w:rFonts w:hint="eastAsia"/>
                <w:b w:val="0"/>
                <w:vertAlign w:val="baseline"/>
                <w:lang w:val="en-US" w:eastAsia="zh-CN"/>
              </w:rPr>
              <w:t>好评率</w:t>
            </w:r>
          </w:p>
        </w:tc>
        <w:tc>
          <w:tcPr>
            <w:tcW w:w="883"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5D8D678C">
            <w:pPr>
              <w:ind w:left="0" w:leftChars="0" w:firstLine="0" w:firstLineChars="0"/>
              <w:jc w:val="center"/>
              <w:rPr>
                <w:rFonts w:hint="default"/>
                <w:b w:val="0"/>
                <w:vertAlign w:val="baseline"/>
                <w:lang w:val="en-US" w:eastAsia="zh-CN"/>
              </w:rPr>
            </w:pPr>
            <w:r>
              <w:rPr>
                <w:rFonts w:hint="eastAsia"/>
                <w:b w:val="0"/>
                <w:vertAlign w:val="baseline"/>
                <w:lang w:val="en-US" w:eastAsia="zh-CN"/>
              </w:rPr>
              <w:t>成交金额（元）</w:t>
            </w:r>
          </w:p>
        </w:tc>
        <w:tc>
          <w:tcPr>
            <w:tcW w:w="662"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02D4C896">
            <w:pPr>
              <w:ind w:left="0" w:leftChars="0" w:firstLine="0" w:firstLineChars="0"/>
              <w:jc w:val="center"/>
              <w:rPr>
                <w:rFonts w:hint="default"/>
                <w:b w:val="0"/>
                <w:vertAlign w:val="baseline"/>
                <w:lang w:val="en-US" w:eastAsia="zh-CN"/>
              </w:rPr>
            </w:pPr>
            <w:r>
              <w:rPr>
                <w:rFonts w:hint="eastAsia"/>
                <w:b w:val="0"/>
                <w:vertAlign w:val="baseline"/>
                <w:lang w:val="en-US" w:eastAsia="zh-CN"/>
              </w:rPr>
              <w:t>好评率</w:t>
            </w:r>
          </w:p>
        </w:tc>
        <w:tc>
          <w:tcPr>
            <w:tcW w:w="574"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40BF16A0">
            <w:pPr>
              <w:ind w:left="0" w:leftChars="0" w:firstLine="0" w:firstLineChars="0"/>
              <w:jc w:val="center"/>
              <w:rPr>
                <w:rFonts w:hint="default"/>
                <w:b w:val="0"/>
                <w:vertAlign w:val="baseline"/>
                <w:lang w:val="en-US" w:eastAsia="zh-CN"/>
              </w:rPr>
            </w:pPr>
            <w:r>
              <w:rPr>
                <w:rFonts w:hint="eastAsia"/>
                <w:b w:val="0"/>
                <w:vertAlign w:val="baseline"/>
                <w:lang w:val="en-US" w:eastAsia="zh-CN"/>
              </w:rPr>
              <w:t>收藏数</w:t>
            </w:r>
          </w:p>
        </w:tc>
        <w:tc>
          <w:tcPr>
            <w:tcW w:w="676"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1BE0C4E2">
            <w:pPr>
              <w:ind w:left="0" w:leftChars="0" w:firstLine="0" w:firstLineChars="0"/>
              <w:jc w:val="center"/>
              <w:rPr>
                <w:rFonts w:hint="default"/>
                <w:b w:val="0"/>
                <w:vertAlign w:val="baseline"/>
                <w:lang w:val="en-US" w:eastAsia="zh-CN"/>
              </w:rPr>
            </w:pPr>
            <w:r>
              <w:rPr>
                <w:rFonts w:hint="eastAsia"/>
                <w:b w:val="0"/>
                <w:vertAlign w:val="baseline"/>
                <w:lang w:val="en-US" w:eastAsia="zh-CN"/>
              </w:rPr>
              <w:t>支付转化率</w:t>
            </w:r>
          </w:p>
        </w:tc>
      </w:tr>
      <w:tr w14:paraId="3F85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70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69953F71">
            <w:pPr>
              <w:jc w:val="center"/>
              <w:rPr>
                <w:rFonts w:hint="default"/>
                <w:b w:val="0"/>
                <w:vertAlign w:val="baseline"/>
                <w:lang w:val="en-US" w:eastAsia="zh-CN"/>
              </w:rPr>
            </w:pPr>
            <w:r>
              <w:rPr>
                <w:rFonts w:hint="eastAsia"/>
                <w:b w:val="0"/>
                <w:vertAlign w:val="baseline"/>
                <w:lang w:val="en-US" w:eastAsia="zh-CN"/>
              </w:rPr>
              <w:t>8月</w:t>
            </w:r>
          </w:p>
        </w:tc>
        <w:tc>
          <w:tcPr>
            <w:tcW w:w="840"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304BEB8C">
            <w:pPr>
              <w:jc w:val="center"/>
              <w:rPr>
                <w:rFonts w:hint="default"/>
                <w:b w:val="0"/>
                <w:vertAlign w:val="baseline"/>
                <w:lang w:val="en-US" w:eastAsia="zh-CN"/>
              </w:rPr>
            </w:pPr>
            <w:r>
              <w:rPr>
                <w:rFonts w:hint="eastAsia"/>
                <w:b w:val="0"/>
                <w:vertAlign w:val="baseline"/>
                <w:lang w:val="en-US" w:eastAsia="zh-CN"/>
              </w:rPr>
              <w:t>194</w:t>
            </w:r>
          </w:p>
        </w:tc>
        <w:tc>
          <w:tcPr>
            <w:tcW w:w="65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2AA418E7">
            <w:pPr>
              <w:jc w:val="center"/>
              <w:rPr>
                <w:rFonts w:hint="default"/>
                <w:b w:val="0"/>
                <w:vertAlign w:val="baseline"/>
                <w:lang w:val="en-US" w:eastAsia="zh-CN"/>
              </w:rPr>
            </w:pPr>
            <w:r>
              <w:rPr>
                <w:rFonts w:hint="eastAsia"/>
                <w:b w:val="0"/>
                <w:vertAlign w:val="baseline"/>
                <w:lang w:val="en-US" w:eastAsia="zh-CN"/>
              </w:rPr>
              <w:t>100%</w:t>
            </w:r>
          </w:p>
        </w:tc>
        <w:tc>
          <w:tcPr>
            <w:tcW w:w="883"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57E2FAB8">
            <w:pPr>
              <w:jc w:val="center"/>
              <w:rPr>
                <w:rFonts w:hint="default"/>
                <w:b w:val="0"/>
                <w:vertAlign w:val="baseline"/>
                <w:lang w:val="en-US" w:eastAsia="zh-CN"/>
              </w:rPr>
            </w:pPr>
            <w:r>
              <w:rPr>
                <w:rFonts w:hint="eastAsia"/>
                <w:b w:val="0"/>
                <w:vertAlign w:val="baseline"/>
                <w:lang w:val="en-US" w:eastAsia="zh-CN"/>
              </w:rPr>
              <w:t>128</w:t>
            </w:r>
          </w:p>
        </w:tc>
        <w:tc>
          <w:tcPr>
            <w:tcW w:w="662"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709CF21C">
            <w:pPr>
              <w:jc w:val="center"/>
              <w:rPr>
                <w:rFonts w:hint="default"/>
                <w:b w:val="0"/>
                <w:vertAlign w:val="baseline"/>
                <w:lang w:val="en-US" w:eastAsia="zh-CN"/>
              </w:rPr>
            </w:pPr>
            <w:r>
              <w:rPr>
                <w:rFonts w:hint="eastAsia"/>
                <w:b w:val="0"/>
                <w:vertAlign w:val="baseline"/>
                <w:lang w:val="en-US" w:eastAsia="zh-CN"/>
              </w:rPr>
              <w:t>100%</w:t>
            </w:r>
          </w:p>
        </w:tc>
        <w:tc>
          <w:tcPr>
            <w:tcW w:w="574"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413F9D18">
            <w:pPr>
              <w:jc w:val="center"/>
              <w:rPr>
                <w:rFonts w:hint="default"/>
                <w:b w:val="0"/>
                <w:vertAlign w:val="baseline"/>
                <w:lang w:val="en-US" w:eastAsia="zh-CN"/>
              </w:rPr>
            </w:pPr>
            <w:r>
              <w:rPr>
                <w:rFonts w:hint="eastAsia"/>
                <w:b w:val="0"/>
                <w:vertAlign w:val="baseline"/>
                <w:lang w:val="en-US" w:eastAsia="zh-CN"/>
              </w:rPr>
              <w:t>22</w:t>
            </w:r>
          </w:p>
        </w:tc>
        <w:tc>
          <w:tcPr>
            <w:tcW w:w="676" w:type="pct"/>
            <w:vMerge w:val="restart"/>
            <w:tcBorders>
              <w:top w:val="single" w:color="FFFFFF" w:sz="4" w:space="0"/>
              <w:left w:val="single" w:color="FFFFFF" w:sz="4" w:space="0"/>
              <w:right w:val="single" w:color="FFFFFF" w:sz="4" w:space="0"/>
            </w:tcBorders>
            <w:shd w:val="clear" w:color="auto" w:fill="EBF2DD"/>
            <w:vAlign w:val="center"/>
          </w:tcPr>
          <w:p w14:paraId="33A9040A">
            <w:pPr>
              <w:jc w:val="center"/>
              <w:rPr>
                <w:rFonts w:hint="default"/>
                <w:b w:val="0"/>
                <w:vertAlign w:val="baseline"/>
                <w:lang w:val="en-US" w:eastAsia="zh-CN"/>
              </w:rPr>
            </w:pPr>
            <w:r>
              <w:rPr>
                <w:rFonts w:hint="eastAsia"/>
                <w:b w:val="0"/>
                <w:vertAlign w:val="baseline"/>
                <w:lang w:val="en-US" w:eastAsia="zh-CN"/>
              </w:rPr>
              <w:t>47.6%</w:t>
            </w:r>
          </w:p>
        </w:tc>
      </w:tr>
      <w:tr w14:paraId="3CFC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70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5D7E74F7">
            <w:pPr>
              <w:jc w:val="center"/>
              <w:rPr>
                <w:rFonts w:hint="default"/>
                <w:b w:val="0"/>
                <w:vertAlign w:val="baseline"/>
                <w:lang w:val="en-US" w:eastAsia="zh-CN"/>
              </w:rPr>
            </w:pPr>
            <w:r>
              <w:rPr>
                <w:rFonts w:hint="eastAsia"/>
                <w:b w:val="0"/>
                <w:vertAlign w:val="baseline"/>
                <w:lang w:val="en-US" w:eastAsia="zh-CN"/>
              </w:rPr>
              <w:t>9月</w:t>
            </w:r>
          </w:p>
        </w:tc>
        <w:tc>
          <w:tcPr>
            <w:tcW w:w="840"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74E25F09">
            <w:pPr>
              <w:jc w:val="center"/>
              <w:rPr>
                <w:rFonts w:hint="default"/>
                <w:b w:val="0"/>
                <w:vertAlign w:val="baseline"/>
                <w:lang w:val="en-US" w:eastAsia="zh-CN"/>
              </w:rPr>
            </w:pPr>
            <w:r>
              <w:rPr>
                <w:rFonts w:hint="eastAsia"/>
                <w:b w:val="0"/>
                <w:vertAlign w:val="baseline"/>
                <w:lang w:val="en-US" w:eastAsia="zh-CN"/>
              </w:rPr>
              <w:t>1006</w:t>
            </w:r>
          </w:p>
        </w:tc>
        <w:tc>
          <w:tcPr>
            <w:tcW w:w="65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621FDE6A">
            <w:pPr>
              <w:jc w:val="center"/>
              <w:rPr>
                <w:rFonts w:hint="default"/>
                <w:b w:val="0"/>
                <w:vertAlign w:val="baseline"/>
                <w:lang w:val="en-US" w:eastAsia="zh-CN"/>
              </w:rPr>
            </w:pPr>
            <w:r>
              <w:rPr>
                <w:rFonts w:hint="eastAsia"/>
                <w:b w:val="0"/>
                <w:vertAlign w:val="baseline"/>
                <w:lang w:val="en-US" w:eastAsia="zh-CN"/>
              </w:rPr>
              <w:t>100%</w:t>
            </w:r>
          </w:p>
        </w:tc>
        <w:tc>
          <w:tcPr>
            <w:tcW w:w="883"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69E448B4">
            <w:pPr>
              <w:jc w:val="center"/>
              <w:rPr>
                <w:rFonts w:hint="default"/>
                <w:b w:val="0"/>
                <w:vertAlign w:val="baseline"/>
                <w:lang w:val="en-US" w:eastAsia="zh-CN"/>
              </w:rPr>
            </w:pPr>
            <w:r>
              <w:rPr>
                <w:rFonts w:hint="eastAsia"/>
                <w:b w:val="0"/>
                <w:vertAlign w:val="baseline"/>
                <w:lang w:val="en-US" w:eastAsia="zh-CN"/>
              </w:rPr>
              <w:t>2575</w:t>
            </w:r>
          </w:p>
        </w:tc>
        <w:tc>
          <w:tcPr>
            <w:tcW w:w="662"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6E81FC17">
            <w:pPr>
              <w:jc w:val="center"/>
              <w:rPr>
                <w:rFonts w:hint="default"/>
                <w:b w:val="0"/>
                <w:vertAlign w:val="baseline"/>
                <w:lang w:val="en-US" w:eastAsia="zh-CN"/>
              </w:rPr>
            </w:pPr>
            <w:r>
              <w:rPr>
                <w:rFonts w:hint="eastAsia"/>
                <w:b w:val="0"/>
                <w:vertAlign w:val="baseline"/>
                <w:lang w:val="en-US" w:eastAsia="zh-CN"/>
              </w:rPr>
              <w:t>95%</w:t>
            </w:r>
          </w:p>
        </w:tc>
        <w:tc>
          <w:tcPr>
            <w:tcW w:w="574"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09236A5F">
            <w:pPr>
              <w:jc w:val="center"/>
              <w:rPr>
                <w:rFonts w:hint="default"/>
                <w:b w:val="0"/>
                <w:vertAlign w:val="baseline"/>
                <w:lang w:val="en-US" w:eastAsia="zh-CN"/>
              </w:rPr>
            </w:pPr>
            <w:r>
              <w:rPr>
                <w:rFonts w:hint="eastAsia"/>
                <w:b w:val="0"/>
                <w:vertAlign w:val="baseline"/>
                <w:lang w:val="en-US" w:eastAsia="zh-CN"/>
              </w:rPr>
              <w:t>296</w:t>
            </w:r>
          </w:p>
        </w:tc>
        <w:tc>
          <w:tcPr>
            <w:tcW w:w="676" w:type="pct"/>
            <w:vMerge w:val="continue"/>
            <w:tcBorders>
              <w:left w:val="single" w:color="FFFFFF" w:sz="4" w:space="0"/>
              <w:right w:val="single" w:color="FFFFFF" w:sz="4" w:space="0"/>
            </w:tcBorders>
            <w:shd w:val="clear" w:color="auto" w:fill="EBF2DD"/>
            <w:vAlign w:val="center"/>
          </w:tcPr>
          <w:p w14:paraId="561B266C">
            <w:pPr>
              <w:jc w:val="center"/>
              <w:rPr>
                <w:rFonts w:hint="default"/>
                <w:b w:val="0"/>
                <w:vertAlign w:val="baseline"/>
                <w:lang w:val="en-US" w:eastAsia="zh-CN"/>
              </w:rPr>
            </w:pPr>
          </w:p>
        </w:tc>
      </w:tr>
      <w:tr w14:paraId="12E46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70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2A5392EF">
            <w:pPr>
              <w:jc w:val="center"/>
              <w:rPr>
                <w:rFonts w:hint="default"/>
                <w:b w:val="0"/>
                <w:vertAlign w:val="baseline"/>
                <w:lang w:val="en-US" w:eastAsia="zh-CN"/>
              </w:rPr>
            </w:pPr>
            <w:r>
              <w:rPr>
                <w:rFonts w:hint="eastAsia"/>
                <w:b w:val="0"/>
                <w:vertAlign w:val="baseline"/>
                <w:lang w:val="en-US" w:eastAsia="zh-CN"/>
              </w:rPr>
              <w:t>10月</w:t>
            </w:r>
          </w:p>
        </w:tc>
        <w:tc>
          <w:tcPr>
            <w:tcW w:w="840"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3CC83608">
            <w:pPr>
              <w:jc w:val="center"/>
              <w:rPr>
                <w:rFonts w:hint="default"/>
                <w:b w:val="0"/>
                <w:vertAlign w:val="baseline"/>
                <w:lang w:val="en-US" w:eastAsia="zh-CN"/>
              </w:rPr>
            </w:pPr>
            <w:r>
              <w:rPr>
                <w:rFonts w:hint="eastAsia"/>
                <w:b w:val="0"/>
                <w:vertAlign w:val="baseline"/>
                <w:lang w:val="en-US" w:eastAsia="zh-CN"/>
              </w:rPr>
              <w:t>暂无</w:t>
            </w:r>
          </w:p>
        </w:tc>
        <w:tc>
          <w:tcPr>
            <w:tcW w:w="655"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18EA3CE9">
            <w:pPr>
              <w:jc w:val="center"/>
              <w:rPr>
                <w:rFonts w:hint="default"/>
                <w:b w:val="0"/>
                <w:vertAlign w:val="baseline"/>
                <w:lang w:val="en-US" w:eastAsia="zh-CN"/>
              </w:rPr>
            </w:pPr>
            <w:r>
              <w:rPr>
                <w:rFonts w:hint="eastAsia"/>
                <w:b w:val="0"/>
                <w:vertAlign w:val="baseline"/>
                <w:lang w:val="en-US" w:eastAsia="zh-CN"/>
              </w:rPr>
              <w:t>暂无</w:t>
            </w:r>
          </w:p>
        </w:tc>
        <w:tc>
          <w:tcPr>
            <w:tcW w:w="883"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1E15FE38">
            <w:pPr>
              <w:jc w:val="center"/>
              <w:rPr>
                <w:rFonts w:hint="default"/>
                <w:b w:val="0"/>
                <w:vertAlign w:val="baseline"/>
                <w:lang w:val="en-US" w:eastAsia="zh-CN"/>
              </w:rPr>
            </w:pPr>
            <w:r>
              <w:rPr>
                <w:rFonts w:hint="eastAsia"/>
                <w:b w:val="0"/>
                <w:vertAlign w:val="baseline"/>
                <w:lang w:val="en-US" w:eastAsia="zh-CN"/>
              </w:rPr>
              <w:t>823.4</w:t>
            </w:r>
          </w:p>
        </w:tc>
        <w:tc>
          <w:tcPr>
            <w:tcW w:w="662"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124BC9ED">
            <w:pPr>
              <w:jc w:val="center"/>
              <w:rPr>
                <w:rFonts w:hint="default"/>
                <w:b w:val="0"/>
                <w:vertAlign w:val="baseline"/>
                <w:lang w:val="en-US" w:eastAsia="zh-CN"/>
              </w:rPr>
            </w:pPr>
            <w:r>
              <w:rPr>
                <w:rFonts w:hint="eastAsia"/>
                <w:b w:val="0"/>
                <w:vertAlign w:val="baseline"/>
                <w:lang w:val="en-US" w:eastAsia="zh-CN"/>
              </w:rPr>
              <w:t>98%</w:t>
            </w:r>
          </w:p>
        </w:tc>
        <w:tc>
          <w:tcPr>
            <w:tcW w:w="574" w:type="pct"/>
            <w:tcBorders>
              <w:top w:val="single" w:color="FFFFFF" w:sz="4" w:space="0"/>
              <w:left w:val="single" w:color="FFFFFF" w:sz="4" w:space="0"/>
              <w:bottom w:val="single" w:color="FFFFFF" w:sz="4" w:space="0"/>
              <w:right w:val="single" w:color="FFFFFF" w:sz="4" w:space="0"/>
            </w:tcBorders>
            <w:shd w:val="clear" w:color="auto" w:fill="EBF2DD"/>
            <w:vAlign w:val="center"/>
          </w:tcPr>
          <w:p w14:paraId="017358A0">
            <w:pPr>
              <w:jc w:val="center"/>
              <w:rPr>
                <w:rFonts w:hint="default"/>
                <w:b w:val="0"/>
                <w:vertAlign w:val="baseline"/>
                <w:lang w:val="en-US" w:eastAsia="zh-CN"/>
              </w:rPr>
            </w:pPr>
            <w:r>
              <w:rPr>
                <w:rFonts w:hint="eastAsia"/>
                <w:b w:val="0"/>
                <w:vertAlign w:val="baseline"/>
                <w:lang w:val="en-US" w:eastAsia="zh-CN"/>
              </w:rPr>
              <w:t>200</w:t>
            </w:r>
          </w:p>
        </w:tc>
        <w:tc>
          <w:tcPr>
            <w:tcW w:w="676" w:type="pct"/>
            <w:vMerge w:val="continue"/>
            <w:tcBorders>
              <w:left w:val="single" w:color="FFFFFF" w:sz="4" w:space="0"/>
              <w:bottom w:val="single" w:color="FFFFFF" w:sz="4" w:space="0"/>
              <w:right w:val="single" w:color="FFFFFF" w:sz="4" w:space="0"/>
            </w:tcBorders>
            <w:shd w:val="clear" w:color="auto" w:fill="EBF2DD"/>
            <w:vAlign w:val="center"/>
          </w:tcPr>
          <w:p w14:paraId="3D3C2EA9">
            <w:pPr>
              <w:jc w:val="center"/>
              <w:rPr>
                <w:rFonts w:hint="default"/>
                <w:b w:val="0"/>
                <w:vertAlign w:val="baseline"/>
                <w:lang w:val="en-US" w:eastAsia="zh-CN"/>
              </w:rPr>
            </w:pPr>
          </w:p>
        </w:tc>
      </w:tr>
    </w:tbl>
    <w:p w14:paraId="3146BA01">
      <w:pPr>
        <w:pStyle w:val="11"/>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p>
    <w:p w14:paraId="19E2C450">
      <w:pPr>
        <w:widowControl/>
        <w:ind w:left="0" w:leftChars="0" w:firstLine="0" w:firstLineChars="0"/>
        <w:jc w:val="left"/>
      </w:pPr>
    </w:p>
    <w:p w14:paraId="02F69A2B">
      <w:pPr>
        <w:pStyle w:val="4"/>
        <w:bidi w:val="0"/>
        <w:rPr>
          <w:rFonts w:hint="eastAsia" w:ascii="Times New Roman" w:eastAsia="宋体"/>
          <w:lang w:val="en-US" w:eastAsia="zh-CN"/>
        </w:rPr>
      </w:pPr>
      <w:r>
        <w:rPr>
          <w:rFonts w:hint="eastAsia"/>
          <w:lang w:val="en-US" w:eastAsia="zh-CN"/>
        </w:rPr>
        <w:t>技术创新</w:t>
      </w:r>
    </w:p>
    <w:p w14:paraId="71F3F4B6">
      <w:pPr>
        <w:bidi w:val="0"/>
      </w:pPr>
      <w:r>
        <w:rPr>
          <w:b/>
          <w:bCs/>
        </w:rPr>
        <w:t>都江堰猕猴桃科技小院</w:t>
      </w:r>
      <w:r>
        <w:rPr>
          <w:rFonts w:hint="default"/>
        </w:rPr>
        <w:t>依托于</w:t>
      </w:r>
      <w:r>
        <w:rPr>
          <w:rFonts w:hint="default"/>
          <w:b/>
          <w:bCs/>
        </w:rPr>
        <w:t>都江堰天赐猕源农业有限公司</w:t>
      </w:r>
      <w:r>
        <w:rPr>
          <w:rFonts w:hint="default"/>
        </w:rPr>
        <w:t>成立，由</w:t>
      </w:r>
      <w:r>
        <w:rPr>
          <w:rFonts w:hint="default"/>
          <w:b/>
          <w:bCs/>
        </w:rPr>
        <w:t>四川农业大学、四川省科学技术协会、四川省农村专业技术协会、四川省成都科协、四川省都江堰市科协</w:t>
      </w:r>
      <w:r>
        <w:rPr>
          <w:rFonts w:hint="default"/>
        </w:rPr>
        <w:t>等单位携手共进。旨在提供都江堰猕猴桃种植户的病害防控技术水平，促进都江堰特色猕猴桃产业健康可持续发展。都江堰猕猴桃科技小院以研究生长期入驻＋专家团队指导相结合的方式，将都江堰猕猴桃主要病害综合防控技术成果应用到猕猴桃的实际生产中，及时发现、解决生产上的病害问题。主要工作设计猕猴桃主要病害防控研究、成果技术示范推广、技术培训与服务及人才培养等方面的内容。</w:t>
      </w:r>
    </w:p>
    <w:p w14:paraId="5F83A853">
      <w:pPr>
        <w:pStyle w:val="20"/>
        <w:widowControl/>
        <w:spacing w:beforeAutospacing="0" w:after="0" w:afterAutospacing="0" w:line="324" w:lineRule="atLeast"/>
        <w:ind w:left="0" w:right="0" w:firstLine="0"/>
        <w:jc w:val="center"/>
        <w:rPr>
          <w:rFonts w:hint="default" w:ascii="-webkit-standard" w:hAnsi="-webkit-standard" w:eastAsia="-webkit-standard" w:cs="-webkit-standard"/>
          <w:i w:val="0"/>
          <w:caps w:val="0"/>
          <w:color w:val="000000"/>
          <w:spacing w:val="0"/>
          <w:sz w:val="27"/>
          <w:szCs w:val="27"/>
          <w:u w:val="none"/>
        </w:rPr>
      </w:pPr>
      <w:r>
        <w:rPr>
          <w:rFonts w:hint="default" w:ascii="-webkit-standard" w:hAnsi="-webkit-standard" w:eastAsia="-webkit-standard" w:cs="-webkit-standard"/>
          <w:i w:val="0"/>
          <w:caps w:val="0"/>
          <w:color w:val="000000"/>
          <w:spacing w:val="0"/>
          <w:sz w:val="27"/>
          <w:szCs w:val="27"/>
          <w:u w:val="none"/>
        </w:rPr>
        <w:drawing>
          <wp:inline distT="0" distB="0" distL="114300" distR="114300">
            <wp:extent cx="3996690" cy="3794125"/>
            <wp:effectExtent l="0" t="0" r="3810" b="3175"/>
            <wp:docPr id="9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descr="IMG_256"/>
                    <pic:cNvPicPr>
                      <a:picLocks noChangeAspect="1"/>
                    </pic:cNvPicPr>
                  </pic:nvPicPr>
                  <pic:blipFill>
                    <a:blip r:embed="rId58" r:link="rId59"/>
                    <a:stretch>
                      <a:fillRect/>
                    </a:stretch>
                  </pic:blipFill>
                  <pic:spPr>
                    <a:xfrm>
                      <a:off x="0" y="0"/>
                      <a:ext cx="3996690" cy="3794125"/>
                    </a:xfrm>
                    <a:prstGeom prst="rect">
                      <a:avLst/>
                    </a:prstGeom>
                    <a:noFill/>
                    <a:ln w="9525">
                      <a:noFill/>
                    </a:ln>
                  </pic:spPr>
                </pic:pic>
              </a:graphicData>
            </a:graphic>
          </wp:inline>
        </w:drawing>
      </w:r>
    </w:p>
    <w:p w14:paraId="6E3E5076">
      <w:pPr>
        <w:pStyle w:val="11"/>
        <w:widowControl/>
        <w:spacing w:beforeAutospacing="0" w:after="0" w:afterAutospacing="0" w:line="324" w:lineRule="atLeast"/>
        <w:ind w:left="0" w:right="0" w:firstLine="0"/>
        <w:jc w:val="center"/>
        <w:rPr>
          <w:rFonts w:hint="default" w:ascii="-webkit-standard" w:hAnsi="-webkit-standard" w:eastAsia="-webkit-standard" w:cs="-webkit-standard"/>
          <w:i w:val="0"/>
          <w:caps w:val="0"/>
          <w:color w:val="000000"/>
          <w:spacing w:val="0"/>
          <w:sz w:val="27"/>
          <w:szCs w:val="27"/>
          <w:u w:val="none"/>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19</w:t>
      </w:r>
      <w:r>
        <w:fldChar w:fldCharType="end"/>
      </w:r>
      <w:bookmarkStart w:id="167" w:name="_Toc29883"/>
      <w:bookmarkEnd w:id="167"/>
      <w:bookmarkStart w:id="168" w:name="_Toc9395"/>
      <w:bookmarkEnd w:id="168"/>
    </w:p>
    <w:p w14:paraId="473F1E0B">
      <w:pPr>
        <w:bidi w:val="0"/>
        <w:ind w:left="0" w:leftChars="0" w:firstLine="0" w:firstLineChars="0"/>
        <w:rPr>
          <w:rFonts w:hint="default"/>
          <w:b/>
          <w:bCs/>
        </w:rPr>
      </w:pPr>
      <w:r>
        <w:rPr>
          <w:rFonts w:hint="eastAsia"/>
          <w:b/>
          <w:bCs/>
          <w:lang w:val="en-US" w:eastAsia="zh-CN"/>
        </w:rPr>
        <w:t>1.</w:t>
      </w:r>
      <w:r>
        <w:rPr>
          <w:rFonts w:hint="eastAsia"/>
          <w:b/>
          <w:bCs/>
        </w:rPr>
        <w:t>猕猴桃溃疡病绿色防控技术体系</w:t>
      </w:r>
    </w:p>
    <w:p w14:paraId="41D1587D">
      <w:pPr>
        <w:bidi w:val="0"/>
        <w:rPr>
          <w:rFonts w:hint="default"/>
        </w:rPr>
      </w:pPr>
      <w:r>
        <w:rPr>
          <w:rFonts w:hint="eastAsia"/>
        </w:rPr>
        <w:t>面对全省猕猴桃溃疡病发生现状、园区管理存在的实际问题，植保部门按照“预防为主，综合防治” 的植保方针，从病害四角关系入手分析，以抗病品种 为基础，从环境条件、植株健康、病原菌基数和农事操作方面着手，建立了猕猴桃溃疡病绿色防控体系。</w:t>
      </w:r>
    </w:p>
    <w:p w14:paraId="593006D5">
      <w:pPr>
        <w:bidi w:val="0"/>
        <w:rPr>
          <w:rFonts w:hint="default"/>
          <w:b/>
          <w:bCs/>
        </w:rPr>
      </w:pPr>
      <w:r>
        <w:rPr>
          <w:rFonts w:hint="eastAsia"/>
          <w:b/>
          <w:bCs/>
        </w:rPr>
        <w:t>合理选择猕猴桃品种 </w:t>
      </w:r>
    </w:p>
    <w:p w14:paraId="2C57EF01">
      <w:pPr>
        <w:bidi w:val="0"/>
        <w:rPr>
          <w:rFonts w:hint="default"/>
        </w:rPr>
      </w:pPr>
      <w:r>
        <w:rPr>
          <w:rFonts w:hint="eastAsia"/>
        </w:rPr>
        <w:t>根据全省溃疡病调查结果，海拔 500 m 及 500 m 以下区域不发生溃疡病， 推荐种植对溃疡病抗性较差、但果实品质较好的红心品种，如红阳、黄金果等；海拔 600～1 000 m 区域推荐种植抗（耐）性较强 的绿心品种，如海沃德、徐香、翠香等；海拔 1000m 以上推荐种植抗性强的软枣猕猴桃，如宝贝星等。</w:t>
      </w:r>
    </w:p>
    <w:p w14:paraId="2E8DDED2">
      <w:pPr>
        <w:bidi w:val="0"/>
        <w:rPr>
          <w:rFonts w:hint="default"/>
          <w:b/>
          <w:bCs/>
        </w:rPr>
      </w:pPr>
      <w:r>
        <w:rPr>
          <w:rFonts w:hint="eastAsia"/>
          <w:b/>
          <w:bCs/>
        </w:rPr>
        <w:t>立体防控技术</w:t>
      </w:r>
    </w:p>
    <w:p w14:paraId="20AC0B7F">
      <w:pPr>
        <w:bidi w:val="0"/>
        <w:rPr>
          <w:rFonts w:hint="eastAsia"/>
        </w:rPr>
      </w:pPr>
      <w:r>
        <w:rPr>
          <w:rFonts w:hint="eastAsia"/>
        </w:rPr>
        <w:t>①园区上方搭避雨大棚，四周挂防虫网。改变猕 猴桃园区小气候， 隔离植株与风雨、媒介昆虫的接触，截断病害传播途径。</w:t>
      </w:r>
    </w:p>
    <w:p w14:paraId="7A9C4337">
      <w:pPr>
        <w:bidi w:val="0"/>
        <w:rPr>
          <w:rFonts w:hint="eastAsia"/>
        </w:rPr>
      </w:pPr>
      <w:r>
        <w:rPr>
          <w:rFonts w:hint="eastAsia"/>
        </w:rPr>
        <w:t>②树体中段松尔液态药膜涂干+叶面药剂喷雾。树干涂抹松尔药膜，既保持树体 温度又可控制树体内溃疡病菌。春季展叶后，选用高效、低毒药剂进行叶面喷雾，压低病原菌基数，控制病害发生程度。</w:t>
      </w:r>
    </w:p>
    <w:p w14:paraId="2968CF3C">
      <w:pPr>
        <w:bidi w:val="0"/>
        <w:rPr>
          <w:rFonts w:hint="eastAsia"/>
        </w:rPr>
      </w:pPr>
      <w:r>
        <w:rPr>
          <w:rFonts w:hint="eastAsia"/>
        </w:rPr>
        <w:t>③树下地表覆盖地膜，除草保温。</w:t>
      </w:r>
    </w:p>
    <w:p w14:paraId="6C6E3339">
      <w:pPr>
        <w:bidi w:val="0"/>
        <w:rPr>
          <w:rFonts w:hint="default"/>
        </w:rPr>
      </w:pPr>
      <w:r>
        <w:rPr>
          <w:rFonts w:hint="eastAsia"/>
        </w:rPr>
        <w:t>④健身栽培。通过培肥地力，使用诱导免疫药剂健壮植株，提高抵抗力。实行全方位的病害阻截防控措施，提出了“避雨大棚+防虫网+松尔液态药膜涂干+叶 面药剂喷雾+地膜覆盖”的立体防控技术。</w:t>
      </w:r>
    </w:p>
    <w:p w14:paraId="7152C569">
      <w:pPr>
        <w:bidi w:val="0"/>
        <w:rPr>
          <w:rFonts w:hint="eastAsia"/>
        </w:rPr>
      </w:pPr>
      <w:r>
        <w:rPr>
          <w:rFonts w:hint="eastAsia"/>
        </w:rPr>
        <w:t xml:space="preserve">2015—2017 年，持续在苍溪县龙王镇开展立体防控技术试验示范，溃疡病防控工作取得了突破性进展。相对棚外空白对照，立体防控技术处理的枝干发病率降低68%、叶片发病防效100%、植株死亡率降低75%、挂果量增加 67 倍。 </w:t>
      </w:r>
    </w:p>
    <w:p w14:paraId="7CEB8B90">
      <w:pPr>
        <w:bidi w:val="0"/>
        <w:rPr>
          <w:rFonts w:hint="default"/>
          <w:b/>
          <w:bCs/>
        </w:rPr>
      </w:pPr>
      <w:r>
        <w:rPr>
          <w:rFonts w:hint="eastAsia"/>
          <w:b/>
          <w:bCs/>
        </w:rPr>
        <w:t>园区分级防控</w:t>
      </w:r>
    </w:p>
    <w:p w14:paraId="6C53A114">
      <w:pPr>
        <w:bidi w:val="0"/>
        <w:rPr>
          <w:rFonts w:hint="eastAsia"/>
        </w:rPr>
      </w:pPr>
      <w:r>
        <w:rPr>
          <w:rFonts w:hint="eastAsia"/>
        </w:rPr>
        <w:t>根据溃疡病的发病情况、发生程度，对园区采用分级治疗措施。</w:t>
      </w:r>
    </w:p>
    <w:p w14:paraId="1DD69867">
      <w:pPr>
        <w:bidi w:val="0"/>
        <w:rPr>
          <w:rFonts w:hint="eastAsia"/>
        </w:rPr>
      </w:pPr>
      <w:r>
        <w:rPr>
          <w:rFonts w:hint="eastAsia"/>
        </w:rPr>
        <w:t>①新建园区。建议根据海拔高度合理 选择品种，不从溃疡病发生区域引进嫁接穗条，保证新建园区不带菌。</w:t>
      </w:r>
    </w:p>
    <w:p w14:paraId="021C9273">
      <w:pPr>
        <w:bidi w:val="0"/>
        <w:rPr>
          <w:rFonts w:hint="eastAsia"/>
        </w:rPr>
      </w:pPr>
      <w:r>
        <w:rPr>
          <w:rFonts w:hint="eastAsia"/>
        </w:rPr>
        <w:t>②病株率 50%以下园区。若主干、 枝条出现较多流伤口，建议先修剪主干或枝条，培育下年挂果枝；若主干、枝条流伤口少，建议先进行局 部挑治。同步进行病株处理的溃疡病立体防控技术。</w:t>
      </w:r>
    </w:p>
    <w:p w14:paraId="68E9F56F">
      <w:pPr>
        <w:bidi w:val="0"/>
        <w:rPr>
          <w:rFonts w:hint="default"/>
        </w:rPr>
      </w:pPr>
      <w:r>
        <w:rPr>
          <w:rFonts w:hint="eastAsia"/>
        </w:rPr>
        <w:t>③病株率50%以上园区。 建议改换海沃德、翠香、软 枣猕猴桃等抗（耐）性高的品种。 </w:t>
      </w:r>
    </w:p>
    <w:p w14:paraId="28442C70">
      <w:pPr>
        <w:bidi w:val="0"/>
        <w:rPr>
          <w:rFonts w:hint="default"/>
          <w:b/>
          <w:bCs/>
        </w:rPr>
      </w:pPr>
      <w:r>
        <w:rPr>
          <w:rFonts w:hint="eastAsia"/>
          <w:b/>
          <w:bCs/>
        </w:rPr>
        <w:t>园区安全建设</w:t>
      </w:r>
    </w:p>
    <w:p w14:paraId="11533D95">
      <w:pPr>
        <w:bidi w:val="0"/>
        <w:rPr>
          <w:rFonts w:hint="default"/>
        </w:rPr>
      </w:pPr>
      <w:r>
        <w:rPr>
          <w:rFonts w:hint="eastAsia"/>
        </w:rPr>
        <w:t>为避免溃疡病的扩散、流行，猕猴桃园区务必做好安全建设工作。①严把穗条引种关。园区嫁接穗条 应从正规公司购买不带菌枝条， 即确保品种纯正又严控溃疡病传带风险。②严把农事操作关。在进行园 区修剪、疏花、疏果、病枝挑治的农事操作中，确保 “两把剪”，病健植株分人、分器具处理，避免交叉感 染。对农事操作造成的伤口立即封闭处理。③严把园 区隔离关。在园区风口处设置防风林、园区之间种植 抗病猕猴桃品种，形成病害传播“隔离带”。</w:t>
      </w:r>
    </w:p>
    <w:p w14:paraId="57235118">
      <w:pPr>
        <w:bidi w:val="0"/>
        <w:ind w:left="0" w:leftChars="0" w:firstLine="0" w:firstLineChars="0"/>
        <w:rPr>
          <w:rFonts w:hint="default"/>
          <w:b/>
          <w:bCs/>
        </w:rPr>
      </w:pPr>
      <w:r>
        <w:rPr>
          <w:rFonts w:hint="eastAsia"/>
          <w:b/>
          <w:bCs/>
          <w:lang w:val="en-US" w:eastAsia="zh-CN"/>
        </w:rPr>
        <w:t>2.</w:t>
      </w:r>
      <w:r>
        <w:rPr>
          <w:rFonts w:hint="eastAsia"/>
          <w:b/>
          <w:bCs/>
        </w:rPr>
        <w:t>四川省农业科学院（都江堰）猕猴桃博士工作站</w:t>
      </w:r>
    </w:p>
    <w:p w14:paraId="3EF27604">
      <w:pPr>
        <w:widowControl/>
        <w:spacing w:beforeAutospacing="0" w:after="0" w:afterAutospacing="0"/>
        <w:ind w:left="0" w:firstLine="360"/>
        <w:jc w:val="both"/>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5437505" cy="3364230"/>
            <wp:effectExtent l="0" t="0" r="10795" b="1270"/>
            <wp:docPr id="64" name="图片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descr="IMG_257"/>
                    <pic:cNvPicPr>
                      <a:picLocks noChangeAspect="1"/>
                    </pic:cNvPicPr>
                  </pic:nvPicPr>
                  <pic:blipFill>
                    <a:blip r:embed="rId60" r:link="rId61"/>
                    <a:stretch>
                      <a:fillRect/>
                    </a:stretch>
                  </pic:blipFill>
                  <pic:spPr>
                    <a:xfrm>
                      <a:off x="0" y="0"/>
                      <a:ext cx="5437505" cy="3364230"/>
                    </a:xfrm>
                    <a:prstGeom prst="rect">
                      <a:avLst/>
                    </a:prstGeom>
                    <a:noFill/>
                    <a:ln w="9525">
                      <a:noFill/>
                    </a:ln>
                  </pic:spPr>
                </pic:pic>
              </a:graphicData>
            </a:graphic>
          </wp:inline>
        </w:drawing>
      </w:r>
    </w:p>
    <w:p w14:paraId="5D936E59">
      <w:pPr>
        <w:pStyle w:val="11"/>
        <w:widowControl/>
        <w:spacing w:beforeAutospacing="0" w:after="0" w:afterAutospacing="0"/>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20</w:t>
      </w:r>
      <w:r>
        <w:fldChar w:fldCharType="end"/>
      </w:r>
      <w:bookmarkStart w:id="169" w:name="_Toc19452"/>
      <w:bookmarkEnd w:id="169"/>
      <w:bookmarkStart w:id="170" w:name="_Toc9013"/>
      <w:bookmarkEnd w:id="170"/>
    </w:p>
    <w:p w14:paraId="4D2BE626">
      <w:pPr>
        <w:bidi w:val="0"/>
        <w:rPr>
          <w:rFonts w:hint="default"/>
        </w:rPr>
      </w:pPr>
      <w:r>
        <w:rPr>
          <w:rFonts w:hint="eastAsia"/>
          <w:lang w:val="en-US" w:eastAsia="zh-CN"/>
        </w:rPr>
        <w:t>乡村振兴的关键是产业振兴，核心是人才振兴，出路是科技成果转化。四川省农业科学院(都江堰)猕猴桃博士工作站是贯彻落实市委市政府与四川省农业科学院签订的《院地科技合作协议》精神，推动实现“创新转化一条线专家农民面对面”的重要抓手。 </w:t>
      </w:r>
    </w:p>
    <w:p w14:paraId="60205A24">
      <w:pPr>
        <w:bidi w:val="0"/>
        <w:rPr>
          <w:rFonts w:hint="default"/>
        </w:rPr>
      </w:pPr>
      <w:r>
        <w:rPr>
          <w:rFonts w:hint="eastAsia"/>
          <w:lang w:val="en-US" w:eastAsia="zh-CN"/>
        </w:rPr>
        <w:t>团队合作的</w:t>
      </w:r>
      <w:r>
        <w:rPr>
          <w:rFonts w:hint="eastAsia"/>
        </w:rPr>
        <w:t>博士工作站现有专家14名，其中博士9名，主要由四川省农业科学院园艺研究所和农产品加工研究所猕猴桃科研团队、都江堰市农业农村局、都江堰市猕猴桃协会等省、县级专家共同组成，包含资源、育种、栽培、植保、贮藏、技术推广等领域。专家大院(博士工作站)成立以来，重点围绕猕猴桃病虫害综合防控、省力高效栽培、粮经周年高效复合、适时采收与采后贮藏等关键技术开展了创新性研究与示范推广工作，共同研制地方标准1项、团体标准1项、申请专利10余项、通过省级评价技术2项，为当地培养了一批技术能手，指导创建了全省最早的红肉猕猴桃避雨设施高效栽培示范区，为全市猕猴桃产业高质量发展提供了科技引领和支撑。</w:t>
      </w:r>
    </w:p>
    <w:p w14:paraId="2E758A3F">
      <w:pPr>
        <w:widowControl/>
        <w:spacing w:beforeAutospacing="0" w:after="0" w:afterAutospacing="0"/>
        <w:ind w:left="0" w:firstLine="360"/>
        <w:jc w:val="both"/>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anchor distT="0" distB="0" distL="114300" distR="114300" simplePos="0" relativeHeight="251672576" behindDoc="0" locked="0" layoutInCell="1" allowOverlap="1">
            <wp:simplePos x="0" y="0"/>
            <wp:positionH relativeFrom="column">
              <wp:posOffset>405130</wp:posOffset>
            </wp:positionH>
            <wp:positionV relativeFrom="paragraph">
              <wp:posOffset>86360</wp:posOffset>
            </wp:positionV>
            <wp:extent cx="5190490" cy="3336290"/>
            <wp:effectExtent l="0" t="0" r="3810" b="3810"/>
            <wp:wrapSquare wrapText="bothSides"/>
            <wp:docPr id="96" name="图片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3" descr="IMG_259"/>
                    <pic:cNvPicPr>
                      <a:picLocks noChangeAspect="1"/>
                    </pic:cNvPicPr>
                  </pic:nvPicPr>
                  <pic:blipFill>
                    <a:blip r:embed="rId62" r:link="rId63"/>
                    <a:stretch>
                      <a:fillRect/>
                    </a:stretch>
                  </pic:blipFill>
                  <pic:spPr>
                    <a:xfrm>
                      <a:off x="0" y="0"/>
                      <a:ext cx="5190490" cy="3336290"/>
                    </a:xfrm>
                    <a:prstGeom prst="rect">
                      <a:avLst/>
                    </a:prstGeom>
                    <a:noFill/>
                    <a:ln w="9525">
                      <a:noFill/>
                    </a:ln>
                  </pic:spPr>
                </pic:pic>
              </a:graphicData>
            </a:graphic>
          </wp:anchor>
        </w:drawing>
      </w: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5493385" cy="3557270"/>
            <wp:effectExtent l="0" t="0" r="5715" b="11430"/>
            <wp:docPr id="91" name="图片 1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4" descr="IMG_260"/>
                    <pic:cNvPicPr>
                      <a:picLocks noChangeAspect="1"/>
                    </pic:cNvPicPr>
                  </pic:nvPicPr>
                  <pic:blipFill>
                    <a:blip r:embed="rId64" r:link="rId65"/>
                    <a:stretch>
                      <a:fillRect/>
                    </a:stretch>
                  </pic:blipFill>
                  <pic:spPr>
                    <a:xfrm>
                      <a:off x="0" y="0"/>
                      <a:ext cx="5493385" cy="3557270"/>
                    </a:xfrm>
                    <a:prstGeom prst="rect">
                      <a:avLst/>
                    </a:prstGeom>
                    <a:noFill/>
                    <a:ln w="9525">
                      <a:noFill/>
                    </a:ln>
                  </pic:spPr>
                </pic:pic>
              </a:graphicData>
            </a:graphic>
          </wp:inline>
        </w:drawing>
      </w:r>
    </w:p>
    <w:p w14:paraId="5E65D06C">
      <w:pPr>
        <w:pStyle w:val="11"/>
        <w:widowControl/>
        <w:spacing w:beforeAutospacing="0" w:after="0" w:afterAutospacing="0"/>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21</w:t>
      </w:r>
      <w:r>
        <w:fldChar w:fldCharType="end"/>
      </w:r>
      <w:bookmarkStart w:id="171" w:name="_Toc847"/>
      <w:bookmarkEnd w:id="171"/>
      <w:bookmarkStart w:id="172" w:name="_Toc23788"/>
      <w:bookmarkEnd w:id="172"/>
    </w:p>
    <w:p w14:paraId="173B5FC9">
      <w:pPr>
        <w:widowControl/>
        <w:spacing w:beforeAutospacing="0" w:after="0" w:afterAutospacing="0"/>
        <w:ind w:left="0" w:firstLine="360"/>
        <w:jc w:val="both"/>
        <w:rPr>
          <w:rFonts w:hint="default" w:ascii="-webkit-standard" w:hAnsi="-webkit-standard" w:eastAsia="-webkit-standard" w:cs="-webkit-standard"/>
          <w:i w:val="0"/>
          <w:caps w:val="0"/>
          <w:color w:val="000000"/>
          <w:spacing w:val="0"/>
          <w:kern w:val="0"/>
          <w:sz w:val="27"/>
          <w:szCs w:val="27"/>
          <w:u w:val="none"/>
          <w:lang w:val="en-US" w:eastAsia="zh-CN" w:bidi="ar"/>
        </w:rPr>
      </w:pPr>
      <w:r>
        <w:rPr>
          <w:rFonts w:hint="default" w:ascii="-webkit-standard" w:hAnsi="-webkit-standard" w:eastAsia="-webkit-standard" w:cs="-webkit-standard"/>
          <w:i w:val="0"/>
          <w:caps w:val="0"/>
          <w:color w:val="000000"/>
          <w:spacing w:val="0"/>
          <w:kern w:val="0"/>
          <w:sz w:val="27"/>
          <w:szCs w:val="27"/>
          <w:u w:val="none"/>
          <w:lang w:val="en-US" w:eastAsia="zh-CN" w:bidi="ar"/>
        </w:rPr>
        <w:drawing>
          <wp:inline distT="0" distB="0" distL="114300" distR="114300">
            <wp:extent cx="5210175" cy="3562350"/>
            <wp:effectExtent l="0" t="0" r="635" b="0"/>
            <wp:docPr id="65" name="图片 1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descr="IMG_261"/>
                    <pic:cNvPicPr>
                      <a:picLocks noChangeAspect="1"/>
                    </pic:cNvPicPr>
                  </pic:nvPicPr>
                  <pic:blipFill>
                    <a:blip r:embed="rId66" r:link="rId67"/>
                    <a:stretch>
                      <a:fillRect/>
                    </a:stretch>
                  </pic:blipFill>
                  <pic:spPr>
                    <a:xfrm>
                      <a:off x="0" y="0"/>
                      <a:ext cx="5210175" cy="3562350"/>
                    </a:xfrm>
                    <a:prstGeom prst="rect">
                      <a:avLst/>
                    </a:prstGeom>
                    <a:noFill/>
                    <a:ln w="9525">
                      <a:noFill/>
                    </a:ln>
                  </pic:spPr>
                </pic:pic>
              </a:graphicData>
            </a:graphic>
          </wp:inline>
        </w:drawing>
      </w:r>
    </w:p>
    <w:p w14:paraId="29A46844">
      <w:pPr>
        <w:pStyle w:val="11"/>
        <w:widowControl/>
        <w:spacing w:beforeAutospacing="0" w:after="0" w:afterAutospacing="0"/>
        <w:ind w:left="0" w:firstLine="360"/>
        <w:jc w:val="center"/>
        <w:rPr>
          <w:rFonts w:hint="default" w:ascii="-webkit-standard" w:hAnsi="-webkit-standard" w:eastAsia="-webkit-standard" w:cs="-webkit-standard"/>
          <w:i w:val="0"/>
          <w:caps w:val="0"/>
          <w:color w:val="000000"/>
          <w:spacing w:val="0"/>
          <w:kern w:val="0"/>
          <w:sz w:val="27"/>
          <w:szCs w:val="27"/>
          <w:u w:val="none"/>
          <w:lang w:val="en-US" w:eastAsia="zh-CN" w:bidi="ar"/>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22</w:t>
      </w:r>
      <w:r>
        <w:fldChar w:fldCharType="end"/>
      </w:r>
      <w:bookmarkStart w:id="173" w:name="_Toc9488"/>
      <w:bookmarkEnd w:id="173"/>
      <w:bookmarkStart w:id="174" w:name="_Toc31786"/>
      <w:bookmarkEnd w:id="174"/>
    </w:p>
    <w:p w14:paraId="712872DA">
      <w:pPr>
        <w:bidi w:val="0"/>
        <w:ind w:left="0" w:leftChars="0" w:firstLine="0" w:firstLineChars="0"/>
        <w:rPr>
          <w:rFonts w:hint="default"/>
          <w:b/>
          <w:bCs/>
        </w:rPr>
      </w:pPr>
      <w:r>
        <w:rPr>
          <w:rFonts w:hint="eastAsia"/>
          <w:b/>
          <w:bCs/>
          <w:lang w:val="en-US" w:eastAsia="zh-CN"/>
        </w:rPr>
        <w:t>3.</w:t>
      </w:r>
      <w:r>
        <w:rPr>
          <w:rFonts w:hint="eastAsia"/>
          <w:b/>
          <w:bCs/>
        </w:rPr>
        <w:t>“3＋3”攻关技术——3个粮果联动种植技术</w:t>
      </w:r>
    </w:p>
    <w:p w14:paraId="2508869E">
      <w:pPr>
        <w:bidi w:val="0"/>
        <w:rPr>
          <w:rFonts w:hint="default"/>
          <w:b/>
          <w:bCs/>
        </w:rPr>
      </w:pPr>
      <w:r>
        <w:rPr>
          <w:rFonts w:hint="eastAsia"/>
          <w:b/>
          <w:bCs/>
        </w:rPr>
        <w:t>猕猴桃+秋(冬)马铃薯免耕直播套种模式</w:t>
      </w:r>
    </w:p>
    <w:p w14:paraId="589E8562">
      <w:pPr>
        <w:bidi w:val="0"/>
        <w:rPr>
          <w:rFonts w:hint="default"/>
        </w:rPr>
      </w:pPr>
      <w:r>
        <w:rPr>
          <w:rFonts w:hint="eastAsia"/>
        </w:rPr>
        <w:t>在天马镇金胜社区等地，开展猕猴桃园垄沟(行间)套种稗草、高丹草、旱稻、蔬菜、蚕豆，垄上(定植带)套种大豆、马铃薯技术研究，筛选出适宜马铃薯品种3个，优选出“猕猴桃+垄沟稗草+垄上马铃薯"“猕猴桃+ 垄沟蚕豆+垄上大豆”高效复合种植模式2种。效益测算表明，马铃薯亩产1764.55公斤、植株生物鲜重为408.4斤/亩，每亩产值增加3520元。</w:t>
      </w:r>
    </w:p>
    <w:p w14:paraId="21AE3776">
      <w:pPr>
        <w:bidi w:val="0"/>
        <w:rPr>
          <w:rFonts w:hint="default"/>
          <w:b/>
          <w:bCs/>
        </w:rPr>
      </w:pPr>
      <w:r>
        <w:rPr>
          <w:rFonts w:hint="eastAsia"/>
          <w:b/>
          <w:bCs/>
        </w:rPr>
        <w:t>猕猴桃+观花菜用豌豆复合套作模式</w:t>
      </w:r>
    </w:p>
    <w:p w14:paraId="661BAE99">
      <w:pPr>
        <w:bidi w:val="0"/>
        <w:rPr>
          <w:rFonts w:hint="default"/>
        </w:rPr>
      </w:pPr>
      <w:r>
        <w:rPr>
          <w:rFonts w:hint="eastAsia"/>
        </w:rPr>
        <w:t>在蒲阳街道棋盘社区等地，利用猕猴桃园套种观花(或菜用)豌豆，选择顶部开花、花量大、花期集中、花期长、植株矮小紧凑的“绣球豌豆”品种。效益测算表明，观花后可亩产鲜荚350kg,每亩产值增加1470元。</w:t>
      </w:r>
    </w:p>
    <w:p w14:paraId="47F3A774">
      <w:pPr>
        <w:bidi w:val="0"/>
        <w:rPr>
          <w:rFonts w:hint="default"/>
          <w:b/>
          <w:bCs/>
        </w:rPr>
      </w:pPr>
      <w:r>
        <w:rPr>
          <w:rFonts w:hint="eastAsia"/>
          <w:b/>
          <w:bCs/>
        </w:rPr>
        <w:t>猕猴桃+彩色蔬菜复合套作模式</w:t>
      </w:r>
    </w:p>
    <w:p w14:paraId="150F707E">
      <w:pPr>
        <w:bidi w:val="0"/>
        <w:rPr>
          <w:rFonts w:hint="default"/>
        </w:rPr>
      </w:pPr>
      <w:r>
        <w:rPr>
          <w:rFonts w:hint="eastAsia"/>
        </w:rPr>
        <w:t>在天马镇金胜社区等地，选择成熟早、品质好的紫色甘蓝、彩色花椰菜寒春品种，在9月中下旬猕猴桃果实采摘翻耕后，行间套种4-5行。效益测算表明，紫色甘蓝平均亩产比1620kg，每亩产值增加2916元;紫色花椰菜平均亩产1350kg,每亩产值增加5805元。</w:t>
      </w:r>
    </w:p>
    <w:p w14:paraId="1604DC63">
      <w:pPr>
        <w:bidi w:val="0"/>
        <w:rPr>
          <w:rFonts w:hint="default"/>
          <w:lang w:val="en-US" w:eastAsia="zh-CN"/>
        </w:rPr>
      </w:pPr>
      <w:r>
        <w:rPr>
          <w:rFonts w:hint="default"/>
          <w:lang w:val="en-US" w:eastAsia="zh-CN"/>
        </w:rPr>
        <w:drawing>
          <wp:inline distT="0" distB="0" distL="114300" distR="114300">
            <wp:extent cx="4330700" cy="2753995"/>
            <wp:effectExtent l="0" t="0" r="0" b="1905"/>
            <wp:docPr id="92" name="图片 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6" descr="IMG_262"/>
                    <pic:cNvPicPr>
                      <a:picLocks noChangeAspect="1"/>
                    </pic:cNvPicPr>
                  </pic:nvPicPr>
                  <pic:blipFill>
                    <a:blip r:embed="rId68" r:link="rId69"/>
                    <a:stretch>
                      <a:fillRect/>
                    </a:stretch>
                  </pic:blipFill>
                  <pic:spPr>
                    <a:xfrm>
                      <a:off x="0" y="0"/>
                      <a:ext cx="4330700" cy="2753995"/>
                    </a:xfrm>
                    <a:prstGeom prst="rect">
                      <a:avLst/>
                    </a:prstGeom>
                    <a:noFill/>
                    <a:ln w="9525">
                      <a:noFill/>
                    </a:ln>
                  </pic:spPr>
                </pic:pic>
              </a:graphicData>
            </a:graphic>
          </wp:inline>
        </w:drawing>
      </w:r>
    </w:p>
    <w:p w14:paraId="001CD2DB">
      <w:pPr>
        <w:pStyle w:val="11"/>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23</w:t>
      </w:r>
      <w:r>
        <w:fldChar w:fldCharType="end"/>
      </w:r>
      <w:bookmarkStart w:id="175" w:name="_Toc4871"/>
      <w:bookmarkEnd w:id="175"/>
      <w:bookmarkStart w:id="176" w:name="_Toc21736"/>
      <w:bookmarkEnd w:id="176"/>
    </w:p>
    <w:p w14:paraId="187305C8">
      <w:pPr>
        <w:bidi w:val="0"/>
        <w:rPr>
          <w:rFonts w:hint="default"/>
          <w:lang w:val="en-US" w:eastAsia="zh-CN"/>
        </w:rPr>
      </w:pPr>
      <w:r>
        <w:rPr>
          <w:rFonts w:hint="default"/>
          <w:lang w:val="en-US" w:eastAsia="zh-CN"/>
        </w:rPr>
        <w:drawing>
          <wp:inline distT="0" distB="0" distL="114300" distR="114300">
            <wp:extent cx="4438650" cy="3112770"/>
            <wp:effectExtent l="0" t="0" r="6350" b="11430"/>
            <wp:docPr id="63" name="图片 1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descr="IMG_263"/>
                    <pic:cNvPicPr>
                      <a:picLocks noChangeAspect="1"/>
                    </pic:cNvPicPr>
                  </pic:nvPicPr>
                  <pic:blipFill>
                    <a:blip r:embed="rId70" r:link="rId71"/>
                    <a:stretch>
                      <a:fillRect/>
                    </a:stretch>
                  </pic:blipFill>
                  <pic:spPr>
                    <a:xfrm>
                      <a:off x="0" y="0"/>
                      <a:ext cx="4438650" cy="3112770"/>
                    </a:xfrm>
                    <a:prstGeom prst="rect">
                      <a:avLst/>
                    </a:prstGeom>
                    <a:noFill/>
                    <a:ln w="9525">
                      <a:noFill/>
                    </a:ln>
                  </pic:spPr>
                </pic:pic>
              </a:graphicData>
            </a:graphic>
          </wp:inline>
        </w:drawing>
      </w:r>
    </w:p>
    <w:p w14:paraId="0E43F301">
      <w:pPr>
        <w:pStyle w:val="11"/>
        <w:bidi w:val="0"/>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24</w:t>
      </w:r>
      <w:r>
        <w:fldChar w:fldCharType="end"/>
      </w:r>
      <w:bookmarkStart w:id="177" w:name="_Toc4209"/>
      <w:bookmarkEnd w:id="177"/>
      <w:bookmarkStart w:id="178" w:name="_Toc163"/>
      <w:bookmarkEnd w:id="178"/>
    </w:p>
    <w:p w14:paraId="2D79B6EB">
      <w:pPr>
        <w:bidi w:val="0"/>
        <w:rPr>
          <w:rFonts w:hint="default"/>
          <w:lang w:val="en-US" w:eastAsia="zh-CN"/>
        </w:rPr>
      </w:pPr>
      <w:r>
        <w:rPr>
          <w:rFonts w:hint="default"/>
          <w:lang w:val="en-US" w:eastAsia="zh-CN"/>
        </w:rPr>
        <w:drawing>
          <wp:inline distT="0" distB="0" distL="114300" distR="114300">
            <wp:extent cx="4566285" cy="2851785"/>
            <wp:effectExtent l="0" t="0" r="5715" b="5715"/>
            <wp:docPr id="94" name="图片 1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9" descr="IMG_265"/>
                    <pic:cNvPicPr>
                      <a:picLocks noChangeAspect="1"/>
                    </pic:cNvPicPr>
                  </pic:nvPicPr>
                  <pic:blipFill>
                    <a:blip r:embed="rId72" r:link="rId73"/>
                    <a:stretch>
                      <a:fillRect/>
                    </a:stretch>
                  </pic:blipFill>
                  <pic:spPr>
                    <a:xfrm>
                      <a:off x="0" y="0"/>
                      <a:ext cx="4566285" cy="2851785"/>
                    </a:xfrm>
                    <a:prstGeom prst="rect">
                      <a:avLst/>
                    </a:prstGeom>
                    <a:noFill/>
                    <a:ln w="9525">
                      <a:noFill/>
                    </a:ln>
                  </pic:spPr>
                </pic:pic>
              </a:graphicData>
            </a:graphic>
          </wp:inline>
        </w:drawing>
      </w:r>
    </w:p>
    <w:p w14:paraId="4E0F94B6">
      <w:pPr>
        <w:pStyle w:val="11"/>
        <w:bidi w:val="0"/>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25</w:t>
      </w:r>
      <w:r>
        <w:fldChar w:fldCharType="end"/>
      </w:r>
      <w:bookmarkStart w:id="179" w:name="_Toc3699"/>
      <w:bookmarkEnd w:id="179"/>
      <w:bookmarkStart w:id="180" w:name="_Toc20694"/>
      <w:bookmarkEnd w:id="180"/>
    </w:p>
    <w:p w14:paraId="2EA941BD">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highlight w:val="none"/>
          <w:lang w:val="en-US" w:eastAsia="zh-CN" w:bidi="ar-SA"/>
        </w:rPr>
      </w:pPr>
      <w:bookmarkStart w:id="181" w:name="_Toc28305"/>
      <w:bookmarkStart w:id="315" w:name="_GoBack"/>
      <w:bookmarkEnd w:id="315"/>
      <w:r>
        <w:rPr>
          <w:rFonts w:hint="eastAsia" w:ascii="Times New Roman" w:hAnsi="Times New Roman" w:eastAsia="宋体" w:cs="宋体"/>
          <w:b/>
          <w:color w:val="000000"/>
          <w:kern w:val="2"/>
          <w:sz w:val="28"/>
          <w:szCs w:val="24"/>
          <w:highlight w:val="none"/>
          <w:lang w:val="en-US" w:eastAsia="zh-CN" w:bidi="ar-SA"/>
        </w:rPr>
        <w:t>产品创新</w:t>
      </w:r>
      <w:bookmarkEnd w:id="181"/>
    </w:p>
    <w:p w14:paraId="672FE935">
      <w:pPr>
        <w:rPr>
          <w:rFonts w:hint="default"/>
          <w:lang w:val="en-US" w:eastAsia="zh-CN"/>
        </w:rPr>
      </w:pPr>
      <w:r>
        <w:rPr>
          <w:rFonts w:hint="eastAsia" w:ascii="Times New Roman" w:eastAsia="宋体"/>
          <w:highlight w:val="none"/>
          <w:lang w:val="en-US" w:eastAsia="zh-CN"/>
        </w:rPr>
        <w:t>项目团队积极与当地社区，公司取得合作，并主动与博士研究所合作交流，牵线搭桥，将猕猴桃水果中基因与丰富维生素等与美妆产品相结合</w:t>
      </w:r>
      <w:r>
        <w:rPr>
          <w:rFonts w:hint="eastAsia"/>
          <w:highlight w:val="none"/>
          <w:lang w:val="en-US" w:eastAsia="zh-CN"/>
        </w:rPr>
        <w:t>。以猕猴桃本身维生素等营养美颜价值高的作用，更好地满足当下消费能力较强的年轻人群体及女性群体，拓宽业务模式范围。</w:t>
      </w:r>
      <w:r>
        <w:rPr>
          <w:rFonts w:hint="eastAsia" w:ascii="Times New Roman" w:eastAsia="宋体"/>
          <w:highlight w:val="none"/>
          <w:lang w:val="en-US" w:eastAsia="zh-CN"/>
        </w:rPr>
        <w:t>项目目前处于研究阶段，预计将会于2025年研发成功并投入市场进行调研检验。</w:t>
      </w:r>
    </w:p>
    <w:p w14:paraId="075D54EC">
      <w:pPr>
        <w:widowControl w:val="0"/>
        <w:numPr>
          <w:ilvl w:val="0"/>
          <w:numId w:val="1"/>
        </w:numPr>
        <w:tabs>
          <w:tab w:val="left" w:pos="0"/>
        </w:tabs>
        <w:bidi w:val="0"/>
        <w:spacing w:line="360" w:lineRule="auto"/>
        <w:ind w:left="432" w:leftChars="0" w:hanging="432" w:firstLineChars="0"/>
        <w:jc w:val="left"/>
        <w:outlineLvl w:val="0"/>
        <w:rPr>
          <w:rFonts w:hint="eastAsia" w:ascii="Times New Roman" w:hAnsi="Times New Roman" w:eastAsia="黑体" w:cs="Times New Roman"/>
          <w:b/>
          <w:bCs/>
          <w:color w:val="000000"/>
          <w:kern w:val="44"/>
          <w:sz w:val="32"/>
          <w:szCs w:val="48"/>
          <w:lang w:val="en-US" w:eastAsia="zh-CN" w:bidi="ar-SA"/>
        </w:rPr>
      </w:pPr>
      <w:bookmarkStart w:id="182" w:name="_Toc13796"/>
      <w:r>
        <w:rPr>
          <w:rFonts w:hint="eastAsia" w:ascii="Times New Roman" w:hAnsi="Times New Roman" w:eastAsia="黑体" w:cs="Times New Roman"/>
          <w:b/>
          <w:bCs/>
          <w:color w:val="000000"/>
          <w:kern w:val="44"/>
          <w:sz w:val="32"/>
          <w:szCs w:val="48"/>
          <w:lang w:val="en-US" w:eastAsia="zh-CN" w:bidi="ar-SA"/>
        </w:rPr>
        <w:t>商业模式</w:t>
      </w:r>
      <w:bookmarkEnd w:id="182"/>
    </w:p>
    <w:p w14:paraId="73BE3D23">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183" w:name="_Toc27226"/>
      <w:r>
        <w:rPr>
          <w:rFonts w:hint="eastAsia" w:ascii="Times New Roman" w:hAnsi="Times New Roman" w:eastAsia="宋体" w:cs="宋体"/>
          <w:b/>
          <w:color w:val="000000"/>
          <w:kern w:val="2"/>
          <w:sz w:val="30"/>
          <w:szCs w:val="24"/>
          <w:lang w:val="en-US" w:eastAsia="zh-CN" w:bidi="ar-SA"/>
        </w:rPr>
        <w:t>业务模式</w:t>
      </w:r>
      <w:bookmarkEnd w:id="183"/>
    </w:p>
    <w:p w14:paraId="74B63BAE">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84" w:name="_Toc20697"/>
      <w:r>
        <w:rPr>
          <w:rFonts w:ascii="Times New Roman" w:hAnsi="Times New Roman" w:eastAsia="宋体" w:cs="宋体"/>
          <w:b/>
          <w:color w:val="000000"/>
          <w:kern w:val="2"/>
          <w:sz w:val="28"/>
          <w:szCs w:val="24"/>
          <w:lang w:val="en-US" w:eastAsia="zh-CN" w:bidi="ar-SA"/>
        </w:rPr>
        <w:t>模式判断</w:t>
      </w:r>
      <w:bookmarkEnd w:id="184"/>
    </w:p>
    <w:p w14:paraId="79FC862C">
      <w:pPr>
        <w:pStyle w:val="5"/>
        <w:bidi w:val="0"/>
        <w:rPr>
          <w:lang w:val="en-US" w:eastAsia="zh-CN"/>
        </w:rPr>
      </w:pPr>
      <w:r>
        <w:rPr>
          <w:rFonts w:hint="eastAsia"/>
          <w:lang w:val="en-US" w:eastAsia="zh-CN"/>
        </w:rPr>
        <w:t>需求</w:t>
      </w:r>
      <w:r>
        <w:rPr>
          <w:lang w:val="en-US" w:eastAsia="zh-CN"/>
        </w:rPr>
        <w:t>匹配</w:t>
      </w:r>
    </w:p>
    <w:p w14:paraId="722233B2">
      <w:pPr>
        <w:ind w:firstLine="480" w:firstLineChars="200"/>
        <w:rPr>
          <w:lang w:val="en-US"/>
        </w:rPr>
      </w:pPr>
      <w:r>
        <w:rPr>
          <w:lang w:val="en-US"/>
        </w:rPr>
        <w:t>红心猕猴桃以其高品质和丰富的营养价值著称，其果实体积大、肉质细腻多汁，富含维生素C、E、K及叶酸等营养素，深受市场欢迎。该产品完美匹配了现代消费者对健康食品的高需求，特别是在追求天然、有机、营养均衡的消费趋势下，都江堰</w:t>
      </w:r>
      <w:r>
        <w:rPr>
          <w:rFonts w:hint="eastAsia" w:ascii="Times New Roman" w:eastAsia="宋体"/>
          <w:lang w:val="en-US" w:eastAsia="zh-CN"/>
        </w:rPr>
        <w:t>金胜</w:t>
      </w:r>
      <w:r>
        <w:rPr>
          <w:lang w:val="en-US"/>
        </w:rPr>
        <w:t>红心猕猴桃成为了众多消费者的首选。</w:t>
      </w:r>
    </w:p>
    <w:p w14:paraId="7386C7A6">
      <w:pPr>
        <w:pStyle w:val="5"/>
        <w:bidi w:val="0"/>
        <w:rPr>
          <w:rFonts w:hint="default"/>
          <w:lang w:val="en-US" w:eastAsia="zh-CN"/>
        </w:rPr>
      </w:pPr>
      <w:r>
        <w:rPr>
          <w:rFonts w:hint="eastAsia"/>
          <w:lang w:val="en-US" w:eastAsia="zh-CN"/>
        </w:rPr>
        <w:t>稳定发展</w:t>
      </w:r>
    </w:p>
    <w:p w14:paraId="0879D880">
      <w:pPr>
        <w:ind w:firstLine="480" w:firstLineChars="200"/>
        <w:rPr>
          <w:lang w:val="en-US"/>
        </w:rPr>
      </w:pPr>
      <w:r>
        <w:rPr>
          <w:lang w:val="en-US"/>
        </w:rPr>
        <w:t>随着消费者对健康食品需求的不断增长，猕猴桃的需求市场日益扩大。通过行业协会牵头、龙头企业带动合作社、种植大户的一体化模式，都江堰猕猴桃产业已建立了稳定的供应链和市场销售渠道，确保了需求的真实性和支付的稳定性。此外，政府支持和政策引导也为产业发展提供了有力保障。都江堰红心猕猴桃的供应链涵盖了从种植、生产、分选、贮藏到销售的各个环节。通过引入先进的分拣线和技术，实现了猕猴桃的分拣标准化和高效化。同时，与当地电商平台和快递企业的深度合作，打通了从田间到消费者手中的“最后一公里”，确保了猕猴桃的新鲜度和市场供应的及时性。</w:t>
      </w:r>
    </w:p>
    <w:p w14:paraId="37252104">
      <w:pPr>
        <w:pStyle w:val="5"/>
        <w:bidi w:val="0"/>
        <w:rPr>
          <w:rFonts w:hint="eastAsia"/>
          <w:lang w:val="en-US" w:eastAsia="zh-CN"/>
        </w:rPr>
      </w:pPr>
      <w:r>
        <w:rPr>
          <w:lang w:val="en-US" w:eastAsia="zh-CN"/>
        </w:rPr>
        <w:t>价值</w:t>
      </w:r>
      <w:r>
        <w:rPr>
          <w:rFonts w:hint="eastAsia"/>
          <w:lang w:val="en-US" w:eastAsia="zh-CN"/>
        </w:rPr>
        <w:t>体现</w:t>
      </w:r>
    </w:p>
    <w:p w14:paraId="4BE4B62B">
      <w:pPr>
        <w:ind w:firstLine="480" w:firstLineChars="200"/>
        <w:rPr>
          <w:lang w:val="en-US"/>
        </w:rPr>
      </w:pPr>
      <w:r>
        <w:rPr>
          <w:lang w:val="en-US"/>
        </w:rPr>
        <w:t>猕猴桃不仅</w:t>
      </w:r>
      <w:r>
        <w:rPr>
          <w:rFonts w:hint="eastAsia" w:ascii="Times New Roman" w:eastAsia="宋体"/>
          <w:lang w:val="en-US" w:eastAsia="zh-CN"/>
        </w:rPr>
        <w:t>可以</w:t>
      </w:r>
      <w:r>
        <w:rPr>
          <w:lang w:val="en-US"/>
        </w:rPr>
        <w:t>作为鲜果销售，还通过精深加工成果汁、沙拉、甜点等多种产品，提高了猕猴桃的附加值。此外，通过品牌建设和营销推广，都江堰猕猴桃的品牌价值不断提升，进一步放大了产品的市场价值。</w:t>
      </w:r>
      <w:r>
        <w:rPr>
          <w:rFonts w:hint="eastAsia" w:ascii="Times New Roman" w:eastAsia="宋体"/>
          <w:lang w:val="en-US" w:eastAsia="zh-CN"/>
        </w:rPr>
        <w:t>此外</w:t>
      </w:r>
      <w:r>
        <w:rPr>
          <w:lang w:val="en-US"/>
        </w:rPr>
        <w:t>猕猴桃产业的增长因子包括技术创新、品种优化、市场拓展等。通过不断引进新品种和新技术，提高猕猴桃的产量和品质；同时，积极开拓国内外市场，尤其是针对高端消费群体的需求，推动了产业的持续增长。</w:t>
      </w:r>
    </w:p>
    <w:p w14:paraId="1DC9DFD8">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85" w:name="_Toc26659"/>
      <w:r>
        <w:rPr>
          <w:rFonts w:ascii="Times New Roman" w:hAnsi="Times New Roman" w:eastAsia="宋体" w:cs="宋体"/>
          <w:b/>
          <w:color w:val="000000"/>
          <w:kern w:val="2"/>
          <w:sz w:val="28"/>
          <w:szCs w:val="24"/>
          <w:lang w:val="en-US" w:eastAsia="zh-CN" w:bidi="ar-SA"/>
        </w:rPr>
        <w:t>模式梳理</w:t>
      </w:r>
      <w:bookmarkEnd w:id="185"/>
    </w:p>
    <w:p w14:paraId="1EE9FF6E">
      <w:pPr>
        <w:pStyle w:val="5"/>
        <w:bidi w:val="0"/>
        <w:rPr>
          <w:lang w:val="en-US" w:eastAsia="zh-CN"/>
        </w:rPr>
      </w:pPr>
      <w:r>
        <w:rPr>
          <w:lang w:val="en-US" w:eastAsia="zh-CN"/>
        </w:rPr>
        <w:t>目标用户</w:t>
      </w:r>
    </w:p>
    <w:p w14:paraId="35436AE5">
      <w:pPr>
        <w:ind w:firstLine="480" w:firstLineChars="200"/>
        <w:rPr>
          <w:sz w:val="24"/>
          <w:szCs w:val="24"/>
          <w:lang w:val="en-US"/>
        </w:rPr>
      </w:pPr>
      <w:r>
        <w:rPr>
          <w:sz w:val="24"/>
          <w:szCs w:val="24"/>
          <w:lang w:val="en-US"/>
        </w:rPr>
        <w:t>都江堰红心猕猴桃的售前咨询目标用户主要分为三类：单一用户、多样用户和分层用户。单一用户主要指对猕猴桃有稳定需求的个人消费者；多样用户包括超市、餐饮企业等批量采购商；分层用户则根据消费能力和需求的不同，提供不同档次的猕猴桃产品。</w:t>
      </w:r>
    </w:p>
    <w:p w14:paraId="49D46333">
      <w:pPr>
        <w:pStyle w:val="5"/>
        <w:bidi w:val="0"/>
        <w:rPr>
          <w:lang w:val="en-US" w:eastAsia="zh-CN"/>
        </w:rPr>
      </w:pPr>
      <w:r>
        <w:rPr>
          <w:lang w:val="en-US" w:eastAsia="zh-CN"/>
        </w:rPr>
        <w:t>产品特性</w:t>
      </w:r>
    </w:p>
    <w:p w14:paraId="25433D38">
      <w:pPr>
        <w:ind w:firstLine="480" w:firstLineChars="200"/>
        <w:rPr>
          <w:sz w:val="24"/>
          <w:szCs w:val="24"/>
          <w:lang w:val="en-US"/>
        </w:rPr>
      </w:pPr>
      <w:r>
        <w:rPr>
          <w:sz w:val="24"/>
          <w:szCs w:val="24"/>
          <w:lang w:val="en-US"/>
        </w:rPr>
        <w:t>都江堰红心猕猴桃以其红心黄肉、口感细腻、营养丰富等特性而著称。</w:t>
      </w:r>
      <w:r>
        <w:rPr>
          <w:rFonts w:hint="eastAsia" w:ascii="Times New Roman" w:eastAsia="宋体"/>
          <w:sz w:val="24"/>
          <w:szCs w:val="24"/>
          <w:lang w:val="en-US" w:eastAsia="zh-CN"/>
        </w:rPr>
        <w:t>含有猕猴桃酵素，具有抗肿瘤和抗菌的作用，有助于预防癌症和其他疾病的发生。</w:t>
      </w:r>
      <w:r>
        <w:rPr>
          <w:sz w:val="24"/>
          <w:szCs w:val="24"/>
          <w:lang w:val="en-US"/>
        </w:rPr>
        <w:t>其外皮呈黄绿色，内里红心或黄心，果肉多汁，甜度适中，非常适合作为日常水果或高端礼品。</w:t>
      </w:r>
    </w:p>
    <w:p w14:paraId="6336CEA6">
      <w:pPr>
        <w:pStyle w:val="5"/>
        <w:bidi w:val="0"/>
        <w:rPr>
          <w:lang w:val="en-US" w:eastAsia="zh-CN"/>
        </w:rPr>
      </w:pPr>
      <w:r>
        <w:rPr>
          <w:lang w:val="en-US" w:eastAsia="zh-CN"/>
        </w:rPr>
        <w:t>产品线情况</w:t>
      </w:r>
    </w:p>
    <w:p w14:paraId="525A66EA">
      <w:pPr>
        <w:ind w:firstLine="480" w:firstLineChars="200"/>
        <w:rPr>
          <w:rFonts w:hint="default" w:eastAsia="宋体"/>
          <w:sz w:val="24"/>
          <w:szCs w:val="24"/>
          <w:lang w:val="en-US" w:eastAsia="zh-CN"/>
        </w:rPr>
      </w:pPr>
      <w:r>
        <w:rPr>
          <w:sz w:val="24"/>
          <w:szCs w:val="24"/>
          <w:lang w:val="en-US"/>
        </w:rPr>
        <w:t>都江堰红心猕猴桃的产品线涵盖了鲜果、果汁、沙拉、甜点等多种产品形态。通过不断研发新产品，丰富产品线，满足不同消费者的需求</w:t>
      </w:r>
      <w:r>
        <w:rPr>
          <w:rFonts w:hint="eastAsia" w:ascii="Times New Roman" w:eastAsia="宋体"/>
          <w:sz w:val="24"/>
          <w:szCs w:val="24"/>
          <w:lang w:val="en-US" w:eastAsia="zh-CN"/>
        </w:rPr>
        <w:t>，同时为了迎合现代消费者的需求，对猕猴桃进行分级销售。</w:t>
      </w:r>
    </w:p>
    <w:p w14:paraId="2853B921">
      <w:pPr>
        <w:pStyle w:val="5"/>
        <w:bidi w:val="0"/>
        <w:rPr>
          <w:lang w:val="en-US" w:eastAsia="zh-CN"/>
        </w:rPr>
      </w:pPr>
      <w:r>
        <w:rPr>
          <w:lang w:val="en-US" w:eastAsia="zh-CN"/>
        </w:rPr>
        <w:t>LTV</w:t>
      </w:r>
      <w:r>
        <w:rPr>
          <w:rFonts w:hint="eastAsia"/>
          <w:lang w:val="en-US" w:eastAsia="zh-CN"/>
        </w:rPr>
        <w:t xml:space="preserve"> </w:t>
      </w:r>
      <w:r>
        <w:rPr>
          <w:lang w:val="en-US" w:eastAsia="zh-CN"/>
        </w:rPr>
        <w:t>ARPU</w:t>
      </w:r>
    </w:p>
    <w:p w14:paraId="32D12F3D">
      <w:pPr>
        <w:numPr>
          <w:ilvl w:val="0"/>
          <w:numId w:val="0"/>
        </w:numPr>
        <w:ind w:firstLine="480" w:firstLineChars="200"/>
        <w:rPr>
          <w:sz w:val="24"/>
          <w:szCs w:val="24"/>
          <w:lang w:val="en-US"/>
        </w:rPr>
      </w:pPr>
      <w:r>
        <w:rPr>
          <w:sz w:val="24"/>
          <w:szCs w:val="24"/>
          <w:lang w:val="en-US"/>
        </w:rPr>
        <w:t>提升提升用户生命周期价值主要通过以下方式实现：一是提供高品质的产品和服务，增强用户粘性；二是通过会员制度、积分兑换等方式，激励用户复购和推荐；三是开展多样化的营销活动，提高用户活跃度和购买频次。</w:t>
      </w:r>
    </w:p>
    <w:p w14:paraId="5384F45C">
      <w:pPr>
        <w:ind w:firstLine="480" w:firstLineChars="200"/>
        <w:rPr>
          <w:sz w:val="24"/>
          <w:szCs w:val="24"/>
          <w:lang w:val="en-US"/>
        </w:rPr>
      </w:pPr>
      <w:r>
        <w:rPr>
          <w:sz w:val="24"/>
          <w:szCs w:val="24"/>
          <w:lang w:val="en-US"/>
        </w:rPr>
        <w:t>延长每用户平均收入主要通过增加产品附加值和提高用户购买频次来实现。一方面，通过精深加工和品牌建设，提高猕猴桃的附加值；另一方面，通过精准营销和个性化推荐，提高用户的购买频次和客单价。</w:t>
      </w:r>
    </w:p>
    <w:p w14:paraId="7C0372BB">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86" w:name="_Toc32416"/>
      <w:r>
        <w:rPr>
          <w:rFonts w:ascii="Times New Roman" w:hAnsi="Times New Roman" w:eastAsia="宋体" w:cs="宋体"/>
          <w:b/>
          <w:color w:val="000000"/>
          <w:kern w:val="2"/>
          <w:sz w:val="28"/>
          <w:szCs w:val="24"/>
          <w:lang w:val="en-US" w:eastAsia="zh-CN" w:bidi="ar-SA"/>
        </w:rPr>
        <w:t>保障系统</w:t>
      </w:r>
      <w:bookmarkEnd w:id="186"/>
    </w:p>
    <w:p w14:paraId="5AEF3369">
      <w:pPr>
        <w:pStyle w:val="5"/>
        <w:bidi w:val="0"/>
        <w:rPr>
          <w:lang w:val="en-US" w:eastAsia="zh-CN"/>
        </w:rPr>
      </w:pPr>
      <w:r>
        <w:rPr>
          <w:lang w:val="en-US" w:eastAsia="zh-CN"/>
        </w:rPr>
        <w:t>生命周期</w:t>
      </w:r>
    </w:p>
    <w:p w14:paraId="231664A3">
      <w:pPr>
        <w:ind w:firstLine="480" w:firstLineChars="200"/>
        <w:rPr>
          <w:sz w:val="24"/>
          <w:szCs w:val="24"/>
          <w:lang w:val="en-US"/>
        </w:rPr>
      </w:pPr>
      <w:r>
        <w:rPr>
          <w:sz w:val="24"/>
          <w:szCs w:val="24"/>
          <w:lang w:val="en-US"/>
        </w:rPr>
        <w:t>都江堰红心猕猴桃的生命周期包括种植、生长、采摘、加工、销售等多个阶段。通过科学的种植技术和管理模式，确保了猕猴桃的品质和产量；同时，建立完善的贮藏和加工体系，延长了猕猴桃的保质期和市场供应时间。</w:t>
      </w:r>
    </w:p>
    <w:p w14:paraId="0F594260">
      <w:pPr>
        <w:pStyle w:val="5"/>
        <w:bidi w:val="0"/>
        <w:rPr>
          <w:lang w:val="en-US" w:eastAsia="zh-CN"/>
        </w:rPr>
      </w:pPr>
      <w:r>
        <w:rPr>
          <w:lang w:val="en-US" w:eastAsia="zh-CN"/>
        </w:rPr>
        <w:t>资源情况</w:t>
      </w:r>
    </w:p>
    <w:p w14:paraId="47347F48">
      <w:pPr>
        <w:ind w:firstLine="480" w:firstLineChars="200"/>
        <w:rPr>
          <w:rFonts w:hint="default" w:eastAsia="宋体"/>
          <w:sz w:val="24"/>
          <w:szCs w:val="24"/>
          <w:lang w:val="en-US" w:eastAsia="zh-CN"/>
        </w:rPr>
      </w:pPr>
      <w:r>
        <w:rPr>
          <w:sz w:val="24"/>
          <w:szCs w:val="24"/>
          <w:lang w:val="en-US"/>
        </w:rPr>
        <w:t>都江堰地区拥有温和潮湿的气候和肥沃的土壤资源，为猕猴桃提供了优良的成长环境。此外，当地政府和行业协会提供了政策支持和资源整合服务，为猕猴桃产业发展提供了有力保障</w:t>
      </w:r>
      <w:r>
        <w:rPr>
          <w:rFonts w:hint="eastAsia" w:ascii="Times New Roman" w:eastAsia="宋体"/>
          <w:sz w:val="24"/>
          <w:szCs w:val="24"/>
          <w:lang w:val="en-US" w:eastAsia="zh-CN"/>
        </w:rPr>
        <w:t>，使得该产业可持续发展。</w:t>
      </w:r>
    </w:p>
    <w:p w14:paraId="5E1AF706">
      <w:pPr>
        <w:pStyle w:val="5"/>
        <w:bidi w:val="0"/>
        <w:rPr>
          <w:lang w:val="en-US" w:eastAsia="zh-CN"/>
        </w:rPr>
      </w:pPr>
      <w:r>
        <w:rPr>
          <w:lang w:val="en-US" w:eastAsia="zh-CN"/>
        </w:rPr>
        <w:t>供应链</w:t>
      </w:r>
    </w:p>
    <w:p w14:paraId="0A4B3A86">
      <w:pPr>
        <w:ind w:firstLine="480" w:firstLineChars="200"/>
        <w:rPr>
          <w:sz w:val="24"/>
          <w:szCs w:val="24"/>
          <w:lang w:val="en-US"/>
        </w:rPr>
      </w:pPr>
      <w:r>
        <w:rPr>
          <w:rFonts w:hint="eastAsia" w:ascii="Times New Roman" w:eastAsia="宋体"/>
          <w:sz w:val="24"/>
          <w:szCs w:val="24"/>
          <w:lang w:val="en-US" w:eastAsia="zh-CN"/>
        </w:rPr>
        <w:t>团队</w:t>
      </w:r>
      <w:r>
        <w:rPr>
          <w:sz w:val="24"/>
          <w:szCs w:val="24"/>
          <w:lang w:val="en-US"/>
        </w:rPr>
        <w:t>的供应链以行业协会牵头、龙头企业带动合作社、种植大户的一体化模式为主。通过引入先进的分拣线和技术，实现了猕猴桃的分拣标准化和高效化；同时，与电商平台和快递企业深度合作，打通了从田间到消费者手中的全产业链。这种模式不仅确保了产品的品质和市场供应的稳定性，还降低了物流成本和提高了市场响应速度。</w:t>
      </w:r>
    </w:p>
    <w:p w14:paraId="1E48ECAD">
      <w:pPr>
        <w:rPr>
          <w:rFonts w:hint="default"/>
          <w:lang w:val="en-US" w:eastAsia="zh-CN"/>
        </w:rPr>
      </w:pPr>
      <w:r>
        <w:rPr>
          <w:rFonts w:hint="eastAsia" w:ascii="Times New Roman" w:eastAsia="宋体"/>
          <w:sz w:val="24"/>
          <w:szCs w:val="24"/>
          <w:lang w:val="en-US" w:eastAsia="zh-CN"/>
        </w:rPr>
        <w:t>总而言之，</w:t>
      </w:r>
      <w:r>
        <w:rPr>
          <w:sz w:val="24"/>
          <w:szCs w:val="24"/>
          <w:lang w:val="en-US"/>
        </w:rPr>
        <w:t>都江堰红心猕猴桃业务模式</w:t>
      </w:r>
      <w:r>
        <w:rPr>
          <w:rFonts w:hint="eastAsia" w:ascii="Times New Roman" w:eastAsia="宋体"/>
          <w:sz w:val="24"/>
          <w:szCs w:val="24"/>
          <w:lang w:val="en-US" w:eastAsia="zh-CN"/>
        </w:rPr>
        <w:t>以</w:t>
      </w:r>
      <w:r>
        <w:rPr>
          <w:sz w:val="24"/>
          <w:szCs w:val="24"/>
          <w:lang w:val="en-US"/>
        </w:rPr>
        <w:t>完善的保障系统构建了一个高效、稳定、可持续的商业模式。未来，随着技术的不断创新和市场的不断拓展，都江堰</w:t>
      </w:r>
      <w:r>
        <w:rPr>
          <w:rFonts w:hint="eastAsia" w:ascii="Times New Roman" w:eastAsia="宋体"/>
          <w:sz w:val="24"/>
          <w:szCs w:val="24"/>
          <w:lang w:val="en-US" w:eastAsia="zh-CN"/>
        </w:rPr>
        <w:t>金胜</w:t>
      </w:r>
      <w:r>
        <w:rPr>
          <w:sz w:val="24"/>
          <w:szCs w:val="24"/>
          <w:lang w:val="en-US"/>
        </w:rPr>
        <w:t>红心猕猴桃产业将迎来更加广阔的发展前景。</w:t>
      </w:r>
    </w:p>
    <w:p w14:paraId="5AFFE3A9">
      <w:pPr>
        <w:keepNext/>
        <w:keepLines/>
        <w:widowControl w:val="0"/>
        <w:numPr>
          <w:ilvl w:val="1"/>
          <w:numId w:val="1"/>
        </w:numPr>
        <w:bidi w:val="0"/>
        <w:spacing w:line="360" w:lineRule="auto"/>
        <w:ind w:left="575" w:leftChars="0" w:hanging="575" w:firstLineChars="0"/>
        <w:jc w:val="both"/>
        <w:outlineLvl w:val="1"/>
        <w:rPr>
          <w:rFonts w:ascii="Times New Roman" w:hAnsi="Times New Roman" w:eastAsia="宋体" w:cs="宋体"/>
          <w:b/>
          <w:color w:val="000000"/>
          <w:kern w:val="2"/>
          <w:sz w:val="30"/>
          <w:szCs w:val="24"/>
          <w:lang w:val="en-US" w:eastAsia="zh-CN" w:bidi="ar-SA"/>
        </w:rPr>
      </w:pPr>
      <w:bookmarkStart w:id="187" w:name="_Toc12299"/>
      <w:r>
        <w:rPr>
          <w:rFonts w:hint="eastAsia" w:ascii="Times New Roman" w:hAnsi="Times New Roman" w:eastAsia="宋体" w:cs="宋体"/>
          <w:b/>
          <w:color w:val="000000"/>
          <w:kern w:val="2"/>
          <w:sz w:val="30"/>
          <w:szCs w:val="24"/>
          <w:lang w:val="en-US" w:eastAsia="zh-CN" w:bidi="ar-SA"/>
        </w:rPr>
        <w:t>产品策略</w:t>
      </w:r>
      <w:bookmarkEnd w:id="187"/>
    </w:p>
    <w:p w14:paraId="45C1472F">
      <w:pPr>
        <w:ind w:firstLine="480"/>
      </w:pPr>
      <w:r>
        <w:t>都江堰猕猴桃——采用</w:t>
      </w:r>
      <w:r>
        <w:rPr>
          <w:highlight w:val="yellow"/>
        </w:rPr>
        <w:t> 1+X </w:t>
      </w:r>
      <w:r>
        <w:t>产品概念模式：以线上销售新鲜猕猴桃为主营业务，并以此为中心拓展猕猴桃深加工产品、种植体验等服务。在产品销售过程实施中，除了满足</w:t>
      </w:r>
      <w:r>
        <w:rPr>
          <w:rFonts w:hint="eastAsia"/>
        </w:rPr>
        <w:t>消费者</w:t>
      </w:r>
      <w:r>
        <w:t>对高品质猕猴桃的需求外，我们还希望为每名</w:t>
      </w:r>
      <w:r>
        <w:rPr>
          <w:rFonts w:hint="eastAsia"/>
        </w:rPr>
        <w:t>消费者</w:t>
      </w:r>
      <w:r>
        <w:t>提供都江堰猕猴桃专属的增值服务，以增强</w:t>
      </w:r>
      <w:r>
        <w:rPr>
          <w:rFonts w:hint="eastAsia"/>
        </w:rPr>
        <w:t>消费者</w:t>
      </w:r>
      <w:r>
        <w:t>体验感。</w:t>
      </w:r>
      <w:r>
        <w:rPr>
          <w:rFonts w:hint="eastAsia"/>
        </w:rPr>
        <w:t>消费者</w:t>
      </w:r>
      <w:r>
        <w:t>更希望选择品质优良、服务贴心、专注于猕猴桃产业的品牌，因此，</w:t>
      </w:r>
      <w:r>
        <w:rPr>
          <w:rFonts w:hint="eastAsia"/>
        </w:rPr>
        <w:t>我们将以此为出发点并</w:t>
      </w:r>
      <w:r>
        <w:t>围绕具体服务全方位展开产品策略。</w:t>
      </w:r>
    </w:p>
    <w:p w14:paraId="73853F82">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88" w:name="_Toc24403"/>
      <w:r>
        <w:rPr>
          <w:rFonts w:hint="eastAsia" w:ascii="Times New Roman" w:hAnsi="Times New Roman" w:eastAsia="宋体" w:cs="宋体"/>
          <w:b/>
          <w:color w:val="000000"/>
          <w:kern w:val="2"/>
          <w:sz w:val="28"/>
          <w:szCs w:val="24"/>
          <w:lang w:val="en-US" w:eastAsia="zh-CN" w:bidi="ar-SA"/>
        </w:rPr>
        <w:t>产品概念</w:t>
      </w:r>
      <w:bookmarkEnd w:id="188"/>
    </w:p>
    <w:p w14:paraId="56C062A1">
      <w:pPr>
        <w:ind w:firstLine="480"/>
      </w:pPr>
      <w:r>
        <w:rPr>
          <w:rFonts w:hint="eastAsia"/>
          <w:b/>
          <w:bCs/>
        </w:rPr>
        <w:t>定位</w:t>
      </w:r>
      <w:r>
        <w:rPr>
          <w:rFonts w:hint="eastAsia"/>
        </w:rPr>
        <w:t>：</w:t>
      </w:r>
      <w:r>
        <w:t>将都江堰猕猴桃定位为绿色、生态、高品质的水果品牌，适合追求健康、享受美味的各类消费群体，尤其注重满足对水果品质有较高要求的消费者。</w:t>
      </w:r>
    </w:p>
    <w:p w14:paraId="22578483">
      <w:pPr>
        <w:ind w:firstLine="480"/>
      </w:pPr>
      <w:r>
        <w:rPr>
          <w:rFonts w:hint="eastAsia"/>
          <w:b/>
          <w:bCs/>
        </w:rPr>
        <w:t>特色</w:t>
      </w:r>
      <w:r>
        <w:rPr>
          <w:rFonts w:hint="eastAsia"/>
        </w:rPr>
        <w:t>：</w:t>
      </w:r>
      <w:r>
        <w:t>强调都江堰独特的地理环境和气候条件，孕育出的猕猴桃具有口感鲜美、甜度适中、富含维生素 C、膳食纤维等营养成分的特点。</w:t>
      </w:r>
    </w:p>
    <w:p w14:paraId="7ED2954F">
      <w:pPr>
        <w:ind w:firstLine="480"/>
      </w:pPr>
      <w:r>
        <w:rPr>
          <w:rFonts w:hint="eastAsia"/>
          <w:b/>
          <w:bCs/>
        </w:rPr>
        <w:t>目标市场</w:t>
      </w:r>
      <w:r>
        <w:rPr>
          <w:rFonts w:hint="eastAsia"/>
        </w:rPr>
        <w:t>：</w:t>
      </w:r>
      <w:r>
        <w:t>主要针对中高端消费者，包括注重健康生活、追求品质的家庭消费者，以及礼品市场。</w:t>
      </w:r>
    </w:p>
    <w:p w14:paraId="0AACC83C">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89" w:name="_Toc24661"/>
      <w:r>
        <w:rPr>
          <w:rFonts w:hint="eastAsia" w:ascii="Times New Roman" w:hAnsi="Times New Roman" w:eastAsia="宋体" w:cs="宋体"/>
          <w:b/>
          <w:color w:val="000000"/>
          <w:kern w:val="2"/>
          <w:sz w:val="28"/>
          <w:szCs w:val="24"/>
          <w:lang w:val="en-US" w:eastAsia="zh-CN" w:bidi="ar-SA"/>
        </w:rPr>
        <w:t>产品组合策略</w:t>
      </w:r>
      <w:bookmarkEnd w:id="189"/>
    </w:p>
    <w:p w14:paraId="3326DB73">
      <w:pPr>
        <w:pStyle w:val="5"/>
        <w:bidi w:val="0"/>
        <w:rPr>
          <w:lang w:val="en-US" w:eastAsia="zh-CN"/>
        </w:rPr>
      </w:pPr>
      <w:r>
        <w:rPr>
          <w:rFonts w:hint="eastAsia"/>
          <w:lang w:val="en-US" w:eastAsia="zh-CN"/>
        </w:rPr>
        <w:t>产品品种</w:t>
      </w:r>
    </w:p>
    <w:p w14:paraId="0C8E3D24">
      <w:pPr>
        <w:ind w:firstLine="480"/>
      </w:pPr>
      <w:r>
        <w:t>红</w:t>
      </w:r>
      <w:r>
        <w:rPr>
          <w:rFonts w:hint="eastAsia"/>
        </w:rPr>
        <w:t>阳</w:t>
      </w:r>
      <w:r>
        <w:t>猕猴桃：</w:t>
      </w:r>
      <w:r>
        <w:rPr>
          <w:rFonts w:hint="eastAsia"/>
        </w:rPr>
        <w:t>为主推产品，</w:t>
      </w:r>
      <w:r>
        <w:t>果肉</w:t>
      </w:r>
      <w:r>
        <w:rPr>
          <w:rFonts w:hint="eastAsia"/>
        </w:rPr>
        <w:t>部分偏黄，中心红色 ，</w:t>
      </w:r>
      <w:r>
        <w:t>甜度高，富含多种维生素和矿物质</w:t>
      </w:r>
      <w:r>
        <w:rPr>
          <w:rFonts w:hint="eastAsia"/>
        </w:rPr>
        <w:t>。</w:t>
      </w:r>
    </w:p>
    <w:p w14:paraId="106AA643">
      <w:pPr>
        <w:pStyle w:val="5"/>
        <w:bidi w:val="0"/>
        <w:rPr>
          <w:lang w:val="en-US" w:eastAsia="zh-CN"/>
        </w:rPr>
      </w:pPr>
      <w:r>
        <w:rPr>
          <w:rFonts w:hint="eastAsia"/>
          <w:lang w:val="en-US" w:eastAsia="zh-CN"/>
        </w:rPr>
        <w:t>产品类别</w:t>
      </w:r>
    </w:p>
    <w:p w14:paraId="333D8C7F">
      <w:pPr>
        <w:ind w:firstLine="480"/>
      </w:pPr>
      <w:r>
        <w:rPr>
          <w:rFonts w:hint="eastAsia"/>
        </w:rPr>
        <w:t>产品以鲜果产品、加工产品、体验服务三大类为主。</w:t>
      </w:r>
    </w:p>
    <w:p w14:paraId="7460E332">
      <w:pPr>
        <w:ind w:firstLine="480"/>
      </w:pPr>
      <w:r>
        <w:rPr>
          <w:rFonts w:hint="eastAsia"/>
        </w:rPr>
        <w:t>鲜果产品主要分为礼盒装与零售装。</w:t>
      </w:r>
      <w:r>
        <w:t>礼盒装针对高端送礼市场，精选特级大果，搭配高档包装</w:t>
      </w:r>
      <w:r>
        <w:rPr>
          <w:rFonts w:hint="eastAsia"/>
        </w:rPr>
        <w:t>，满足送礼需求。</w:t>
      </w:r>
      <w:r>
        <w:t>零售装</w:t>
      </w:r>
      <w:r>
        <w:rPr>
          <w:rFonts w:hint="eastAsia"/>
        </w:rPr>
        <w:t>有</w:t>
      </w:r>
      <w:r>
        <w:t>单果包装</w:t>
      </w:r>
      <w:r>
        <w:rPr>
          <w:rFonts w:hint="eastAsia"/>
        </w:rPr>
        <w:t>，</w:t>
      </w:r>
      <w:r>
        <w:t>方便消费者按需购买，单个独立包装，保证新鲜卫生</w:t>
      </w:r>
      <w:r>
        <w:rPr>
          <w:rFonts w:hint="eastAsia"/>
        </w:rPr>
        <w:t>。同时也配有</w:t>
      </w:r>
      <w:r>
        <w:t>家庭装</w:t>
      </w:r>
      <w:r>
        <w:rPr>
          <w:rFonts w:hint="eastAsia"/>
        </w:rPr>
        <w:t>，</w:t>
      </w:r>
      <w:r>
        <w:t>以 5 - 10 个为一组进行包装，满足家庭日常食用。</w:t>
      </w:r>
    </w:p>
    <w:p w14:paraId="5FBB879A">
      <w:pPr>
        <w:ind w:firstLine="480"/>
      </w:pPr>
      <w:r>
        <w:t>加工产品</w:t>
      </w:r>
      <w:r>
        <w:rPr>
          <w:rFonts w:hint="eastAsia"/>
        </w:rPr>
        <w:t>包括猕猴桃果汁、猕猴桃果干、猕猴桃果酱以及猕猴桃罐头。果汁可</w:t>
      </w:r>
      <w:r>
        <w:t>推出不同口味和包装规格的果汁，如原味、混合水果味等</w:t>
      </w:r>
      <w:r>
        <w:rPr>
          <w:rFonts w:hint="eastAsia"/>
        </w:rPr>
        <w:t>；猕猴桃果干与猕猴桃罐头有效</w:t>
      </w:r>
      <w:r>
        <w:t>保留</w:t>
      </w:r>
      <w:r>
        <w:rPr>
          <w:rFonts w:hint="eastAsia"/>
        </w:rPr>
        <w:t>了</w:t>
      </w:r>
      <w:r>
        <w:t>猕猴桃的营养成分，便于携带和储存</w:t>
      </w:r>
      <w:r>
        <w:rPr>
          <w:rFonts w:hint="eastAsia"/>
        </w:rPr>
        <w:t>；</w:t>
      </w:r>
      <w:r>
        <w:t>果酱可用于涂抹面包、制作甜点等</w:t>
      </w:r>
      <w:r>
        <w:rPr>
          <w:rFonts w:hint="eastAsia"/>
        </w:rPr>
        <w:t>，进一步扩大市场。</w:t>
      </w:r>
    </w:p>
    <w:p w14:paraId="097890F1">
      <w:pPr>
        <w:ind w:firstLine="480"/>
      </w:pPr>
      <w:r>
        <w:t>体验服务</w:t>
      </w:r>
      <w:r>
        <w:rPr>
          <w:rFonts w:hint="eastAsia"/>
        </w:rPr>
        <w:t>包括线下采摘与农家乐体验。</w:t>
      </w:r>
      <w:r>
        <w:t>线下采</w:t>
      </w:r>
      <w:r>
        <w:rPr>
          <w:rFonts w:hint="eastAsia"/>
        </w:rPr>
        <w:t>摘与果农联动</w:t>
      </w:r>
      <w:r>
        <w:t>，</w:t>
      </w:r>
      <w:r>
        <w:rPr>
          <w:rFonts w:hint="eastAsia"/>
        </w:rPr>
        <w:t>为消费者</w:t>
      </w:r>
      <w:r>
        <w:t>提供采摘工具和指导，让消费者亲身体验采摘乐趣</w:t>
      </w:r>
      <w:r>
        <w:rPr>
          <w:rFonts w:hint="eastAsia"/>
        </w:rPr>
        <w:t>；</w:t>
      </w:r>
      <w:r>
        <w:t>农家乐体验</w:t>
      </w:r>
      <w:r>
        <w:rPr>
          <w:rFonts w:hint="eastAsia"/>
        </w:rPr>
        <w:t>与当地具有猕猴桃采摘条件的农家餐饮、住宿合作，为消费者</w:t>
      </w:r>
      <w:r>
        <w:t>打造完整的乡村体验。</w:t>
      </w:r>
    </w:p>
    <w:p w14:paraId="32A9CA48">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190" w:name="_Toc25715"/>
      <w:r>
        <w:rPr>
          <w:rFonts w:hint="eastAsia" w:ascii="Times New Roman" w:hAnsi="Times New Roman" w:eastAsia="宋体" w:cs="宋体"/>
          <w:b/>
          <w:color w:val="000000"/>
          <w:kern w:val="2"/>
          <w:sz w:val="28"/>
          <w:szCs w:val="24"/>
          <w:lang w:val="en-US" w:eastAsia="zh-CN" w:bidi="ar-SA"/>
        </w:rPr>
        <w:t>产品包装策略</w:t>
      </w:r>
      <w:bookmarkEnd w:id="190"/>
    </w:p>
    <w:p w14:paraId="3DFE7233">
      <w:pPr>
        <w:pStyle w:val="5"/>
        <w:bidi w:val="0"/>
        <w:rPr>
          <w:lang w:val="en-US" w:eastAsia="zh-CN"/>
        </w:rPr>
      </w:pPr>
      <w:r>
        <w:rPr>
          <w:rFonts w:hint="eastAsia"/>
          <w:lang w:val="en-US" w:eastAsia="zh-CN"/>
        </w:rPr>
        <w:t>包装理念</w:t>
      </w:r>
    </w:p>
    <w:p w14:paraId="07013A9E">
      <w:pPr>
        <w:ind w:firstLine="480"/>
      </w:pPr>
      <w:r>
        <w:t>以“彰显都江猕香美，传递猕果鲜品味，秉持简约环保萃”为</w:t>
      </w:r>
      <w:r>
        <w:rPr>
          <w:rFonts w:hint="eastAsia"/>
        </w:rPr>
        <w:t>产品包装的</w:t>
      </w:r>
      <w:r>
        <w:t>核心设计理念</w:t>
      </w:r>
      <w:r>
        <w:rPr>
          <w:rFonts w:hint="eastAsia"/>
        </w:rPr>
        <w:t>。</w:t>
      </w:r>
    </w:p>
    <w:p w14:paraId="290F02E5">
      <w:pPr>
        <w:ind w:firstLine="480"/>
      </w:pPr>
      <w:r>
        <w:t>一方面，突出都江堰猕猴桃的生态、绿色、新鲜和高品质特点。通过巧妙的设计元素，如都江堰的标志性山水景观、猕猴桃果园的田园风光等，让消费者在接触包装时，就能直观感受到猕猴桃生长的优质环境和天然品质。</w:t>
      </w:r>
    </w:p>
    <w:p w14:paraId="29E939C1">
      <w:pPr>
        <w:ind w:firstLine="480"/>
      </w:pPr>
      <w:r>
        <w:t>另一方面，强调包装的简明、简洁与简单。采用简洁的线条和纯净的色彩，避免过多繁杂的图案和装饰，以突出产品的自然属性。在材质选择上，注重轻薄但坚固的材料，既能有效保护产品，又减少不必要的资源消耗。同时，包装的结构设计应注重实用性，方便消费者开启、存储和携带。</w:t>
      </w:r>
    </w:p>
    <w:p w14:paraId="57C0CAC4">
      <w:pPr>
        <w:ind w:firstLine="480"/>
      </w:pPr>
      <w:r>
        <w:t>简约而不简单的包装，不仅能够清晰地展示产品信息，传递品牌形象，还能体现我们对环保和可持续发展的承诺，让消费者在享受美味猕猴桃的同时，也能感受到我们对环境的尊重和对品质的执着追求。</w:t>
      </w:r>
    </w:p>
    <w:p w14:paraId="341672F0">
      <w:pPr>
        <w:pStyle w:val="5"/>
        <w:bidi w:val="0"/>
        <w:rPr>
          <w:lang w:val="en-US" w:eastAsia="zh-CN"/>
        </w:rPr>
      </w:pPr>
      <w:r>
        <w:rPr>
          <w:rFonts w:hint="eastAsia"/>
          <w:lang w:val="en-US" w:eastAsia="zh-CN"/>
        </w:rPr>
        <w:t>包装分类与设计</w:t>
      </w:r>
    </w:p>
    <w:p w14:paraId="4A94C247">
      <w:pPr>
        <w:ind w:firstLine="480"/>
      </w:pPr>
      <w:r>
        <w:rPr>
          <w:rFonts w:hint="eastAsia"/>
          <w:b/>
          <w:bCs/>
        </w:rPr>
        <w:t>鲜果礼盒装</w:t>
      </w:r>
      <w:r>
        <w:rPr>
          <w:rFonts w:hint="eastAsia"/>
        </w:rPr>
        <w:t>：采用厚实的硬纸板材质，颜色以象征生机的墨绿色为主，印刷都江堰的著名景点与猕猴桃果园的和谐画面，搭配金色烫印的品牌标识和产品名称，内部使用独立的泡沫凹槽，精准安放每颗猕猴桃，凸显高端品质。</w:t>
      </w:r>
    </w:p>
    <w:p w14:paraId="0300A240">
      <w:pPr>
        <w:ind w:firstLine="480"/>
      </w:pPr>
      <w:r>
        <w:rPr>
          <w:rFonts w:hint="eastAsia"/>
          <w:b/>
          <w:bCs/>
        </w:rPr>
        <w:t>鲜果零售装：</w:t>
      </w:r>
      <w:r>
        <w:t>使用轻便的纸袋，内部用薄纸分隔，放置适量猕猴桃。</w:t>
      </w:r>
    </w:p>
    <w:p w14:paraId="3736EFDA">
      <w:pPr>
        <w:ind w:firstLine="480"/>
        <w:rPr>
          <w:rFonts w:hint="eastAsia"/>
        </w:rPr>
      </w:pPr>
      <w:r>
        <w:rPr>
          <w:rFonts w:hint="eastAsia"/>
          <w:b/>
          <w:bCs/>
        </w:rPr>
        <w:t>加工产品包装：</w:t>
      </w:r>
      <w:r>
        <w:rPr>
          <w:rFonts w:hint="eastAsia"/>
        </w:rPr>
        <w:t>果汁与果酱皆采用透明玻璃罐，展示其新鲜形象与丰富口味，盖子采用密封性能较好的马口铁盖；果干采用铝箔自立袋包装，便于存放和展示；猕猴桃罐头采用金属易拉罐包装，方便开启与保存。</w:t>
      </w:r>
    </w:p>
    <w:p w14:paraId="3486FA62">
      <w:pPr>
        <w:ind w:firstLine="480"/>
        <w:rPr>
          <w:rFonts w:hint="default" w:eastAsia="宋体"/>
          <w:lang w:val="en-US" w:eastAsia="zh-CN"/>
        </w:rPr>
      </w:pPr>
      <w:r>
        <w:rPr>
          <w:rFonts w:hint="eastAsia" w:ascii="Times New Roman" w:eastAsia="宋体"/>
          <w:lang w:val="en-US" w:eastAsia="zh-CN"/>
        </w:rPr>
        <w:t>具体参考图见附件1</w:t>
      </w:r>
      <w:r>
        <w:rPr>
          <w:rFonts w:hint="eastAsia" w:ascii="Times New Roman" w:eastAsia="宋体"/>
          <w:lang w:val="en-US" w:eastAsia="zh-CN"/>
        </w:rPr>
        <w:fldChar w:fldCharType="begin"/>
      </w:r>
      <w:r>
        <w:rPr>
          <w:rFonts w:hint="eastAsia" w:ascii="Times New Roman" w:eastAsia="宋体"/>
          <w:lang w:val="en-US" w:eastAsia="zh-CN"/>
        </w:rPr>
        <w:instrText xml:space="preserve"> REF _Ref15128 \h </w:instrText>
      </w:r>
      <w:r>
        <w:rPr>
          <w:rFonts w:hint="eastAsia" w:ascii="Times New Roman" w:eastAsia="宋体"/>
          <w:lang w:val="en-US" w:eastAsia="zh-CN"/>
        </w:rPr>
        <w:fldChar w:fldCharType="separate"/>
      </w:r>
      <w:r>
        <w:t>图 24</w:t>
      </w:r>
      <w:r>
        <w:rPr>
          <w:rFonts w:hint="eastAsia" w:ascii="Times New Roman" w:eastAsia="宋体"/>
          <w:lang w:val="en-US" w:eastAsia="zh-CN"/>
        </w:rPr>
        <w:fldChar w:fldCharType="end"/>
      </w:r>
      <w:r>
        <w:rPr>
          <w:rFonts w:hint="eastAsia" w:ascii="Times New Roman" w:eastAsia="宋体"/>
          <w:lang w:val="en-US" w:eastAsia="zh-CN"/>
        </w:rPr>
        <w:fldChar w:fldCharType="begin"/>
      </w:r>
      <w:r>
        <w:rPr>
          <w:rFonts w:hint="eastAsia" w:ascii="Times New Roman" w:eastAsia="宋体"/>
          <w:lang w:val="en-US" w:eastAsia="zh-CN"/>
        </w:rPr>
        <w:instrText xml:space="preserve"> REF _Ref15131 \h </w:instrText>
      </w:r>
      <w:r>
        <w:rPr>
          <w:rFonts w:hint="eastAsia" w:ascii="Times New Roman" w:eastAsia="宋体"/>
          <w:lang w:val="en-US" w:eastAsia="zh-CN"/>
        </w:rPr>
        <w:fldChar w:fldCharType="separate"/>
      </w:r>
      <w:r>
        <w:t>图 25</w:t>
      </w:r>
      <w:r>
        <w:rPr>
          <w:rFonts w:hint="eastAsia" w:ascii="Times New Roman" w:eastAsia="宋体"/>
          <w:lang w:val="en-US" w:eastAsia="zh-CN"/>
        </w:rPr>
        <w:fldChar w:fldCharType="end"/>
      </w:r>
      <w:r>
        <w:rPr>
          <w:rFonts w:hint="eastAsia" w:ascii="Times New Roman" w:eastAsia="宋体"/>
          <w:lang w:val="en-US" w:eastAsia="zh-CN"/>
        </w:rPr>
        <w:fldChar w:fldCharType="begin"/>
      </w:r>
      <w:r>
        <w:rPr>
          <w:rFonts w:hint="eastAsia" w:ascii="Times New Roman" w:eastAsia="宋体"/>
          <w:lang w:val="en-US" w:eastAsia="zh-CN"/>
        </w:rPr>
        <w:instrText xml:space="preserve"> REF _Ref15137 \h </w:instrText>
      </w:r>
      <w:r>
        <w:rPr>
          <w:rFonts w:hint="eastAsia" w:ascii="Times New Roman" w:eastAsia="宋体"/>
          <w:lang w:val="en-US" w:eastAsia="zh-CN"/>
        </w:rPr>
        <w:fldChar w:fldCharType="separate"/>
      </w:r>
      <w:r>
        <w:t>图 26</w:t>
      </w:r>
      <w:r>
        <w:rPr>
          <w:rFonts w:hint="eastAsia" w:ascii="Times New Roman" w:eastAsia="宋体"/>
          <w:lang w:val="en-US" w:eastAsia="zh-CN"/>
        </w:rPr>
        <w:fldChar w:fldCharType="end"/>
      </w:r>
      <w:r>
        <w:rPr>
          <w:rFonts w:hint="eastAsia" w:ascii="Times New Roman" w:eastAsia="宋体"/>
          <w:lang w:val="en-US" w:eastAsia="zh-CN"/>
        </w:rPr>
        <w:fldChar w:fldCharType="begin"/>
      </w:r>
      <w:r>
        <w:rPr>
          <w:rFonts w:hint="eastAsia" w:ascii="Times New Roman" w:eastAsia="宋体"/>
          <w:lang w:val="en-US" w:eastAsia="zh-CN"/>
        </w:rPr>
        <w:instrText xml:space="preserve"> REF _Ref15141 \h </w:instrText>
      </w:r>
      <w:r>
        <w:rPr>
          <w:rFonts w:hint="eastAsia" w:ascii="Times New Roman" w:eastAsia="宋体"/>
          <w:lang w:val="en-US" w:eastAsia="zh-CN"/>
        </w:rPr>
        <w:fldChar w:fldCharType="separate"/>
      </w:r>
      <w:r>
        <w:t>图 27</w:t>
      </w:r>
      <w:r>
        <w:rPr>
          <w:rFonts w:hint="eastAsia" w:ascii="Times New Roman" w:eastAsia="宋体"/>
          <w:lang w:val="en-US" w:eastAsia="zh-CN"/>
        </w:rPr>
        <w:fldChar w:fldCharType="end"/>
      </w:r>
    </w:p>
    <w:p w14:paraId="04151D57">
      <w:pPr>
        <w:pStyle w:val="5"/>
        <w:bidi w:val="0"/>
        <w:rPr>
          <w:lang w:val="en-US" w:eastAsia="zh-CN"/>
        </w:rPr>
      </w:pPr>
      <w:r>
        <w:rPr>
          <w:rFonts w:hint="eastAsia"/>
          <w:lang w:val="en-US" w:eastAsia="zh-CN"/>
        </w:rPr>
        <w:t>包装信</w:t>
      </w:r>
      <w:r>
        <w:rPr>
          <w:lang w:val="en-US" w:eastAsia="zh-CN"/>
        </w:rPr>
        <w:t>息与标识</w:t>
      </w:r>
    </w:p>
    <w:p w14:paraId="2DA11822">
      <w:pPr>
        <w:ind w:firstLine="480"/>
      </w:pPr>
      <w:r>
        <w:t>所有包装显著位置标明“都江堰猕猴桃”品牌名称、产品等级、品种、重量或数量</w:t>
      </w:r>
      <w:r>
        <w:rPr>
          <w:rFonts w:hint="eastAsia"/>
        </w:rPr>
        <w:t>、</w:t>
      </w:r>
      <w:r>
        <w:t>生产日期、保质期、储存条件和食用方法等关键信息。</w:t>
      </w:r>
    </w:p>
    <w:p w14:paraId="4205F63F">
      <w:pPr>
        <w:ind w:firstLine="480"/>
      </w:pPr>
      <w:r>
        <w:t>附上产地追溯二维码，消费者扫描可获取猕猴桃的种植、采摘、加工等全过程信息。</w:t>
      </w:r>
    </w:p>
    <w:p w14:paraId="7F943D98">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191" w:name="_Toc26523"/>
      <w:r>
        <w:rPr>
          <w:rFonts w:hint="eastAsia" w:ascii="Times New Roman" w:hAnsi="Times New Roman" w:eastAsia="宋体" w:cs="宋体"/>
          <w:b/>
          <w:color w:val="000000"/>
          <w:kern w:val="2"/>
          <w:sz w:val="30"/>
          <w:szCs w:val="24"/>
          <w:lang w:val="en-US" w:eastAsia="zh-CN" w:bidi="ar-SA"/>
        </w:rPr>
        <w:t>SWOT分析</w:t>
      </w:r>
      <w:bookmarkEnd w:id="191"/>
    </w:p>
    <w:p w14:paraId="566B119A">
      <w:pPr>
        <w:keepNext w:val="0"/>
        <w:keepLines w:val="0"/>
        <w:pageBreakBefore w:val="0"/>
        <w:widowControl w:val="0"/>
        <w:kinsoku/>
        <w:wordWrap/>
        <w:overflowPunct/>
        <w:topLinePunct w:val="0"/>
        <w:autoSpaceDE/>
        <w:autoSpaceDN/>
        <w:bidi w:val="0"/>
        <w:adjustRightInd/>
        <w:snapToGrid/>
        <w:spacing w:line="360" w:lineRule="auto"/>
        <w:ind w:firstLine="482" w:firstLineChars="200"/>
        <w:rPr>
          <w:rFonts w:hint="eastAsia"/>
          <w:b/>
          <w:bCs/>
          <w:lang w:val="en-US" w:eastAsia="zh-CN"/>
        </w:rPr>
      </w:pPr>
      <w:r>
        <w:rPr>
          <w:rFonts w:hint="eastAsia" w:ascii="Times New Roman" w:eastAsia="宋体"/>
          <w:b/>
          <w:bCs/>
          <w:lang w:val="en-US" w:eastAsia="zh-CN"/>
        </w:rPr>
        <w:t>优势S（strengths）</w:t>
      </w:r>
    </w:p>
    <w:p w14:paraId="264DEC0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产品独有高维C含量，以及丰富的微量元素Ca，并且具有黄酮类化合物，帮助促进健康和吸收，预防疾病抗氧化，在医疗保健上对高血压、心脑血管病也有极佳的辅助治疗作用，此外还有美白淡斑，助力保持身材的功效，对于女性及大龄人群吸引力巨大，市场前景巨大，一定能打破新西兰猕猴桃横行市场的局面。</w:t>
      </w:r>
    </w:p>
    <w:p w14:paraId="01ECA5C8">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猕猴桃基地通过不断的技术创新和管理优化，实现了专业化和规模化的高水平发展，选育最适合当地土壤和气候的品种，采用滴灌、智能控温等栽培技术，减少病虫害发生，实施精细化管理，引入现代农业机械设备，作业效率高，严格保证作业质量和标准。</w:t>
      </w:r>
    </w:p>
    <w:p w14:paraId="4311585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团队与猕猴桃生产基地达成合作关系，我们沿袭合作模拟出更受市场和大众欢迎的衍生品，针对不同消费群体开发多样化的产品不断推动猕猴桃产业持续创新，食品方面包括：猕猴桃风味果汁、果酱、果干、果酒、冰淇淋、糕点、酸奶、果冻、茶饮、罐头，覆盖营养高，风味奇，保存久，携带易等各营销方面，同时利用猕猴桃独特天然美白抗氧成分进行美容面膜和保湿面霜的研究探索，创新性提取猕猴桃营养成分制成抗氧化胶囊的保健品。</w:t>
      </w:r>
    </w:p>
    <w:p w14:paraId="61156966">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通过整合上下游产业链，形成了从种植、加工到销售的完整产业链，食品安全更有保障，资源利用率得以提高，猕猴桃的附加值增加，增强市场竞争力，并且保持稳定的供应链，减少市场波动对价格和供应的影响，同时为社会提供更多的工作就业机会，扩大品牌知名度，取得规模效应。</w:t>
      </w:r>
    </w:p>
    <w:p w14:paraId="12B545C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基于暑期社会实践团队项目，我们团队在前期市场勘察过程中利用收集到的上千份对大众的调研报告，进行对市场的推断统计与描述统计，建立都江堰猕猴桃消费者模型，进行消费群体侧写和文献查询，结合实地考察都江堰猕猴桃生产基地，极具可行性。</w:t>
      </w:r>
    </w:p>
    <w:p w14:paraId="338E5EA3">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firstLine="480" w:firstLineChars="200"/>
        <w:rPr>
          <w:rFonts w:hint="eastAsia"/>
          <w:lang w:val="en-US" w:eastAsia="zh-CN"/>
        </w:rPr>
      </w:pPr>
      <w:r>
        <w:rPr>
          <w:rFonts w:hint="eastAsia" w:ascii="Times New Roman" w:eastAsia="宋体"/>
          <w:lang w:val="en-US" w:eastAsia="zh-CN"/>
        </w:rPr>
        <w:t>猕猴桃产业的发展与扶贫、乡村振兴战略相结合，政府鼓励高校与企业合作，进行新品种研发和技术创新，“弥”山遍野项目响应中央十四五推进农业农村现代化规划的号召，助力在2025年达到农业农村现代化。</w:t>
      </w:r>
    </w:p>
    <w:p w14:paraId="57CED4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rPr>
          <w:rFonts w:hint="eastAsia"/>
          <w:b/>
          <w:bCs/>
          <w:lang w:val="en-US" w:eastAsia="zh-CN"/>
        </w:rPr>
      </w:pPr>
      <w:r>
        <w:rPr>
          <w:rFonts w:hint="eastAsia" w:ascii="Times New Roman" w:eastAsia="宋体"/>
          <w:b/>
          <w:bCs/>
          <w:lang w:val="en-US" w:eastAsia="zh-CN"/>
        </w:rPr>
        <w:t>劣势W（weaknesses）</w:t>
      </w:r>
    </w:p>
    <w:p w14:paraId="658C9F5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基于市场推广力度不足、价格较高、产区地域限制、深加工产品可见度低等原因，导致消费者对猕猴桃产品认知了解有限，购买意愿较低，这督促我们加强多形态产品市场宣传营销，普及猕猴桃极高的营养和药用价值，研发更具有普适性的品种，扩大生产规模和增加产区，进而促使价格下降，扩大需求市场。</w:t>
      </w:r>
    </w:p>
    <w:p w14:paraId="45B5D286">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猕猴桃传统销售模式的依赖性以及电商渠道的局限性的缺陷使得销售渠道单一，地域性销售限制和冷藏库、冷链物流的不完善影响了猕猴桃采后保鲜能力和远距离销售。这些问题的解决需要我们加强规划引领，建议基地进一步完善基础设施，引导在多个电商平台开设店铺，多渠道布局，尝试与大型商超、连锁水果店合作，探索社区团购、直播带货等新兴销售模式。</w:t>
      </w:r>
    </w:p>
    <w:p w14:paraId="1D0DB18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团队成员中虽未有成功创业者，但是通过自身学习、参与创业创新竞赛和实习经历，并利用行业导师和校园创业孵化资源，我们保持耐心并持续学习，以坚韧的态度面对挫折和矛盾，正在逐步积累创业经验。</w:t>
      </w:r>
    </w:p>
    <w:p w14:paraId="3824E4F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国内猕猴桃品牌建设相对滞后，影响力较弱，导致在市场竞争力不足，优质产品无法利用品牌效应拓展更广阔的消费人群和渠道，品牌转换率不高，我们在基于以上的销售改进方式之上，还可以利用都江堰猕猴桃独特的历史文化优势，进行游客引流，发展观光旅游、休闲体验等都市农业，打造文化地标，创新文旅深度融合，提升品牌效应。</w:t>
      </w:r>
    </w:p>
    <w:p w14:paraId="4C9A6E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2" w:firstLineChars="200"/>
        <w:rPr>
          <w:rFonts w:hint="eastAsia"/>
          <w:lang w:val="en-US" w:eastAsia="zh-CN"/>
        </w:rPr>
      </w:pPr>
      <w:r>
        <w:rPr>
          <w:rFonts w:hint="eastAsia" w:ascii="Times New Roman" w:eastAsia="宋体"/>
          <w:b/>
          <w:bCs/>
          <w:lang w:val="en-US" w:eastAsia="zh-CN"/>
        </w:rPr>
        <w:t>机会O（opportunities）</w:t>
      </w:r>
    </w:p>
    <w:p w14:paraId="5985CE6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当下社会健康意识的代际传递以及消费者对健康绿色食品的关注提高，不同年龄段的消费者都开始重视免疫力和养生，猕猴桃作为一种高营养价值和药用价值的水果其消费量随着健康消费趋势的扩展而增加，这为我们提高猕猴桃知名度和市场占有率提供了销售机遇。</w:t>
      </w:r>
    </w:p>
    <w:p w14:paraId="58BFC23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社会整体的消费升级，消费者追求更多元化、高品质、高附加值的消费选择，借此东风，我们应当大力促进产品创新，提高标准，严格品控，涌现一批果汁果脯果酒果醋果茶果糕等深加工产品，再利用猕猴桃提取物制成面膜面霜，覆盖全年龄段消费者，深受顾客欢迎。</w:t>
      </w:r>
    </w:p>
    <w:p w14:paraId="0F445F79">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firstLine="480" w:firstLineChars="200"/>
        <w:rPr>
          <w:rFonts w:hint="default"/>
          <w:lang w:val="en-US" w:eastAsia="zh-CN"/>
        </w:rPr>
      </w:pPr>
      <w:r>
        <w:rPr>
          <w:rFonts w:hint="eastAsia" w:ascii="Times New Roman" w:eastAsia="宋体"/>
          <w:lang w:val="en-US" w:eastAsia="zh-CN"/>
        </w:rPr>
        <w:t>近年来，猕猴桃栽培技术的优化、搭架方式的创新、智能精准施肥技术的普及以及病虫害防治的改进，使得猕猴桃品质和产量实现双飞，冷链物流、冷藏车、冷藏库的出现和完善使得猕猴桃采后保质期延长，实现口感和营养价值的锁鲜，辅之以交通条件的发展，使得远距离运输和储存不再受阻。</w:t>
      </w:r>
    </w:p>
    <w:p w14:paraId="38F941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eastAsia"/>
          <w:lang w:val="en-US" w:eastAsia="zh-CN"/>
        </w:rPr>
      </w:pPr>
    </w:p>
    <w:p w14:paraId="1EA430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rPr>
          <w:rFonts w:hint="eastAsia"/>
          <w:b/>
          <w:bCs/>
          <w:lang w:val="en-US" w:eastAsia="zh-CN"/>
        </w:rPr>
      </w:pPr>
      <w:r>
        <w:rPr>
          <w:rFonts w:hint="eastAsia" w:ascii="Times New Roman" w:eastAsia="宋体"/>
          <w:b/>
          <w:bCs/>
          <w:lang w:val="en-US" w:eastAsia="zh-CN"/>
        </w:rPr>
        <w:t>威胁T（threats）</w:t>
      </w:r>
    </w:p>
    <w:p w14:paraId="370DEB65">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ascii="Times New Roman" w:eastAsia="宋体"/>
          <w:lang w:val="en-US" w:eastAsia="zh-CN"/>
        </w:rPr>
        <w:t>猕猴桃种植面积和产量的快速增长，稳步增长态势可能导致市场出现供大于求的局面，虽然猕猴桃品种丰富，但在市场销售中某些品种占据主导地位，导致产品同质化，缺乏差异化竞争优势，难以满足市场需求多元化，会挤压“弥山遍野”项目市场份额。但是依靠延长产业链和产品深加工以及严格的品质把控，借助商超合作与电商平台多点布局，能一定程度增强市场竞争力，避免同质化。</w:t>
      </w:r>
    </w:p>
    <w:p w14:paraId="788B0B9A">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ascii="Times New Roman" w:eastAsia="宋体"/>
          <w:lang w:val="en-US" w:eastAsia="zh-CN"/>
        </w:rPr>
        <w:t>电商平台水果行业热度较低，相关赛道直播间庞杂，难以迅速捕获消费者流量，博取大众青睐，这急需我们提升品牌知名度，讲好品牌故事，租借网红博主销售坑位，支付部分佣金，邀请主播进行体验式直播，增加在线观看人数和销量。此外，跳脱出传统电商平台，利用微商点对点、社区团购等新兴销售渠道扩大市场覆盖。</w:t>
      </w:r>
    </w:p>
    <w:p w14:paraId="28E9B38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ascii="Times New Roman" w:eastAsia="宋体"/>
          <w:lang w:val="en-US" w:eastAsia="zh-CN"/>
        </w:rPr>
        <w:t>进口猕猴桃通常与高品质形象绑定，而国内猕猴桃在品质管理和品牌建设方面存在不足，其高端定位使得消费者对进口猕猴桃有更高的认可度，更促进我们进行自我反思和升级，包括加强品种选育、提升栽培管理技术、改善采后处理和储存条件，同时注重加强宣传和品牌建设，提升消费者对我们产品品质的认识，加大力度培育猕猴桃市场，树立消费者对我们项目猕猴桃的信心。</w:t>
      </w:r>
    </w:p>
    <w:p w14:paraId="134F831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80" w:firstLineChars="200"/>
        <w:rPr>
          <w:rFonts w:hint="default"/>
          <w:lang w:val="en-US" w:eastAsia="zh-CN"/>
        </w:rPr>
      </w:pPr>
      <w:r>
        <w:rPr>
          <w:rFonts w:hint="eastAsia" w:ascii="Times New Roman" w:eastAsia="宋体"/>
          <w:lang w:val="en-US" w:eastAsia="zh-CN"/>
        </w:rPr>
        <w:t>自然灾害对猕猴桃品质和产量的影响不可避免，我们可以科学规划选址进行起垄栽培，利于排水、减少病害，因地制宜科学搭配品种，避开不利气候，加强灾后应急补救，及时排水防涝，适度修剪，及时喷施杀菌剂，清理伤残败枝，购买农业保险，弥补灾后损失，保护我们的经济利益。</w:t>
      </w:r>
    </w:p>
    <w:p w14:paraId="24B4CCDC">
      <w:pPr>
        <w:widowControl w:val="0"/>
        <w:numPr>
          <w:ilvl w:val="0"/>
          <w:numId w:val="1"/>
        </w:numPr>
        <w:tabs>
          <w:tab w:val="left" w:pos="0"/>
        </w:tabs>
        <w:bidi w:val="0"/>
        <w:spacing w:line="360" w:lineRule="auto"/>
        <w:ind w:left="432" w:hanging="432" w:firstLineChars="0"/>
        <w:jc w:val="left"/>
        <w:outlineLvl w:val="0"/>
        <w:rPr>
          <w:rFonts w:hint="eastAsia" w:ascii="Times New Roman" w:hAnsi="Times New Roman" w:eastAsia="黑体" w:cs="Times New Roman"/>
          <w:b/>
          <w:bCs/>
          <w:color w:val="000000"/>
          <w:kern w:val="44"/>
          <w:sz w:val="32"/>
          <w:szCs w:val="48"/>
          <w:lang w:val="en-US" w:eastAsia="zh-CN" w:bidi="ar-SA"/>
        </w:rPr>
      </w:pPr>
      <w:bookmarkStart w:id="192" w:name="_Toc202"/>
      <w:r>
        <w:rPr>
          <w:rFonts w:hint="eastAsia" w:ascii="Times New Roman" w:hAnsi="Times New Roman" w:eastAsia="黑体" w:cs="Times New Roman"/>
          <w:b/>
          <w:bCs/>
          <w:color w:val="000000"/>
          <w:kern w:val="44"/>
          <w:sz w:val="32"/>
          <w:szCs w:val="48"/>
          <w:lang w:val="en-US" w:eastAsia="zh-CN" w:bidi="ar-SA"/>
        </w:rPr>
        <w:t>项目进度安排</w:t>
      </w:r>
      <w:bookmarkEnd w:id="192"/>
    </w:p>
    <w:p w14:paraId="4BADE59F">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193" w:name="_Toc6580"/>
      <w:r>
        <w:rPr>
          <w:rFonts w:hint="eastAsia" w:ascii="Times New Roman" w:hAnsi="Times New Roman" w:eastAsia="宋体" w:cs="宋体"/>
          <w:b/>
          <w:color w:val="000000"/>
          <w:kern w:val="2"/>
          <w:sz w:val="30"/>
          <w:szCs w:val="24"/>
          <w:lang w:val="en-US" w:eastAsia="zh-CN" w:bidi="ar-SA"/>
        </w:rPr>
        <w:t>项目实施情况总结</w:t>
      </w:r>
      <w:bookmarkEnd w:id="193"/>
    </w:p>
    <w:p w14:paraId="514A2C81">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194" w:name="_Toc31809"/>
      <w:r>
        <w:rPr>
          <w:rFonts w:hint="eastAsia" w:ascii="Times New Roman" w:hAnsi="Times New Roman" w:eastAsia="宋体" w:cs="宋体"/>
          <w:b/>
          <w:color w:val="000000"/>
          <w:kern w:val="2"/>
          <w:sz w:val="28"/>
          <w:szCs w:val="24"/>
          <w:lang w:val="en-US" w:eastAsia="zh-CN" w:bidi="ar-SA"/>
        </w:rPr>
        <w:t>项目介绍</w:t>
      </w:r>
      <w:bookmarkEnd w:id="194"/>
    </w:p>
    <w:p w14:paraId="012C3B98">
      <w:pPr>
        <w:keepNext w:val="0"/>
        <w:keepLines w:val="0"/>
        <w:pageBreakBefore w:val="0"/>
        <w:widowControl w:val="0"/>
        <w:kinsoku/>
        <w:wordWrap/>
        <w:overflowPunct/>
        <w:topLinePunct w:val="0"/>
        <w:autoSpaceDE/>
        <w:autoSpaceDN/>
        <w:bidi w:val="0"/>
        <w:adjustRightInd/>
        <w:snapToGrid/>
        <w:ind w:firstLine="480" w:firstLineChars="200"/>
        <w:rPr>
          <w:rFonts w:hint="eastAsia" w:ascii="楷体" w:hAnsi="楷体" w:eastAsia="楷体" w:cs="楷体"/>
          <w:sz w:val="28"/>
          <w:szCs w:val="28"/>
          <w:lang w:val="en-US" w:eastAsia="zh-CN"/>
        </w:rPr>
      </w:pPr>
      <w:r>
        <w:rPr>
          <w:rFonts w:hint="eastAsia" w:ascii="宋体" w:hAnsi="宋体" w:eastAsia="宋体" w:cs="宋体"/>
          <w:sz w:val="24"/>
          <w:szCs w:val="24"/>
          <w:lang w:val="en-US" w:eastAsia="zh-CN"/>
        </w:rPr>
        <w:t>基于农业政策扶植以及乡村振兴的需要，我们团队联系都江堰金胜村红心猕猴桃基地，希望能够与基地取得合作，借助互联网等手段宣传推广都江堰红心猕猴桃，提高红心猕猴桃知名度，开辟线上直播带货与线下商店结合的形式销售红心猕猴桃，开拓红心猕猴桃市场。同时为当地农户和基地提高经济收入，促进经济发展和农业发展。</w:t>
      </w:r>
    </w:p>
    <w:p w14:paraId="15EB2AE2">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195" w:name="_Toc31912"/>
      <w:r>
        <w:rPr>
          <w:rFonts w:hint="eastAsia" w:ascii="Times New Roman" w:hAnsi="Times New Roman" w:eastAsia="宋体" w:cs="宋体"/>
          <w:b/>
          <w:color w:val="000000"/>
          <w:kern w:val="2"/>
          <w:sz w:val="28"/>
          <w:szCs w:val="24"/>
          <w:lang w:val="en-US" w:eastAsia="zh-CN" w:bidi="ar-SA"/>
        </w:rPr>
        <w:t>项目进展情况</w:t>
      </w:r>
      <w:bookmarkEnd w:id="195"/>
    </w:p>
    <w:p w14:paraId="25A6C748">
      <w:pPr>
        <w:keepNext w:val="0"/>
        <w:keepLines w:val="0"/>
        <w:pageBreakBefore w:val="0"/>
        <w:widowControl w:val="0"/>
        <w:numPr>
          <w:ilvl w:val="0"/>
          <w:numId w:val="17"/>
        </w:numPr>
        <w:kinsoku/>
        <w:wordWrap/>
        <w:overflowPunct/>
        <w:topLinePunct w:val="0"/>
        <w:autoSpaceDE/>
        <w:autoSpaceDN/>
        <w:bidi w:val="0"/>
        <w:adjustRightInd/>
        <w:snapToGrid/>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基地合作 </w:t>
      </w:r>
      <w:r>
        <w:rPr>
          <w:rFonts w:hint="eastAsia" w:ascii="宋体" w:hAnsi="宋体" w:eastAsia="宋体" w:cs="宋体"/>
          <w:sz w:val="24"/>
          <w:szCs w:val="24"/>
          <w:lang w:val="en-US" w:eastAsia="zh-CN"/>
        </w:rPr>
        <w:t>我们团队以社会实践的形式与猕猴桃基地取得合作。在社会实践过程中，我们团队发表关于该基地和该项目的调研报告，及宣传视频。在后期进展中我们团队多次去猕猴桃基地实地考察与志愿服务，以志愿者的形式与基地长期接触，并对红心猕猴桃和该基地工作有了初步了解。</w:t>
      </w:r>
    </w:p>
    <w:p w14:paraId="59C31AAD">
      <w:pPr>
        <w:keepNext w:val="0"/>
        <w:keepLines w:val="0"/>
        <w:pageBreakBefore w:val="0"/>
        <w:widowControl w:val="0"/>
        <w:kinsoku/>
        <w:wordWrap/>
        <w:overflowPunct/>
        <w:topLinePunct w:val="0"/>
        <w:autoSpaceDE/>
        <w:autoSpaceDN/>
        <w:bidi w:val="0"/>
        <w:adjustRightInd/>
        <w:snapToGrid/>
        <w:ind w:firstLine="480" w:firstLineChars="200"/>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2674620</wp:posOffset>
            </wp:positionH>
            <wp:positionV relativeFrom="paragraph">
              <wp:posOffset>3810</wp:posOffset>
            </wp:positionV>
            <wp:extent cx="2366645" cy="1774825"/>
            <wp:effectExtent l="0" t="0" r="8255" b="3175"/>
            <wp:wrapNone/>
            <wp:docPr id="7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descr="IMG_256"/>
                    <pic:cNvPicPr>
                      <a:picLocks noChangeAspect="1"/>
                    </pic:cNvPicPr>
                  </pic:nvPicPr>
                  <pic:blipFill>
                    <a:blip r:embed="rId74"/>
                    <a:stretch>
                      <a:fillRect/>
                    </a:stretch>
                  </pic:blipFill>
                  <pic:spPr>
                    <a:xfrm>
                      <a:off x="0" y="0"/>
                      <a:ext cx="2366645" cy="1774825"/>
                    </a:xfrm>
                    <a:prstGeom prst="rect">
                      <a:avLst/>
                    </a:prstGeom>
                    <a:noFill/>
                    <a:ln w="9525">
                      <a:noFill/>
                    </a:ln>
                  </pic:spPr>
                </pic:pic>
              </a:graphicData>
            </a:graphic>
          </wp:anchor>
        </w:drawing>
      </w:r>
      <w:r>
        <w:rPr>
          <w:rFonts w:ascii="宋体" w:hAnsi="宋体" w:eastAsia="宋体" w:cs="宋体"/>
          <w:sz w:val="24"/>
          <w:szCs w:val="24"/>
        </w:rPr>
        <w:drawing>
          <wp:inline distT="0" distB="0" distL="114300" distR="114300">
            <wp:extent cx="2358390" cy="1769745"/>
            <wp:effectExtent l="0" t="0" r="3810" b="8255"/>
            <wp:docPr id="7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descr="IMG_256"/>
                    <pic:cNvPicPr>
                      <a:picLocks noChangeAspect="1"/>
                    </pic:cNvPicPr>
                  </pic:nvPicPr>
                  <pic:blipFill>
                    <a:blip r:embed="rId75"/>
                    <a:stretch>
                      <a:fillRect/>
                    </a:stretch>
                  </pic:blipFill>
                  <pic:spPr>
                    <a:xfrm>
                      <a:off x="0" y="0"/>
                      <a:ext cx="2358390" cy="1769745"/>
                    </a:xfrm>
                    <a:prstGeom prst="rect">
                      <a:avLst/>
                    </a:prstGeom>
                    <a:noFill/>
                    <a:ln w="9525">
                      <a:noFill/>
                    </a:ln>
                  </pic:spPr>
                </pic:pic>
              </a:graphicData>
            </a:graphic>
          </wp:inline>
        </w:drawing>
      </w:r>
    </w:p>
    <w:p w14:paraId="05B817A2">
      <w:pPr>
        <w:pStyle w:val="11"/>
        <w:keepNext w:val="0"/>
        <w:keepLines w:val="0"/>
        <w:pageBreakBefore w:val="0"/>
        <w:widowControl w:val="0"/>
        <w:numPr>
          <w:ilvl w:val="0"/>
          <w:numId w:val="0"/>
        </w:numPr>
        <w:kinsoku/>
        <w:wordWrap/>
        <w:overflowPunct/>
        <w:topLinePunct w:val="0"/>
        <w:autoSpaceDE/>
        <w:autoSpaceDN/>
        <w:bidi w:val="0"/>
        <w:adjustRightInd/>
        <w:snapToGrid/>
        <w:ind w:leftChars="0"/>
      </w:pPr>
      <w:r>
        <w:t xml:space="preserve">图 </w:t>
      </w:r>
      <w:r>
        <w:rPr>
          <w:rFonts w:hint="eastAsia"/>
          <w:lang w:val="en-US" w:eastAsia="zh-CN"/>
        </w:rPr>
        <w:t>6</w:t>
      </w:r>
      <w:r>
        <w:rPr>
          <w:rFonts w:hint="eastAsia"/>
          <w:lang w:eastAsia="zh-CN"/>
        </w:rPr>
        <w:t>-</w:t>
      </w:r>
      <w:r>
        <w:fldChar w:fldCharType="begin"/>
      </w:r>
      <w:r>
        <w:instrText xml:space="preserve"> SEQ 图 \* ARABIC \s 1 </w:instrText>
      </w:r>
      <w:r>
        <w:fldChar w:fldCharType="separate"/>
      </w:r>
      <w:r>
        <w:t>1</w:t>
      </w:r>
      <w:r>
        <w:fldChar w:fldCharType="end"/>
      </w:r>
      <w:bookmarkStart w:id="196" w:name="_Toc734"/>
      <w:bookmarkEnd w:id="196"/>
      <w:bookmarkStart w:id="197" w:name="_Toc26839"/>
      <w:bookmarkEnd w:id="197"/>
    </w:p>
    <w:p w14:paraId="3596E152">
      <w:pPr>
        <w:pStyle w:val="11"/>
        <w:keepNext w:val="0"/>
        <w:keepLines w:val="0"/>
        <w:pageBreakBefore w:val="0"/>
        <w:widowControl w:val="0"/>
        <w:numPr>
          <w:ilvl w:val="0"/>
          <w:numId w:val="0"/>
        </w:numPr>
        <w:kinsoku/>
        <w:wordWrap/>
        <w:overflowPunct/>
        <w:topLinePunct w:val="0"/>
        <w:autoSpaceDE/>
        <w:autoSpaceDN/>
        <w:bidi w:val="0"/>
        <w:adjustRightInd/>
        <w:snapToGrid/>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线上调研 </w:t>
      </w:r>
    </w:p>
    <w:p w14:paraId="6C71C223">
      <w:pPr>
        <w:pStyle w:val="11"/>
        <w:keepNext w:val="0"/>
        <w:keepLines w:val="0"/>
        <w:pageBreakBefore w:val="0"/>
        <w:widowControl w:val="0"/>
        <w:numPr>
          <w:ilvl w:val="0"/>
          <w:numId w:val="0"/>
        </w:numPr>
        <w:kinsoku/>
        <w:wordWrap/>
        <w:overflowPunct/>
        <w:topLinePunct w:val="0"/>
        <w:autoSpaceDE/>
        <w:autoSpaceDN/>
        <w:bidi w:val="0"/>
        <w:adjustRightInd/>
        <w:snapToGrid/>
        <w:ind w:lef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为了进一步了解公众对于红心猕猴桃的了解和关注度，我们团队以都江堰市民为样本进行线上调研，取得初步调研数据。</w:t>
      </w:r>
    </w:p>
    <w:p w14:paraId="64ED2051">
      <w:pPr>
        <w:keepNext w:val="0"/>
        <w:keepLines w:val="0"/>
        <w:pageBreakBefore w:val="0"/>
        <w:widowControl w:val="0"/>
        <w:numPr>
          <w:ilvl w:val="0"/>
          <w:numId w:val="18"/>
        </w:numPr>
        <w:kinsoku/>
        <w:wordWrap/>
        <w:overflowPunct/>
        <w:topLinePunct w:val="0"/>
        <w:autoSpaceDE/>
        <w:autoSpaceDN/>
        <w:bidi w:val="0"/>
        <w:adjustRightInd/>
        <w:snapToGrid/>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直播引流 </w:t>
      </w:r>
      <w:r>
        <w:rPr>
          <w:rFonts w:hint="eastAsia" w:ascii="宋体" w:hAnsi="宋体" w:eastAsia="宋体" w:cs="宋体"/>
          <w:sz w:val="24"/>
          <w:szCs w:val="24"/>
          <w:lang w:val="en-US" w:eastAsia="zh-CN"/>
        </w:rPr>
        <w:t>为了加大对红心猕猴桃的宣传力度，我们团队在抖音创建了团队专用账号和小分队账号，并且上传了社会实践中拍摄的基地实地视频来吸引流量和关注。此外，我们也在官方账号中开始第一次直播。这次直播作为一次试播，存在设备缺乏、主播不够专业等缺陷，但作为首次直播引流，第一次直播成功给我们团队吸引了一波关注度，提高账号知名度。</w:t>
      </w:r>
    </w:p>
    <w:p w14:paraId="55292F1F">
      <w:pPr>
        <w:keepNext w:val="0"/>
        <w:keepLines w:val="0"/>
        <w:pageBreakBefore w:val="0"/>
        <w:widowControl w:val="0"/>
        <w:numPr>
          <w:ilvl w:val="0"/>
          <w:numId w:val="18"/>
        </w:numPr>
        <w:kinsoku/>
        <w:wordWrap/>
        <w:overflowPunct/>
        <w:topLinePunct w:val="0"/>
        <w:autoSpaceDE/>
        <w:autoSpaceDN/>
        <w:bidi w:val="0"/>
        <w:adjustRightInd/>
        <w:snapToGrid/>
        <w:ind w:left="425" w:leftChars="0" w:hanging="425"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设计文创和周边产品 </w:t>
      </w:r>
      <w:r>
        <w:rPr>
          <w:rFonts w:hint="eastAsia" w:ascii="宋体" w:hAnsi="宋体" w:eastAsia="宋体" w:cs="宋体"/>
          <w:sz w:val="24"/>
          <w:szCs w:val="24"/>
          <w:lang w:val="en-US" w:eastAsia="zh-CN"/>
        </w:rPr>
        <w:t>为了提高红心猕猴桃的市场竞争力，我们团队已经以猕猴桃和金胜村为核心设计了抱枕、被套、礼盒等周边产品。</w:t>
      </w:r>
    </w:p>
    <w:p w14:paraId="43BD32A8">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198" w:name="_Toc13177"/>
      <w:r>
        <w:rPr>
          <w:rFonts w:hint="eastAsia" w:ascii="Times New Roman" w:hAnsi="Times New Roman" w:eastAsia="宋体" w:cs="宋体"/>
          <w:b/>
          <w:color w:val="000000"/>
          <w:kern w:val="2"/>
          <w:sz w:val="28"/>
          <w:szCs w:val="24"/>
          <w:lang w:val="en-US" w:eastAsia="zh-CN" w:bidi="ar-SA"/>
        </w:rPr>
        <w:t>项目阶段目标</w:t>
      </w:r>
      <w:bookmarkEnd w:id="198"/>
    </w:p>
    <w:p w14:paraId="59CC3AD9">
      <w:pPr>
        <w:keepNext w:val="0"/>
        <w:keepLines w:val="0"/>
        <w:pageBreakBefore w:val="0"/>
        <w:widowControl w:val="0"/>
        <w:numPr>
          <w:ilvl w:val="0"/>
          <w:numId w:val="19"/>
        </w:numPr>
        <w:kinsoku/>
        <w:wordWrap/>
        <w:overflowPunct/>
        <w:topLinePunct w:val="0"/>
        <w:autoSpaceDE/>
        <w:autoSpaceDN/>
        <w:bidi w:val="0"/>
        <w:adjustRightInd/>
        <w:snapToGrid/>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短视频平台引流。作为初创团队和账号，我们“聚猕成山”官方账号缺乏人气和粉丝基础，无法在繁杂的信息中脱颖而出来宣传都江堰红心猕猴桃，难以提高红心猕猴他知名度。于是，我们团队计划进行“短视频拍摄+直播”的形式，先在平台上创作小视频积攒人气和粉丝量，再进行下一次直播宣传，为带货预热。</w:t>
      </w:r>
    </w:p>
    <w:p w14:paraId="1615A4C6">
      <w:pPr>
        <w:keepNext w:val="0"/>
        <w:keepLines w:val="0"/>
        <w:pageBreakBefore w:val="0"/>
        <w:widowControl w:val="0"/>
        <w:numPr>
          <w:ilvl w:val="0"/>
          <w:numId w:val="19"/>
        </w:numPr>
        <w:kinsoku/>
        <w:wordWrap/>
        <w:overflowPunct/>
        <w:topLinePunct w:val="0"/>
        <w:autoSpaceDE/>
        <w:autoSpaceDN/>
        <w:bidi w:val="0"/>
        <w:adjustRightInd/>
        <w:snapToGrid/>
        <w:ind w:left="425" w:leftChars="0" w:hanging="425"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与物流公司合作。在当今信息时代，物流和交通高度发达。我们如果要进行线上卖货，就必须与物流公司取得合作，才能降低运输成本、仓储成本，提高发货速度，增强团队市场竞争力。因为，我们团队计划与多家物流公司和菜鸟驿站洽谈，希望能取得合作。</w:t>
      </w:r>
    </w:p>
    <w:p w14:paraId="24EC7C0A">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199" w:name="_Toc5734"/>
      <w:r>
        <w:rPr>
          <w:rFonts w:hint="eastAsia" w:ascii="Times New Roman" w:hAnsi="Times New Roman" w:eastAsia="宋体" w:cs="宋体"/>
          <w:b/>
          <w:color w:val="000000"/>
          <w:kern w:val="2"/>
          <w:sz w:val="30"/>
          <w:szCs w:val="24"/>
          <w:lang w:val="en-US" w:eastAsia="zh-CN" w:bidi="ar-SA"/>
        </w:rPr>
        <w:t>项目电商直播情况</w:t>
      </w:r>
      <w:bookmarkEnd w:id="199"/>
    </w:p>
    <w:p w14:paraId="1FAABA2C">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00" w:name="_Toc2349"/>
      <w:r>
        <w:rPr>
          <w:rFonts w:hint="eastAsia" w:ascii="Times New Roman" w:hAnsi="Times New Roman" w:eastAsia="宋体" w:cs="宋体"/>
          <w:b/>
          <w:color w:val="000000"/>
          <w:kern w:val="2"/>
          <w:sz w:val="28"/>
          <w:szCs w:val="24"/>
          <w:lang w:val="en-US" w:eastAsia="zh-CN" w:bidi="ar-SA"/>
        </w:rPr>
        <w:t>直播分工</w:t>
      </w:r>
      <w:bookmarkEnd w:id="200"/>
    </w:p>
    <w:tbl>
      <w:tblPr>
        <w:tblStyle w:val="22"/>
        <w:tblW w:w="0" w:type="auto"/>
        <w:tblInd w:w="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0"/>
        <w:gridCol w:w="990"/>
        <w:gridCol w:w="5997"/>
      </w:tblGrid>
      <w:tr w14:paraId="12EC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Align w:val="center"/>
          </w:tcPr>
          <w:p w14:paraId="0430DE68">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李如琪</w:t>
            </w:r>
          </w:p>
        </w:tc>
        <w:tc>
          <w:tcPr>
            <w:tcW w:w="990" w:type="dxa"/>
            <w:vAlign w:val="center"/>
          </w:tcPr>
          <w:p w14:paraId="388C9D35">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中控</w:t>
            </w:r>
          </w:p>
        </w:tc>
        <w:tc>
          <w:tcPr>
            <w:tcW w:w="5997" w:type="dxa"/>
            <w:vAlign w:val="center"/>
          </w:tcPr>
          <w:p w14:paraId="78B9376C">
            <w:pPr>
              <w:keepNext w:val="0"/>
              <w:keepLines w:val="0"/>
              <w:pageBreakBefore w:val="0"/>
              <w:widowControl w:val="0"/>
              <w:numPr>
                <w:ilvl w:val="0"/>
                <w:numId w:val="0"/>
              </w:numPr>
              <w:kinsoku/>
              <w:wordWrap/>
              <w:overflowPunct/>
              <w:topLinePunct w:val="0"/>
              <w:autoSpaceDE/>
              <w:autoSpaceDN/>
              <w:bidi w:val="0"/>
              <w:adjustRightInd/>
              <w:snapToGrid/>
              <w:jc w:val="both"/>
              <w:rPr>
                <w:rFonts w:hint="default"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负责带队与基地接洽与团队项目整体规划</w:t>
            </w:r>
          </w:p>
        </w:tc>
      </w:tr>
      <w:tr w14:paraId="5FAB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Align w:val="center"/>
          </w:tcPr>
          <w:p w14:paraId="20641A52">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肖恩彤</w:t>
            </w:r>
          </w:p>
        </w:tc>
        <w:tc>
          <w:tcPr>
            <w:tcW w:w="990" w:type="dxa"/>
            <w:vAlign w:val="center"/>
          </w:tcPr>
          <w:p w14:paraId="0FCA67F9">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default" w:ascii="楷体" w:hAnsi="楷体" w:eastAsia="楷体" w:cs="楷体"/>
                <w:sz w:val="28"/>
                <w:u w:val="none"/>
                <w:vertAlign w:val="baseline"/>
                <w:lang w:val="en-US" w:eastAsia="zh-CN"/>
              </w:rPr>
              <w:t>运营</w:t>
            </w:r>
          </w:p>
        </w:tc>
        <w:tc>
          <w:tcPr>
            <w:tcW w:w="5997" w:type="dxa"/>
            <w:vAlign w:val="center"/>
          </w:tcPr>
          <w:p w14:paraId="6A64FF35">
            <w:pPr>
              <w:keepNext w:val="0"/>
              <w:keepLines w:val="0"/>
              <w:pageBreakBefore w:val="0"/>
              <w:widowControl w:val="0"/>
              <w:numPr>
                <w:ilvl w:val="0"/>
                <w:numId w:val="0"/>
              </w:numPr>
              <w:kinsoku/>
              <w:wordWrap/>
              <w:overflowPunct/>
              <w:topLinePunct w:val="0"/>
              <w:autoSpaceDE/>
              <w:autoSpaceDN/>
              <w:bidi w:val="0"/>
              <w:adjustRightInd/>
              <w:snapToGrid/>
              <w:jc w:val="both"/>
              <w:rPr>
                <w:rFonts w:hint="eastAsia" w:ascii="楷体" w:hAnsi="楷体" w:eastAsia="楷体" w:cs="楷体"/>
                <w:sz w:val="28"/>
                <w:szCs w:val="28"/>
                <w:vertAlign w:val="baseline"/>
                <w:lang w:val="en-US" w:eastAsia="zh-CN"/>
              </w:rPr>
            </w:pPr>
            <w:r>
              <w:rPr>
                <w:rFonts w:hint="eastAsia" w:ascii="楷体" w:hAnsi="楷体" w:eastAsia="楷体" w:cs="楷体"/>
                <w:sz w:val="28"/>
                <w:vertAlign w:val="baseline"/>
                <w:lang w:val="en-US" w:eastAsia="zh-CN"/>
              </w:rPr>
              <w:t>负责直播设备调试，制作标题封面、直播脚本、选品、预热宣传、改价、设置优惠券、解决突发情况。</w:t>
            </w:r>
          </w:p>
        </w:tc>
      </w:tr>
      <w:tr w14:paraId="1665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restart"/>
            <w:vAlign w:val="center"/>
          </w:tcPr>
          <w:p w14:paraId="77A60C8B">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u w:val="none"/>
                <w:vertAlign w:val="baseline"/>
                <w:lang w:val="en-US" w:eastAsia="zh-CN"/>
              </w:rPr>
            </w:pPr>
            <w:r>
              <w:rPr>
                <w:rFonts w:hint="eastAsia" w:ascii="楷体" w:hAnsi="楷体" w:eastAsia="楷体" w:cs="楷体"/>
                <w:sz w:val="28"/>
                <w:u w:val="none"/>
                <w:vertAlign w:val="baseline"/>
                <w:lang w:val="en-US" w:eastAsia="zh-CN"/>
              </w:rPr>
              <w:t>陈兴泽</w:t>
            </w:r>
          </w:p>
        </w:tc>
        <w:tc>
          <w:tcPr>
            <w:tcW w:w="990" w:type="dxa"/>
            <w:vMerge w:val="restart"/>
            <w:vAlign w:val="center"/>
          </w:tcPr>
          <w:p w14:paraId="0F7DB85B">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default" w:ascii="楷体" w:hAnsi="楷体" w:eastAsia="楷体" w:cs="楷体"/>
                <w:sz w:val="28"/>
                <w:szCs w:val="28"/>
                <w:vertAlign w:val="baseline"/>
                <w:lang w:val="en-US" w:eastAsia="zh-CN"/>
              </w:rPr>
              <w:t>主播</w:t>
            </w:r>
          </w:p>
        </w:tc>
        <w:tc>
          <w:tcPr>
            <w:tcW w:w="5997" w:type="dxa"/>
            <w:vMerge w:val="restart"/>
            <w:vAlign w:val="center"/>
          </w:tcPr>
          <w:p w14:paraId="595FCB72">
            <w:pPr>
              <w:keepNext w:val="0"/>
              <w:keepLines w:val="0"/>
              <w:pageBreakBefore w:val="0"/>
              <w:widowControl w:val="0"/>
              <w:numPr>
                <w:ilvl w:val="0"/>
                <w:numId w:val="0"/>
              </w:numPr>
              <w:kinsoku/>
              <w:wordWrap/>
              <w:overflowPunct/>
              <w:topLinePunct w:val="0"/>
              <w:autoSpaceDE/>
              <w:autoSpaceDN/>
              <w:bidi w:val="0"/>
              <w:adjustRightInd/>
              <w:snapToGrid/>
              <w:jc w:val="both"/>
              <w:rPr>
                <w:rFonts w:hint="default" w:ascii="楷体" w:hAnsi="楷体" w:eastAsia="楷体" w:cs="楷体"/>
                <w:sz w:val="28"/>
                <w:szCs w:val="28"/>
                <w:vertAlign w:val="baseline"/>
                <w:lang w:val="en-US" w:eastAsia="zh-CN"/>
              </w:rPr>
            </w:pPr>
            <w:r>
              <w:rPr>
                <w:rFonts w:hint="default" w:ascii="楷体" w:hAnsi="楷体" w:eastAsia="楷体" w:cs="楷体"/>
                <w:sz w:val="28"/>
                <w:szCs w:val="28"/>
                <w:vertAlign w:val="baseline"/>
                <w:lang w:val="en-US" w:eastAsia="zh-CN"/>
              </w:rPr>
              <w:t>直播前制作脚本、准备产品话术、选品、配合预热宣传；直播中进行商品讲解与展示，引导用户互动，促进下单转化；直播后进行直播复盘话术优化整理以及后续短视频主角，为项目引流</w:t>
            </w:r>
          </w:p>
        </w:tc>
      </w:tr>
      <w:tr w14:paraId="2745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1160" w:type="dxa"/>
            <w:vMerge w:val="continue"/>
            <w:vAlign w:val="center"/>
          </w:tcPr>
          <w:p w14:paraId="208F0495">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u w:val="none"/>
                <w:vertAlign w:val="baseline"/>
                <w:lang w:val="en-US" w:eastAsia="zh-CN"/>
              </w:rPr>
            </w:pPr>
          </w:p>
        </w:tc>
        <w:tc>
          <w:tcPr>
            <w:tcW w:w="990" w:type="dxa"/>
            <w:vMerge w:val="continue"/>
            <w:vAlign w:val="center"/>
          </w:tcPr>
          <w:p w14:paraId="3DCFA8D4">
            <w:pPr>
              <w:keepNext w:val="0"/>
              <w:keepLines w:val="0"/>
              <w:pageBreakBefore w:val="0"/>
              <w:widowControl w:val="0"/>
              <w:numPr>
                <w:ilvl w:val="0"/>
                <w:numId w:val="0"/>
              </w:numPr>
              <w:kinsoku/>
              <w:wordWrap/>
              <w:overflowPunct/>
              <w:topLinePunct w:val="0"/>
              <w:autoSpaceDE/>
              <w:autoSpaceDN/>
              <w:bidi w:val="0"/>
              <w:adjustRightInd/>
              <w:snapToGrid/>
              <w:jc w:val="center"/>
              <w:rPr>
                <w:rFonts w:hint="eastAsia" w:ascii="楷体" w:hAnsi="楷体" w:eastAsia="楷体" w:cs="楷体"/>
                <w:sz w:val="28"/>
                <w:szCs w:val="28"/>
                <w:vertAlign w:val="baseline"/>
                <w:lang w:val="en-US" w:eastAsia="zh-CN"/>
              </w:rPr>
            </w:pPr>
          </w:p>
        </w:tc>
        <w:tc>
          <w:tcPr>
            <w:tcW w:w="5997" w:type="dxa"/>
            <w:vMerge w:val="continue"/>
            <w:vAlign w:val="center"/>
          </w:tcPr>
          <w:p w14:paraId="27E9BDF5">
            <w:pPr>
              <w:jc w:val="both"/>
            </w:pPr>
          </w:p>
        </w:tc>
      </w:tr>
      <w:tr w14:paraId="6914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continue"/>
            <w:vAlign w:val="center"/>
          </w:tcPr>
          <w:p w14:paraId="084290E1">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u w:val="none"/>
                <w:vertAlign w:val="baseline"/>
                <w:lang w:val="en-US" w:eastAsia="zh-CN"/>
              </w:rPr>
            </w:pPr>
          </w:p>
        </w:tc>
        <w:tc>
          <w:tcPr>
            <w:tcW w:w="990" w:type="dxa"/>
            <w:vMerge w:val="continue"/>
            <w:vAlign w:val="center"/>
          </w:tcPr>
          <w:p w14:paraId="4D3E447B">
            <w:pPr>
              <w:keepNext w:val="0"/>
              <w:keepLines w:val="0"/>
              <w:pageBreakBefore w:val="0"/>
              <w:widowControl w:val="0"/>
              <w:numPr>
                <w:ilvl w:val="0"/>
                <w:numId w:val="0"/>
              </w:numPr>
              <w:kinsoku/>
              <w:wordWrap/>
              <w:overflowPunct/>
              <w:topLinePunct w:val="0"/>
              <w:autoSpaceDE/>
              <w:autoSpaceDN/>
              <w:bidi w:val="0"/>
              <w:adjustRightInd/>
              <w:snapToGrid/>
              <w:jc w:val="center"/>
              <w:rPr>
                <w:rFonts w:hint="eastAsia" w:ascii="楷体" w:hAnsi="楷体" w:eastAsia="楷体" w:cs="楷体"/>
                <w:sz w:val="28"/>
                <w:szCs w:val="28"/>
                <w:vertAlign w:val="baseline"/>
                <w:lang w:val="en-US" w:eastAsia="zh-CN"/>
              </w:rPr>
            </w:pPr>
          </w:p>
        </w:tc>
        <w:tc>
          <w:tcPr>
            <w:tcW w:w="5997" w:type="dxa"/>
            <w:vMerge w:val="continue"/>
            <w:vAlign w:val="center"/>
          </w:tcPr>
          <w:p w14:paraId="5A20D68E">
            <w:pPr>
              <w:jc w:val="both"/>
            </w:pPr>
          </w:p>
        </w:tc>
      </w:tr>
      <w:tr w14:paraId="7230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continue"/>
            <w:vAlign w:val="center"/>
          </w:tcPr>
          <w:p w14:paraId="7F98DD18">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u w:val="none"/>
                <w:vertAlign w:val="baseline"/>
                <w:lang w:val="en-US" w:eastAsia="zh-CN"/>
              </w:rPr>
            </w:pPr>
          </w:p>
        </w:tc>
        <w:tc>
          <w:tcPr>
            <w:tcW w:w="990" w:type="dxa"/>
            <w:vMerge w:val="continue"/>
            <w:vAlign w:val="center"/>
          </w:tcPr>
          <w:p w14:paraId="3EC6EA94">
            <w:pPr>
              <w:keepNext w:val="0"/>
              <w:keepLines w:val="0"/>
              <w:pageBreakBefore w:val="0"/>
              <w:widowControl w:val="0"/>
              <w:numPr>
                <w:ilvl w:val="0"/>
                <w:numId w:val="0"/>
              </w:numPr>
              <w:kinsoku/>
              <w:wordWrap/>
              <w:overflowPunct/>
              <w:topLinePunct w:val="0"/>
              <w:autoSpaceDE/>
              <w:autoSpaceDN/>
              <w:bidi w:val="0"/>
              <w:adjustRightInd/>
              <w:snapToGrid/>
              <w:jc w:val="center"/>
              <w:rPr>
                <w:rFonts w:hint="eastAsia" w:ascii="楷体" w:hAnsi="楷体" w:eastAsia="楷体" w:cs="楷体"/>
                <w:sz w:val="28"/>
                <w:szCs w:val="28"/>
                <w:vertAlign w:val="baseline"/>
                <w:lang w:val="en-US" w:eastAsia="zh-CN"/>
              </w:rPr>
            </w:pPr>
          </w:p>
        </w:tc>
        <w:tc>
          <w:tcPr>
            <w:tcW w:w="5997" w:type="dxa"/>
            <w:vMerge w:val="continue"/>
            <w:vAlign w:val="center"/>
          </w:tcPr>
          <w:p w14:paraId="74ED0A94">
            <w:pPr>
              <w:jc w:val="both"/>
            </w:pPr>
          </w:p>
        </w:tc>
      </w:tr>
      <w:tr w14:paraId="0290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continue"/>
            <w:vAlign w:val="center"/>
          </w:tcPr>
          <w:p w14:paraId="22BD3B55">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u w:val="none"/>
                <w:vertAlign w:val="baseline"/>
                <w:lang w:val="en-US" w:eastAsia="zh-CN"/>
              </w:rPr>
            </w:pPr>
          </w:p>
        </w:tc>
        <w:tc>
          <w:tcPr>
            <w:tcW w:w="990" w:type="dxa"/>
            <w:vMerge w:val="continue"/>
            <w:vAlign w:val="center"/>
          </w:tcPr>
          <w:p w14:paraId="328CDBAD">
            <w:pPr>
              <w:keepNext w:val="0"/>
              <w:keepLines w:val="0"/>
              <w:pageBreakBefore w:val="0"/>
              <w:widowControl w:val="0"/>
              <w:numPr>
                <w:ilvl w:val="0"/>
                <w:numId w:val="0"/>
              </w:numPr>
              <w:kinsoku/>
              <w:wordWrap/>
              <w:overflowPunct/>
              <w:topLinePunct w:val="0"/>
              <w:autoSpaceDE/>
              <w:autoSpaceDN/>
              <w:bidi w:val="0"/>
              <w:adjustRightInd/>
              <w:snapToGrid/>
              <w:jc w:val="center"/>
              <w:rPr>
                <w:rFonts w:hint="eastAsia" w:ascii="楷体" w:hAnsi="楷体" w:eastAsia="楷体" w:cs="楷体"/>
                <w:sz w:val="28"/>
                <w:szCs w:val="28"/>
                <w:vertAlign w:val="baseline"/>
                <w:lang w:val="en-US" w:eastAsia="zh-CN"/>
              </w:rPr>
            </w:pPr>
          </w:p>
        </w:tc>
        <w:tc>
          <w:tcPr>
            <w:tcW w:w="5997" w:type="dxa"/>
            <w:vMerge w:val="continue"/>
            <w:vAlign w:val="center"/>
          </w:tcPr>
          <w:p w14:paraId="69576E61">
            <w:pPr>
              <w:jc w:val="both"/>
            </w:pPr>
          </w:p>
        </w:tc>
      </w:tr>
      <w:tr w14:paraId="599A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restart"/>
            <w:vAlign w:val="center"/>
          </w:tcPr>
          <w:p w14:paraId="6ED3C2F2">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u w:val="none"/>
                <w:vertAlign w:val="baseline"/>
                <w:lang w:val="en-US" w:eastAsia="zh-CN"/>
              </w:rPr>
            </w:pPr>
            <w:r>
              <w:rPr>
                <w:rFonts w:hint="default" w:ascii="楷体" w:hAnsi="楷体" w:eastAsia="楷体" w:cs="楷体"/>
                <w:sz w:val="28"/>
                <w:u w:val="none"/>
                <w:vertAlign w:val="baseline"/>
                <w:lang w:val="en-US" w:eastAsia="zh-CN"/>
              </w:rPr>
              <w:t>邓凯元</w:t>
            </w:r>
          </w:p>
        </w:tc>
        <w:tc>
          <w:tcPr>
            <w:tcW w:w="990" w:type="dxa"/>
            <w:vMerge w:val="restart"/>
            <w:vAlign w:val="center"/>
          </w:tcPr>
          <w:p w14:paraId="541C9C23">
            <w:pPr>
              <w:keepNext w:val="0"/>
              <w:keepLines w:val="0"/>
              <w:pageBreakBefore w:val="0"/>
              <w:widowControl w:val="0"/>
              <w:numPr>
                <w:ilvl w:val="0"/>
                <w:numId w:val="0"/>
              </w:numPr>
              <w:kinsoku/>
              <w:wordWrap/>
              <w:overflowPunct/>
              <w:topLinePunct w:val="0"/>
              <w:autoSpaceDE/>
              <w:autoSpaceDN/>
              <w:bidi w:val="0"/>
              <w:adjustRightInd/>
              <w:snapToGrid/>
              <w:jc w:val="center"/>
              <w:rPr>
                <w:rFonts w:hint="eastAsia"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主播</w:t>
            </w:r>
          </w:p>
        </w:tc>
        <w:tc>
          <w:tcPr>
            <w:tcW w:w="5997" w:type="dxa"/>
            <w:vMerge w:val="continue"/>
            <w:vAlign w:val="center"/>
          </w:tcPr>
          <w:p w14:paraId="3A118C57">
            <w:pPr>
              <w:jc w:val="both"/>
            </w:pPr>
          </w:p>
        </w:tc>
      </w:tr>
      <w:tr w14:paraId="508C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continue"/>
            <w:vAlign w:val="center"/>
          </w:tcPr>
          <w:p w14:paraId="12A0C52F">
            <w:pPr>
              <w:keepNext w:val="0"/>
              <w:keepLines w:val="0"/>
              <w:pageBreakBefore w:val="0"/>
              <w:widowControl w:val="0"/>
              <w:wordWrap/>
              <w:overflowPunct/>
              <w:topLinePunct w:val="0"/>
              <w:autoSpaceDE/>
              <w:autoSpaceDN/>
              <w:bidi w:val="0"/>
              <w:adjustRightInd/>
              <w:snapToGrid/>
              <w:jc w:val="center"/>
              <w:rPr>
                <w:rFonts w:hint="default" w:ascii="楷体" w:hAnsi="楷体" w:eastAsia="楷体" w:cs="楷体"/>
                <w:b w:val="0"/>
                <w:i w:val="0"/>
                <w:color w:val="000000"/>
                <w:sz w:val="21"/>
                <w:u w:val="none"/>
                <w:vertAlign w:val="baseline"/>
                <w:lang w:val="en-US" w:eastAsia="zh-CN"/>
              </w:rPr>
            </w:pPr>
          </w:p>
        </w:tc>
        <w:tc>
          <w:tcPr>
            <w:tcW w:w="990" w:type="dxa"/>
            <w:vMerge w:val="continue"/>
            <w:vAlign w:val="center"/>
          </w:tcPr>
          <w:p w14:paraId="2B6DBB6D">
            <w:pPr>
              <w:jc w:val="center"/>
            </w:pPr>
          </w:p>
        </w:tc>
        <w:tc>
          <w:tcPr>
            <w:tcW w:w="5997" w:type="dxa"/>
            <w:vMerge w:val="continue"/>
            <w:vAlign w:val="center"/>
          </w:tcPr>
          <w:p w14:paraId="05E28EDE">
            <w:pPr>
              <w:jc w:val="both"/>
            </w:pPr>
          </w:p>
        </w:tc>
      </w:tr>
      <w:tr w14:paraId="631F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160" w:type="dxa"/>
            <w:vMerge w:val="continue"/>
            <w:vAlign w:val="center"/>
          </w:tcPr>
          <w:p w14:paraId="29759116">
            <w:pPr>
              <w:keepNext w:val="0"/>
              <w:keepLines w:val="0"/>
              <w:pageBreakBefore w:val="0"/>
              <w:widowControl w:val="0"/>
              <w:wordWrap/>
              <w:overflowPunct/>
              <w:topLinePunct w:val="0"/>
              <w:autoSpaceDE/>
              <w:autoSpaceDN/>
              <w:bidi w:val="0"/>
              <w:adjustRightInd/>
              <w:snapToGrid/>
              <w:jc w:val="center"/>
              <w:rPr>
                <w:rFonts w:hint="default" w:ascii="楷体" w:hAnsi="楷体" w:eastAsia="楷体" w:cs="楷体"/>
                <w:b w:val="0"/>
                <w:i w:val="0"/>
                <w:color w:val="000000"/>
                <w:sz w:val="21"/>
                <w:u w:val="none"/>
                <w:vertAlign w:val="baseline"/>
                <w:lang w:val="en-US" w:eastAsia="zh-CN"/>
              </w:rPr>
            </w:pPr>
          </w:p>
        </w:tc>
        <w:tc>
          <w:tcPr>
            <w:tcW w:w="990" w:type="dxa"/>
            <w:vMerge w:val="continue"/>
            <w:vAlign w:val="center"/>
          </w:tcPr>
          <w:p w14:paraId="5127E499">
            <w:pPr>
              <w:jc w:val="center"/>
            </w:pPr>
          </w:p>
        </w:tc>
        <w:tc>
          <w:tcPr>
            <w:tcW w:w="5997" w:type="dxa"/>
            <w:vMerge w:val="continue"/>
            <w:vAlign w:val="center"/>
          </w:tcPr>
          <w:p w14:paraId="7FCF418A">
            <w:pPr>
              <w:jc w:val="both"/>
            </w:pPr>
          </w:p>
        </w:tc>
      </w:tr>
      <w:tr w14:paraId="464E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160" w:type="dxa"/>
            <w:vMerge w:val="continue"/>
            <w:vAlign w:val="center"/>
          </w:tcPr>
          <w:p w14:paraId="15C4B13E">
            <w:pPr>
              <w:keepNext w:val="0"/>
              <w:keepLines w:val="0"/>
              <w:pageBreakBefore w:val="0"/>
              <w:widowControl w:val="0"/>
              <w:wordWrap/>
              <w:overflowPunct/>
              <w:topLinePunct w:val="0"/>
              <w:autoSpaceDE/>
              <w:autoSpaceDN/>
              <w:bidi w:val="0"/>
              <w:adjustRightInd/>
              <w:snapToGrid/>
              <w:jc w:val="center"/>
              <w:rPr>
                <w:rFonts w:hint="default" w:ascii="楷体" w:hAnsi="楷体" w:eastAsia="楷体" w:cs="楷体"/>
                <w:b w:val="0"/>
                <w:i w:val="0"/>
                <w:color w:val="000000"/>
                <w:sz w:val="21"/>
                <w:u w:val="none"/>
                <w:vertAlign w:val="baseline"/>
                <w:lang w:val="en-US" w:eastAsia="zh-CN"/>
              </w:rPr>
            </w:pPr>
          </w:p>
        </w:tc>
        <w:tc>
          <w:tcPr>
            <w:tcW w:w="990" w:type="dxa"/>
            <w:vMerge w:val="continue"/>
            <w:vAlign w:val="center"/>
          </w:tcPr>
          <w:p w14:paraId="76658CFF">
            <w:pPr>
              <w:jc w:val="center"/>
            </w:pPr>
          </w:p>
        </w:tc>
        <w:tc>
          <w:tcPr>
            <w:tcW w:w="5997" w:type="dxa"/>
            <w:vMerge w:val="continue"/>
            <w:vAlign w:val="center"/>
          </w:tcPr>
          <w:p w14:paraId="21DDF006">
            <w:pPr>
              <w:jc w:val="both"/>
            </w:pPr>
          </w:p>
        </w:tc>
      </w:tr>
      <w:tr w14:paraId="31F1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Merge w:val="continue"/>
            <w:vAlign w:val="center"/>
          </w:tcPr>
          <w:p w14:paraId="7065C754">
            <w:pPr>
              <w:keepNext w:val="0"/>
              <w:keepLines w:val="0"/>
              <w:pageBreakBefore w:val="0"/>
              <w:widowControl w:val="0"/>
              <w:wordWrap/>
              <w:overflowPunct/>
              <w:topLinePunct w:val="0"/>
              <w:autoSpaceDE/>
              <w:autoSpaceDN/>
              <w:bidi w:val="0"/>
              <w:adjustRightInd/>
              <w:snapToGrid/>
              <w:jc w:val="center"/>
              <w:rPr>
                <w:rFonts w:hint="default" w:ascii="楷体" w:hAnsi="楷体" w:eastAsia="楷体" w:cs="楷体"/>
                <w:b w:val="0"/>
                <w:i w:val="0"/>
                <w:color w:val="000000"/>
                <w:sz w:val="21"/>
                <w:u w:val="none"/>
                <w:vertAlign w:val="baseline"/>
                <w:lang w:val="en-US" w:eastAsia="zh-CN"/>
              </w:rPr>
            </w:pPr>
          </w:p>
        </w:tc>
        <w:tc>
          <w:tcPr>
            <w:tcW w:w="990" w:type="dxa"/>
            <w:vMerge w:val="continue"/>
            <w:vAlign w:val="center"/>
          </w:tcPr>
          <w:p w14:paraId="3B5C4E61">
            <w:pPr>
              <w:jc w:val="center"/>
            </w:pPr>
          </w:p>
        </w:tc>
        <w:tc>
          <w:tcPr>
            <w:tcW w:w="5997" w:type="dxa"/>
            <w:vMerge w:val="continue"/>
            <w:vAlign w:val="center"/>
          </w:tcPr>
          <w:p w14:paraId="26C262BA">
            <w:pPr>
              <w:jc w:val="both"/>
            </w:pPr>
          </w:p>
        </w:tc>
      </w:tr>
      <w:tr w14:paraId="777F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0" w:type="dxa"/>
            <w:vAlign w:val="center"/>
          </w:tcPr>
          <w:p w14:paraId="1D220DC7">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颜裕蓝</w:t>
            </w:r>
          </w:p>
        </w:tc>
        <w:tc>
          <w:tcPr>
            <w:tcW w:w="990" w:type="dxa"/>
            <w:vAlign w:val="center"/>
          </w:tcPr>
          <w:p w14:paraId="23AFA9A0">
            <w:pPr>
              <w:keepNext w:val="0"/>
              <w:keepLines w:val="0"/>
              <w:pageBreakBefore w:val="0"/>
              <w:widowControl w:val="0"/>
              <w:numPr>
                <w:ilvl w:val="0"/>
                <w:numId w:val="0"/>
              </w:numPr>
              <w:kinsoku/>
              <w:wordWrap/>
              <w:overflowPunct/>
              <w:topLinePunct w:val="0"/>
              <w:autoSpaceDE/>
              <w:autoSpaceDN/>
              <w:bidi w:val="0"/>
              <w:adjustRightInd/>
              <w:snapToGrid/>
              <w:jc w:val="center"/>
              <w:rPr>
                <w:rFonts w:hint="default" w:ascii="楷体" w:hAnsi="楷体" w:eastAsia="楷体" w:cs="楷体"/>
                <w:sz w:val="28"/>
                <w:szCs w:val="28"/>
                <w:vertAlign w:val="baseline"/>
                <w:lang w:val="en-US" w:eastAsia="zh-CN"/>
              </w:rPr>
            </w:pPr>
            <w:r>
              <w:rPr>
                <w:rFonts w:hint="default" w:ascii="楷体" w:hAnsi="楷体" w:eastAsia="楷体" w:cs="楷体"/>
                <w:sz w:val="28"/>
                <w:u w:val="none"/>
                <w:vertAlign w:val="baseline"/>
                <w:lang w:val="en-US" w:eastAsia="zh-CN"/>
              </w:rPr>
              <w:t>机动</w:t>
            </w:r>
          </w:p>
        </w:tc>
        <w:tc>
          <w:tcPr>
            <w:tcW w:w="5997" w:type="dxa"/>
            <w:vAlign w:val="center"/>
          </w:tcPr>
          <w:p w14:paraId="099E767A">
            <w:pPr>
              <w:keepNext w:val="0"/>
              <w:keepLines w:val="0"/>
              <w:pageBreakBefore w:val="0"/>
              <w:widowControl w:val="0"/>
              <w:numPr>
                <w:ilvl w:val="0"/>
                <w:numId w:val="0"/>
              </w:numPr>
              <w:kinsoku/>
              <w:wordWrap/>
              <w:overflowPunct/>
              <w:topLinePunct w:val="0"/>
              <w:autoSpaceDE/>
              <w:autoSpaceDN/>
              <w:bidi w:val="0"/>
              <w:adjustRightInd/>
              <w:snapToGrid/>
              <w:jc w:val="both"/>
              <w:rPr>
                <w:rFonts w:hint="default" w:ascii="楷体" w:hAnsi="楷体" w:eastAsia="楷体" w:cs="楷体"/>
                <w:sz w:val="28"/>
                <w:szCs w:val="28"/>
                <w:vertAlign w:val="baseline"/>
                <w:lang w:val="en-US" w:eastAsia="zh-CN"/>
              </w:rPr>
            </w:pPr>
            <w:r>
              <w:rPr>
                <w:rFonts w:hint="eastAsia" w:ascii="楷体" w:hAnsi="楷体" w:eastAsia="楷体" w:cs="楷体"/>
                <w:sz w:val="28"/>
                <w:szCs w:val="28"/>
                <w:vertAlign w:val="baseline"/>
                <w:lang w:val="en-US" w:eastAsia="zh-CN"/>
              </w:rPr>
              <w:t>配合宣传、帮助主播与用户沟通，pc端配合直播，为网友解答商品疑惑以及后续产品发货和售后</w:t>
            </w:r>
          </w:p>
        </w:tc>
      </w:tr>
    </w:tbl>
    <w:p w14:paraId="38B85530">
      <w:pPr>
        <w:pStyle w:val="11"/>
      </w:pPr>
      <w:bookmarkStart w:id="201" w:name="_Toc2336"/>
      <w:r>
        <w:t xml:space="preserve">表 </w:t>
      </w:r>
      <w:r>
        <w:rPr>
          <w:rFonts w:hint="eastAsia"/>
          <w:lang w:val="en-US" w:eastAsia="zh-CN"/>
        </w:rPr>
        <w:t>6</w:t>
      </w:r>
      <w:r>
        <w:rPr>
          <w:rFonts w:hint="eastAsia"/>
          <w:lang w:eastAsia="zh-CN"/>
        </w:rPr>
        <w:t>-</w:t>
      </w:r>
      <w:r>
        <w:fldChar w:fldCharType="begin"/>
      </w:r>
      <w:r>
        <w:instrText xml:space="preserve"> SEQ 表 \* ARABIC \s 1 </w:instrText>
      </w:r>
      <w:r>
        <w:fldChar w:fldCharType="separate"/>
      </w:r>
      <w:r>
        <w:t>1</w:t>
      </w:r>
      <w:r>
        <w:fldChar w:fldCharType="end"/>
      </w:r>
    </w:p>
    <w:p w14:paraId="2B055AE0">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r>
        <w:rPr>
          <w:rFonts w:hint="eastAsia" w:ascii="Times New Roman" w:hAnsi="Times New Roman" w:eastAsia="宋体" w:cs="宋体"/>
          <w:b/>
          <w:color w:val="000000"/>
          <w:kern w:val="2"/>
          <w:sz w:val="28"/>
          <w:szCs w:val="24"/>
          <w:lang w:val="en-US" w:eastAsia="zh-CN" w:bidi="ar-SA"/>
        </w:rPr>
        <w:t>直</w:t>
      </w:r>
      <w:r>
        <w:rPr>
          <w:rFonts w:hint="eastAsia" w:ascii="Times New Roman" w:hAnsi="Times New Roman" w:eastAsia="宋体" w:cs="宋体"/>
          <w:b/>
          <w:color w:val="000000"/>
          <w:kern w:val="2"/>
          <w:sz w:val="28"/>
          <w:szCs w:val="24"/>
          <w:u w:val="none"/>
          <w:lang w:val="en-US" w:eastAsia="zh-CN" w:bidi="ar-SA"/>
        </w:rPr>
        <w:t>播设计：</w:t>
      </w:r>
      <w:bookmarkEnd w:id="201"/>
    </w:p>
    <w:p w14:paraId="452B054C">
      <w:pPr>
        <w:numPr>
          <w:ilvl w:val="0"/>
          <w:numId w:val="20"/>
        </w:numPr>
        <w:bidi w:val="0"/>
        <w:ind w:left="425" w:leftChars="0" w:hanging="425" w:firstLineChars="0"/>
        <w:rPr>
          <w:rFonts w:hint="eastAsia"/>
          <w:lang w:val="en-US" w:eastAsia="zh-CN"/>
        </w:rPr>
      </w:pPr>
      <w:r>
        <w:rPr>
          <w:rFonts w:hint="eastAsia" w:ascii="Times New Roman" w:eastAsia="宋体"/>
          <w:b/>
          <w:bCs/>
          <w:lang w:val="en-US" w:eastAsia="zh-CN"/>
        </w:rPr>
        <w:t>热场互动：</w:t>
      </w:r>
      <w:r>
        <w:rPr>
          <w:rFonts w:hint="eastAsia" w:ascii="Times New Roman" w:eastAsia="宋体"/>
          <w:lang w:val="en-US" w:eastAsia="zh-CN"/>
        </w:rPr>
        <w:t>1.加入一些有趣的互动游戏，比如猜猕猴桃的甜度等，若有粉丝猜对可按照猜对人数发放直播福袋，吸引人气，增加趣味性2.娓娓道来都江堰猕猴桃千年历史，述说种植文化，利用诗圣杜甫曾作诗点赞提升观众认可度3.播放团队实地考察社会实践宣传视频，彰显主播助农大学生人设，获得观众情感认同4.现身说法，讲述主播故事，例如从前接触的猕猴桃又小又涩，食用后口腔有细微刺痛感，适口性差，彰显比较差异。</w:t>
      </w:r>
    </w:p>
    <w:p w14:paraId="6935BD73">
      <w:pPr>
        <w:numPr>
          <w:ilvl w:val="0"/>
          <w:numId w:val="20"/>
        </w:numPr>
        <w:bidi w:val="0"/>
        <w:ind w:left="425" w:leftChars="0" w:hanging="425" w:firstLineChars="0"/>
        <w:rPr>
          <w:rFonts w:hint="eastAsia"/>
          <w:lang w:val="en-US" w:eastAsia="zh-CN"/>
        </w:rPr>
      </w:pPr>
      <w:r>
        <w:rPr>
          <w:rFonts w:hint="eastAsia" w:ascii="Times New Roman" w:eastAsia="宋体"/>
          <w:b/>
          <w:bCs/>
          <w:lang w:val="en-US" w:eastAsia="zh-CN"/>
        </w:rPr>
        <w:t>商品介绍：</w:t>
      </w:r>
      <w:r>
        <w:rPr>
          <w:rFonts w:hint="eastAsia" w:ascii="Times New Roman" w:eastAsia="宋体"/>
          <w:lang w:val="en-US" w:eastAsia="zh-CN"/>
        </w:rPr>
        <w:t>特惠装39.9元/30枚单果重80g～90g，中果款69.9元/30枚单果重90g～105g，大果款79.9元/30枚单果重105g～120g，果王款89.9元/30枚单果重120g～145g。规格齐全，满足尝鲜、复购、送礼等各种需求，消费人群覆盖面广，鲜果汁水饱满、风味独特、香气浓郁、酸甜适度、个大皮薄，果肉部分偏黄，中心红色，呈放射状散开，犹如太阳的光芒，不但美观，营养和口感也很适合亚洲人的口感。</w:t>
      </w:r>
    </w:p>
    <w:p w14:paraId="0890E53F">
      <w:pPr>
        <w:numPr>
          <w:ilvl w:val="0"/>
          <w:numId w:val="20"/>
        </w:numPr>
        <w:bidi w:val="0"/>
        <w:ind w:left="425" w:leftChars="0" w:hanging="425" w:firstLineChars="0"/>
        <w:rPr>
          <w:rFonts w:hint="eastAsia"/>
          <w:lang w:val="en-US" w:eastAsia="zh-CN"/>
        </w:rPr>
      </w:pPr>
      <w:r>
        <w:rPr>
          <w:rFonts w:hint="eastAsia" w:ascii="Times New Roman" w:eastAsia="宋体"/>
          <w:b/>
          <w:bCs/>
          <w:lang w:val="en-US" w:eastAsia="zh-CN"/>
        </w:rPr>
        <w:t>宠粉福利：</w:t>
      </w:r>
      <w:r>
        <w:rPr>
          <w:rFonts w:hint="eastAsia" w:ascii="Times New Roman" w:eastAsia="宋体"/>
          <w:lang w:val="en-US" w:eastAsia="zh-CN"/>
        </w:rPr>
        <w:t>1.运营在产品介绍中适时设置优惠券，引导消费转化2.下单现场礼盒打包，产品透明，取信下单顾客，刺激观望消费者3.利用主播个人特长，拍下即赠手绘国风书签，现场定制现场书写，增加互动与镜头感，提供情绪价值，满足送礼需求，吸引潜在客户。</w:t>
      </w:r>
    </w:p>
    <w:p w14:paraId="5AD8E53E">
      <w:pPr>
        <w:numPr>
          <w:ilvl w:val="0"/>
          <w:numId w:val="20"/>
        </w:numPr>
        <w:bidi w:val="0"/>
        <w:ind w:left="425" w:leftChars="0" w:hanging="425" w:firstLineChars="0"/>
        <w:rPr>
          <w:rFonts w:hint="eastAsia"/>
          <w:lang w:val="en-US" w:eastAsia="zh-CN"/>
        </w:rPr>
      </w:pPr>
      <w:r>
        <w:rPr>
          <w:rFonts w:hint="eastAsia" w:ascii="Times New Roman" w:eastAsia="宋体"/>
          <w:b/>
          <w:bCs/>
          <w:lang w:val="en-US" w:eastAsia="zh-CN"/>
        </w:rPr>
        <w:t>卖点佐证：</w:t>
      </w:r>
      <w:r>
        <w:rPr>
          <w:rFonts w:hint="eastAsia" w:ascii="Times New Roman" w:eastAsia="宋体"/>
          <w:lang w:val="en-US" w:eastAsia="zh-CN"/>
        </w:rPr>
        <w:t>1.现场手榨猕猴桃，辅以夸张动作，展示猕猴桃汁水饱满，皮薄肉厚，果肉软糯的特点2.猕猴桃对半切，展示内芯如同太阳状放射，匀称美观，令人垂涎，激发下单欲望3.现场试吃，将果肉用勺完整剜出，展示猕猴桃即食易食特点，整颗果肉鲜嫩美丽，辅以主播享受微表情，促进销售转化。</w:t>
      </w:r>
    </w:p>
    <w:p w14:paraId="59C4CD47">
      <w:pPr>
        <w:numPr>
          <w:ilvl w:val="0"/>
          <w:numId w:val="20"/>
        </w:numPr>
        <w:bidi w:val="0"/>
        <w:ind w:left="425" w:leftChars="0" w:hanging="425" w:firstLineChars="0"/>
        <w:rPr>
          <w:rFonts w:hint="eastAsia"/>
          <w:lang w:val="en-US" w:eastAsia="zh-CN"/>
        </w:rPr>
      </w:pPr>
      <w:r>
        <w:rPr>
          <w:rFonts w:hint="eastAsia" w:ascii="Times New Roman" w:eastAsia="宋体"/>
          <w:b/>
          <w:bCs/>
          <w:lang w:val="en-US" w:eastAsia="zh-CN"/>
        </w:rPr>
        <w:t>促销口号引导下单：</w:t>
      </w:r>
      <w:r>
        <w:rPr>
          <w:rFonts w:hint="eastAsia" w:ascii="Times New Roman" w:eastAsia="宋体"/>
          <w:lang w:val="en-US" w:eastAsia="zh-CN"/>
        </w:rPr>
        <w:t>“最佳时节一去不复返，待到明年方可再相逢”“天赐绿猕，甜到心底”“精美礼盒定制签，心意送礼最佳选”“甜猕伴您美好生活”</w:t>
      </w:r>
    </w:p>
    <w:p w14:paraId="3F96714E">
      <w:pPr>
        <w:pStyle w:val="4"/>
        <w:bidi w:val="0"/>
        <w:rPr>
          <w:rFonts w:hint="eastAsia"/>
          <w:lang w:val="en-US" w:eastAsia="zh-CN"/>
        </w:rPr>
      </w:pPr>
      <w:r>
        <w:rPr>
          <w:rFonts w:hint="eastAsia"/>
          <w:lang w:val="en-US" w:eastAsia="zh-CN"/>
        </w:rPr>
        <w:t>直播创意：</w:t>
      </w:r>
    </w:p>
    <w:p w14:paraId="25437908">
      <w:pPr>
        <w:numPr>
          <w:ilvl w:val="0"/>
          <w:numId w:val="21"/>
        </w:numPr>
        <w:bidi w:val="0"/>
        <w:ind w:left="425" w:leftChars="0" w:hanging="425" w:firstLineChars="0"/>
        <w:rPr>
          <w:rFonts w:hint="eastAsia" w:ascii="Times New Roman" w:eastAsia="宋体"/>
          <w:lang w:val="en-US" w:eastAsia="zh-CN"/>
        </w:rPr>
      </w:pPr>
      <w:r>
        <w:rPr>
          <w:rFonts w:hint="eastAsia" w:ascii="Times New Roman" w:eastAsia="宋体"/>
          <w:b/>
          <w:bCs/>
          <w:lang w:val="en-US" w:eastAsia="zh-CN"/>
        </w:rPr>
        <w:t>互动游戏热场：</w:t>
      </w:r>
      <w:r>
        <w:rPr>
          <w:rFonts w:hint="eastAsia" w:ascii="Times New Roman" w:eastAsia="宋体"/>
          <w:lang w:val="en-US" w:eastAsia="zh-CN"/>
        </w:rPr>
        <w:t>开启“甜度大猜想”游戏，观众通过直播间的弹幕功能猜测猕猴桃的甜度，根据猜对的观众数量设置直播间福袋数量，吸引人气，通过设置开奖时间，留住人气引导观众继续观看，还能增加观众的参与感和荣誉感。</w:t>
      </w:r>
    </w:p>
    <w:p w14:paraId="15106D90">
      <w:pPr>
        <w:numPr>
          <w:ilvl w:val="0"/>
          <w:numId w:val="21"/>
        </w:numPr>
        <w:bidi w:val="0"/>
        <w:ind w:left="425" w:leftChars="0" w:hanging="425" w:firstLineChars="0"/>
        <w:rPr>
          <w:rFonts w:hint="eastAsia" w:ascii="Times New Roman" w:eastAsia="宋体"/>
          <w:lang w:val="en-US" w:eastAsia="zh-CN"/>
        </w:rPr>
      </w:pPr>
      <w:r>
        <w:rPr>
          <w:rFonts w:hint="eastAsia" w:ascii="Times New Roman" w:eastAsia="宋体"/>
          <w:b/>
          <w:bCs/>
          <w:lang w:val="en-US" w:eastAsia="zh-CN"/>
        </w:rPr>
        <w:t>文化故事讲述：</w:t>
      </w:r>
      <w:r>
        <w:rPr>
          <w:rFonts w:hint="eastAsia" w:ascii="Times New Roman" w:eastAsia="宋体"/>
          <w:lang w:val="en-US" w:eastAsia="zh-CN"/>
        </w:rPr>
        <w:t>打造“猕猴桃的历史之旅”，讲述都江堰猕猴桃的千年传承及诗圣杜甫的诗赞，展现团队实地考察视频，通过叙述和实景结合的方式，让观众在享受故事的同时，认知主播助农大学生人设，增加对产品的情感认同。</w:t>
      </w:r>
    </w:p>
    <w:p w14:paraId="6AC76E21">
      <w:pPr>
        <w:numPr>
          <w:ilvl w:val="0"/>
          <w:numId w:val="21"/>
        </w:numPr>
        <w:bidi w:val="0"/>
        <w:ind w:left="425" w:leftChars="0" w:hanging="425" w:firstLineChars="0"/>
        <w:rPr>
          <w:rFonts w:hint="eastAsia"/>
          <w:lang w:val="en-US" w:eastAsia="zh-CN"/>
        </w:rPr>
      </w:pPr>
      <w:r>
        <w:rPr>
          <w:rFonts w:hint="eastAsia" w:ascii="Times New Roman" w:eastAsia="宋体"/>
          <w:b/>
          <w:bCs/>
          <w:lang w:val="en-US" w:eastAsia="zh-CN"/>
        </w:rPr>
        <w:t>主播个人故事：</w:t>
      </w:r>
      <w:r>
        <w:rPr>
          <w:rFonts w:hint="eastAsia" w:ascii="Times New Roman" w:eastAsia="宋体"/>
          <w:lang w:val="en-US" w:eastAsia="zh-CN"/>
        </w:rPr>
        <w:t>展示主播从初次尝试猕猴桃到成为猕猴桃爱好者的过程，利用现身说法对比彰显出都江堰猕猴桃的优良品质，增强观众的信任感，提升观众对产品的期待。</w:t>
      </w:r>
    </w:p>
    <w:p w14:paraId="44762BF2">
      <w:pPr>
        <w:numPr>
          <w:ilvl w:val="0"/>
          <w:numId w:val="21"/>
        </w:numPr>
        <w:bidi w:val="0"/>
        <w:ind w:left="425" w:leftChars="0" w:hanging="425" w:firstLineChars="0"/>
        <w:rPr>
          <w:rFonts w:hint="eastAsia" w:ascii="Times New Roman" w:eastAsia="宋体"/>
          <w:lang w:val="en-US" w:eastAsia="zh-CN"/>
        </w:rPr>
      </w:pPr>
      <w:r>
        <w:rPr>
          <w:rFonts w:hint="eastAsia" w:ascii="Times New Roman" w:eastAsia="宋体"/>
          <w:b/>
          <w:bCs/>
          <w:lang w:val="en-US" w:eastAsia="zh-CN"/>
        </w:rPr>
        <w:t>商品详细介绍：</w:t>
      </w:r>
      <w:r>
        <w:rPr>
          <w:rFonts w:hint="eastAsia" w:ascii="Times New Roman" w:eastAsia="宋体"/>
          <w:lang w:val="en-US" w:eastAsia="zh-CN"/>
        </w:rPr>
        <w:t>设计规格不一的差异化产品，通过实物展示不同规格的猕猴桃，让观众直观感受大小差异，同时提供“家庭分享装”、“个人尝鲜装”“送礼排面装”等个性化选项，满足不同消费人群的需求。</w:t>
      </w:r>
    </w:p>
    <w:p w14:paraId="783E0680">
      <w:pPr>
        <w:numPr>
          <w:ilvl w:val="0"/>
          <w:numId w:val="21"/>
        </w:numPr>
        <w:bidi w:val="0"/>
        <w:ind w:left="425" w:leftChars="0" w:hanging="425" w:firstLineChars="0"/>
        <w:rPr>
          <w:rFonts w:hint="eastAsia"/>
          <w:lang w:val="en-US" w:eastAsia="zh-CN"/>
        </w:rPr>
      </w:pPr>
      <w:r>
        <w:rPr>
          <w:rFonts w:hint="eastAsia" w:ascii="Times New Roman" w:eastAsia="宋体"/>
          <w:b/>
          <w:bCs/>
          <w:lang w:val="en-US" w:eastAsia="zh-CN"/>
        </w:rPr>
        <w:t>宠粉福利：</w:t>
      </w:r>
      <w:r>
        <w:rPr>
          <w:rFonts w:hint="eastAsia" w:ascii="Times New Roman" w:eastAsia="宋体"/>
          <w:lang w:val="en-US" w:eastAsia="zh-CN"/>
        </w:rPr>
        <w:t>推出“限时抢购”和“下单有礼”活动，设置倒计时和限量优惠券，增加紧迫感。同时，提供“定制国风书签”服务，让观众在下单时选择个性化书签，现场绘制现场检验，不满意可重新定制，增加购买的专属感，给予顾客非同一般的线上周到服务与情感价值，提升复购率</w:t>
      </w:r>
    </w:p>
    <w:p w14:paraId="3344CADA">
      <w:pPr>
        <w:numPr>
          <w:ilvl w:val="0"/>
          <w:numId w:val="21"/>
        </w:numPr>
        <w:bidi w:val="0"/>
        <w:ind w:left="425" w:leftChars="0" w:hanging="425" w:firstLineChars="0"/>
        <w:rPr>
          <w:rFonts w:hint="eastAsia" w:ascii="Times New Roman" w:eastAsia="宋体"/>
          <w:lang w:val="en-US" w:eastAsia="zh-CN"/>
        </w:rPr>
      </w:pPr>
      <w:r>
        <w:rPr>
          <w:rFonts w:hint="eastAsia" w:ascii="Times New Roman" w:eastAsia="宋体"/>
          <w:b/>
          <w:bCs/>
          <w:lang w:val="en-US" w:eastAsia="zh-CN"/>
        </w:rPr>
        <w:t>卖点佐证：</w:t>
      </w:r>
      <w:r>
        <w:rPr>
          <w:rFonts w:hint="eastAsia" w:ascii="Times New Roman" w:eastAsia="宋体"/>
          <w:lang w:val="en-US" w:eastAsia="zh-CN"/>
        </w:rPr>
        <w:t>进行“猕猴桃榨汁秀”，通过慢动作展示手榨猕猴桃的过程，让观众看到汁水四溅的瞬间，同时展示猕猴桃的切面，用“太阳光芒”般的内芯激发观众的食欲。</w:t>
      </w:r>
    </w:p>
    <w:p w14:paraId="433DF839">
      <w:pPr>
        <w:numPr>
          <w:ilvl w:val="0"/>
          <w:numId w:val="21"/>
        </w:numPr>
        <w:bidi w:val="0"/>
        <w:ind w:left="425" w:leftChars="0" w:hanging="425" w:firstLineChars="0"/>
        <w:rPr>
          <w:rFonts w:hint="eastAsia"/>
          <w:lang w:val="en-US" w:eastAsia="zh-CN"/>
        </w:rPr>
      </w:pPr>
      <w:r>
        <w:rPr>
          <w:rFonts w:hint="eastAsia" w:ascii="Times New Roman" w:eastAsia="宋体"/>
          <w:b/>
          <w:bCs/>
          <w:lang w:val="en-US" w:eastAsia="zh-CN"/>
        </w:rPr>
        <w:t>促销口号引导下单：</w:t>
      </w:r>
      <w:r>
        <w:rPr>
          <w:rFonts w:hint="eastAsia" w:ascii="Times New Roman" w:eastAsia="宋体"/>
          <w:lang w:val="en-US" w:eastAsia="zh-CN"/>
        </w:rPr>
        <w:t>设计“诗意促销”环节，用“错过今天，再等一年”、“绿猕之甜，心之所向”等口号，简洁易记忆，多次反复进行洗脑，结合优美的背景音乐和画面，营造购买氛围，促使观众下单。</w:t>
      </w:r>
    </w:p>
    <w:p w14:paraId="69CFA3C6">
      <w:pPr>
        <w:bidi w:val="0"/>
        <w:jc w:val="center"/>
        <w:rPr>
          <w:rFonts w:hint="eastAsia" w:ascii="Times New Roman" w:eastAsia="宋体"/>
          <w:lang w:val="en-US" w:eastAsia="zh-CN"/>
        </w:rPr>
      </w:pPr>
      <w:r>
        <w:rPr>
          <w:rFonts w:hint="eastAsia" w:ascii="Times New Roman" w:eastAsia="宋体"/>
          <w:lang w:val="en-US" w:eastAsia="zh-CN"/>
        </w:rPr>
        <w:drawing>
          <wp:inline distT="0" distB="0" distL="0" distR="0">
            <wp:extent cx="3959225" cy="2972435"/>
            <wp:effectExtent l="0" t="0" r="3175" b="12065"/>
            <wp:docPr id="73"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 descr="图示, 示意图&amp;#10;&amp;#10;中度可信度描述已自动生成:ver1"/>
                    <pic:cNvPicPr>
                      <a:picLocks noChangeAspect="1"/>
                    </pic:cNvPicPr>
                  </pic:nvPicPr>
                  <pic:blipFill>
                    <a:blip r:embed="rId76"/>
                    <a:stretch>
                      <a:fillRect/>
                    </a:stretch>
                  </pic:blipFill>
                  <pic:spPr>
                    <a:xfrm>
                      <a:off x="0" y="0"/>
                      <a:ext cx="3959622" cy="2973066"/>
                    </a:xfrm>
                    <a:prstGeom prst="rect">
                      <a:avLst/>
                    </a:prstGeom>
                  </pic:spPr>
                </pic:pic>
              </a:graphicData>
            </a:graphic>
          </wp:inline>
        </w:drawing>
      </w:r>
    </w:p>
    <w:p w14:paraId="3EAFAEA0">
      <w:pPr>
        <w:pStyle w:val="11"/>
        <w:bidi w:val="0"/>
        <w:jc w:val="center"/>
      </w:pPr>
      <w:r>
        <w:t xml:space="preserve">图 </w:t>
      </w:r>
      <w:r>
        <w:rPr>
          <w:rFonts w:hint="eastAsia"/>
          <w:lang w:val="en-US" w:eastAsia="zh-CN"/>
        </w:rPr>
        <w:t>6</w:t>
      </w:r>
      <w:r>
        <w:rPr>
          <w:rFonts w:hint="eastAsia"/>
          <w:lang w:eastAsia="zh-CN"/>
        </w:rPr>
        <w:t>-</w:t>
      </w:r>
      <w:r>
        <w:fldChar w:fldCharType="begin"/>
      </w:r>
      <w:r>
        <w:instrText xml:space="preserve"> SEQ 图 \* ARABIC \s 1 </w:instrText>
      </w:r>
      <w:r>
        <w:fldChar w:fldCharType="separate"/>
      </w:r>
      <w:r>
        <w:t>2</w:t>
      </w:r>
      <w:r>
        <w:fldChar w:fldCharType="end"/>
      </w:r>
      <w:bookmarkStart w:id="202" w:name="_Toc30111"/>
      <w:bookmarkStart w:id="203" w:name="_Toc12198"/>
      <w:r>
        <w:t>为直播环境准备</w:t>
      </w:r>
      <w:bookmarkEnd w:id="202"/>
    </w:p>
    <w:p w14:paraId="563897DD">
      <w:pPr>
        <w:pStyle w:val="11"/>
        <w:bidi w:val="0"/>
        <w:jc w:val="center"/>
        <w:rPr>
          <w:rFonts w:hint="eastAsia" w:ascii="Times New Roman" w:eastAsia="宋体"/>
          <w:lang w:val="en-US" w:eastAsia="zh-CN"/>
        </w:rPr>
      </w:pPr>
      <w:r>
        <w:rPr>
          <w:rFonts w:hint="eastAsia" w:ascii="Times New Roman" w:eastAsia="宋体"/>
          <w:lang w:val="en-US" w:eastAsia="zh-CN"/>
        </w:rPr>
        <w:drawing>
          <wp:inline distT="0" distB="0" distL="0" distR="0">
            <wp:extent cx="3951605" cy="2967355"/>
            <wp:effectExtent l="0" t="0" r="10795" b="4445"/>
            <wp:docPr id="74"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descr="图示, 示意图&amp;#10;&amp;#10;中度可信度描述已自动生成:ver1"/>
                    <pic:cNvPicPr>
                      <a:picLocks noChangeAspect="1"/>
                    </pic:cNvPicPr>
                  </pic:nvPicPr>
                  <pic:blipFill>
                    <a:blip r:embed="rId77"/>
                    <a:stretch>
                      <a:fillRect/>
                    </a:stretch>
                  </pic:blipFill>
                  <pic:spPr>
                    <a:xfrm>
                      <a:off x="0" y="0"/>
                      <a:ext cx="3951605" cy="2967355"/>
                    </a:xfrm>
                    <a:prstGeom prst="rect">
                      <a:avLst/>
                    </a:prstGeom>
                  </pic:spPr>
                </pic:pic>
              </a:graphicData>
            </a:graphic>
          </wp:inline>
        </w:drawing>
      </w:r>
      <w:bookmarkEnd w:id="203"/>
    </w:p>
    <w:p w14:paraId="5EB21BDA">
      <w:pPr>
        <w:pStyle w:val="11"/>
        <w:bidi w:val="0"/>
        <w:jc w:val="center"/>
        <w:rPr>
          <w:rFonts w:hint="eastAsia"/>
          <w:lang w:val="en-US" w:eastAsia="zh-CN"/>
        </w:rPr>
      </w:pPr>
      <w:r>
        <w:t>图</w:t>
      </w:r>
      <w:r>
        <w:rPr>
          <w:rFonts w:hint="eastAsia"/>
          <w:lang w:val="en-US" w:eastAsia="zh-CN"/>
        </w:rPr>
        <w:t xml:space="preserve"> 6</w:t>
      </w:r>
      <w:r>
        <w:rPr>
          <w:rFonts w:hint="eastAsia"/>
          <w:lang w:eastAsia="zh-CN"/>
        </w:rPr>
        <w:t>-</w:t>
      </w:r>
      <w:r>
        <w:fldChar w:fldCharType="begin"/>
      </w:r>
      <w:r>
        <w:instrText xml:space="preserve"> SEQ 图 \* ARABIC \s 1 </w:instrText>
      </w:r>
      <w:r>
        <w:fldChar w:fldCharType="separate"/>
      </w:r>
      <w:r>
        <w:t>3</w:t>
      </w:r>
      <w:r>
        <w:fldChar w:fldCharType="end"/>
      </w:r>
      <w:bookmarkStart w:id="204" w:name="_Toc19919"/>
      <w:bookmarkStart w:id="205" w:name="_Toc22122"/>
      <w:r>
        <w:t>为猕猴桃规格展示直播现场</w:t>
      </w:r>
      <w:bookmarkEnd w:id="204"/>
      <w:bookmarkEnd w:id="205"/>
    </w:p>
    <w:p w14:paraId="7A79BC65">
      <w:pPr>
        <w:bidi w:val="0"/>
        <w:jc w:val="center"/>
        <w:rPr>
          <w:rFonts w:hint="eastAsia" w:ascii="Times New Roman" w:eastAsia="宋体"/>
          <w:lang w:val="en-US" w:eastAsia="zh-CN"/>
        </w:rPr>
      </w:pPr>
      <w:r>
        <w:rPr>
          <w:rFonts w:hint="eastAsia" w:ascii="Times New Roman" w:eastAsia="宋体"/>
          <w:lang w:val="en-US" w:eastAsia="zh-CN"/>
        </w:rPr>
        <w:drawing>
          <wp:inline distT="0" distB="0" distL="0" distR="0">
            <wp:extent cx="3710305" cy="7566660"/>
            <wp:effectExtent l="0" t="0" r="8255" b="7620"/>
            <wp:docPr id="75"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descr="图示, 示意图&amp;#10;&amp;#10;中度可信度描述已自动生成:ver1"/>
                    <pic:cNvPicPr>
                      <a:picLocks noChangeAspect="1"/>
                    </pic:cNvPicPr>
                  </pic:nvPicPr>
                  <pic:blipFill>
                    <a:blip r:embed="rId78"/>
                    <a:stretch>
                      <a:fillRect/>
                    </a:stretch>
                  </pic:blipFill>
                  <pic:spPr>
                    <a:xfrm>
                      <a:off x="0" y="0"/>
                      <a:ext cx="3710305" cy="7566660"/>
                    </a:xfrm>
                    <a:prstGeom prst="rect">
                      <a:avLst/>
                    </a:prstGeom>
                  </pic:spPr>
                </pic:pic>
              </a:graphicData>
            </a:graphic>
          </wp:inline>
        </w:drawing>
      </w:r>
    </w:p>
    <w:p w14:paraId="3C5F1F00">
      <w:pPr>
        <w:pStyle w:val="11"/>
        <w:bidi w:val="0"/>
        <w:jc w:val="center"/>
        <w:rPr>
          <w:rFonts w:hint="eastAsia"/>
          <w:lang w:val="en-US" w:eastAsia="zh-CN"/>
        </w:rPr>
      </w:pPr>
      <w:r>
        <w:t xml:space="preserve">图 </w:t>
      </w:r>
      <w:r>
        <w:rPr>
          <w:rFonts w:hint="eastAsia"/>
          <w:lang w:val="en-US" w:eastAsia="zh-CN"/>
        </w:rPr>
        <w:t>6</w:t>
      </w:r>
      <w:r>
        <w:rPr>
          <w:rFonts w:hint="eastAsia"/>
          <w:lang w:eastAsia="zh-CN"/>
        </w:rPr>
        <w:t>-</w:t>
      </w:r>
      <w:r>
        <w:fldChar w:fldCharType="begin"/>
      </w:r>
      <w:r>
        <w:instrText xml:space="preserve"> SEQ 图 \* ARABIC \s 1 </w:instrText>
      </w:r>
      <w:r>
        <w:fldChar w:fldCharType="separate"/>
      </w:r>
      <w:r>
        <w:t>4</w:t>
      </w:r>
      <w:r>
        <w:fldChar w:fldCharType="end"/>
      </w:r>
      <w:bookmarkStart w:id="206" w:name="_Toc21007"/>
      <w:bookmarkStart w:id="207" w:name="_Toc29171"/>
      <w:r>
        <w:rPr>
          <w:lang w:val="en-US" w:eastAsia="zh-CN"/>
        </w:rPr>
        <w:t>为直播间猕猴桃切面展示画面</w:t>
      </w:r>
      <w:bookmarkEnd w:id="206"/>
      <w:bookmarkEnd w:id="207"/>
    </w:p>
    <w:p w14:paraId="1BD3EAAC">
      <w:pPr>
        <w:bidi w:val="0"/>
        <w:jc w:val="center"/>
        <w:rPr>
          <w:rFonts w:hint="eastAsia" w:ascii="Times New Roman" w:eastAsia="宋体"/>
          <w:lang w:val="en-US" w:eastAsia="zh-CN"/>
        </w:rPr>
      </w:pPr>
      <w:r>
        <w:rPr>
          <w:rFonts w:hint="eastAsia" w:ascii="Times New Roman" w:eastAsia="宋体"/>
          <w:lang w:val="en-US" w:eastAsia="zh-CN"/>
        </w:rPr>
        <w:drawing>
          <wp:inline distT="0" distB="0" distL="0" distR="0">
            <wp:extent cx="4479925" cy="5968365"/>
            <wp:effectExtent l="0" t="0" r="3175" b="635"/>
            <wp:docPr id="76"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descr="图示, 示意图&amp;#10;&amp;#10;中度可信度描述已自动生成:ver1"/>
                    <pic:cNvPicPr>
                      <a:picLocks noChangeAspect="1"/>
                    </pic:cNvPicPr>
                  </pic:nvPicPr>
                  <pic:blipFill>
                    <a:blip r:embed="rId79"/>
                    <a:stretch>
                      <a:fillRect/>
                    </a:stretch>
                  </pic:blipFill>
                  <pic:spPr>
                    <a:xfrm>
                      <a:off x="0" y="0"/>
                      <a:ext cx="4479925" cy="5968365"/>
                    </a:xfrm>
                    <a:prstGeom prst="rect">
                      <a:avLst/>
                    </a:prstGeom>
                  </pic:spPr>
                </pic:pic>
              </a:graphicData>
            </a:graphic>
          </wp:inline>
        </w:drawing>
      </w:r>
    </w:p>
    <w:p w14:paraId="749855EB">
      <w:pPr>
        <w:pStyle w:val="11"/>
        <w:bidi w:val="0"/>
        <w:jc w:val="center"/>
        <w:rPr>
          <w:rFonts w:hint="eastAsia"/>
          <w:lang w:val="en-US" w:eastAsia="zh-CN"/>
        </w:rPr>
      </w:pPr>
      <w:r>
        <w:t xml:space="preserve">图 </w:t>
      </w:r>
      <w:r>
        <w:rPr>
          <w:rFonts w:hint="eastAsia"/>
          <w:lang w:val="en-US" w:eastAsia="zh-CN"/>
        </w:rPr>
        <w:t>6</w:t>
      </w:r>
      <w:r>
        <w:rPr>
          <w:rFonts w:hint="eastAsia"/>
          <w:lang w:eastAsia="zh-CN"/>
        </w:rPr>
        <w:t>-</w:t>
      </w:r>
      <w:r>
        <w:fldChar w:fldCharType="begin"/>
      </w:r>
      <w:r>
        <w:instrText xml:space="preserve"> SEQ 图 \* ARABIC \s 1 </w:instrText>
      </w:r>
      <w:r>
        <w:fldChar w:fldCharType="separate"/>
      </w:r>
      <w:r>
        <w:t>5</w:t>
      </w:r>
      <w:r>
        <w:fldChar w:fldCharType="end"/>
      </w:r>
      <w:bookmarkStart w:id="208" w:name="_Toc9749"/>
      <w:bookmarkStart w:id="209" w:name="_Toc24553"/>
      <w:r>
        <w:rPr>
          <w:lang w:val="en-US" w:eastAsia="zh-CN"/>
        </w:rPr>
        <w:t>为客户定制国风手绘书签</w:t>
      </w:r>
      <w:bookmarkEnd w:id="208"/>
      <w:bookmarkEnd w:id="209"/>
    </w:p>
    <w:p w14:paraId="0B755C98">
      <w:pPr>
        <w:pStyle w:val="4"/>
        <w:bidi w:val="0"/>
        <w:rPr>
          <w:rFonts w:hint="eastAsia"/>
          <w:lang w:val="en-US" w:eastAsia="zh-CN"/>
        </w:rPr>
      </w:pPr>
      <w:r>
        <w:rPr>
          <w:rFonts w:hint="eastAsia"/>
          <w:lang w:val="en-US" w:eastAsia="zh-CN"/>
        </w:rPr>
        <w:t>直播复盘：</w:t>
      </w:r>
    </w:p>
    <w:p w14:paraId="07D1B952">
      <w:pPr>
        <w:bidi w:val="0"/>
        <w:rPr>
          <w:rFonts w:hint="eastAsia"/>
          <w:lang w:val="en-US" w:eastAsia="zh-CN"/>
        </w:rPr>
      </w:pPr>
      <w:r>
        <w:rPr>
          <w:rFonts w:hint="eastAsia" w:ascii="Times New Roman" w:eastAsia="宋体"/>
          <w:lang w:val="en-US" w:eastAsia="zh-CN"/>
        </w:rPr>
        <w:t>回顾直播前的内容策划和准备情况。查看直播流程是否按照计划执行，有无偏差。根据直播间最高观看人次时段及猕猴桃购买高峰时段，结合直播录屏，找到最能引流留流和促单转化的关键，分析互动环节的效果，如观众参与度、互动游戏的反响等。评估商品展示的效果，包括介绍的清晰度、吸引力等。统计直播期间的销售数据，包括销售额、转化率等。分析不同商品的销售表现，识别热销和滞销商品。</w:t>
      </w:r>
    </w:p>
    <w:p w14:paraId="58E94030">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210" w:name="_Toc16293"/>
      <w:r>
        <w:rPr>
          <w:rFonts w:hint="eastAsia" w:ascii="Times New Roman" w:hAnsi="Times New Roman" w:eastAsia="宋体" w:cs="宋体"/>
          <w:b/>
          <w:color w:val="000000"/>
          <w:kern w:val="2"/>
          <w:sz w:val="28"/>
          <w:szCs w:val="24"/>
          <w:lang w:val="en-US" w:eastAsia="zh-CN" w:bidi="ar-SA"/>
        </w:rPr>
        <w:t>抖音视频链接：https://v.douyin.com/iBB24bRc/ v@F.HV hoQ:/ 10/08</w:t>
      </w:r>
      <w:bookmarkEnd w:id="210"/>
    </w:p>
    <w:p w14:paraId="795D09A4">
      <w:pPr>
        <w:widowControl w:val="0"/>
        <w:numPr>
          <w:ilvl w:val="0"/>
          <w:numId w:val="1"/>
        </w:numPr>
        <w:tabs>
          <w:tab w:val="left" w:pos="0"/>
        </w:tabs>
        <w:bidi w:val="0"/>
        <w:spacing w:line="360" w:lineRule="auto"/>
        <w:ind w:left="432" w:hanging="432" w:firstLineChars="0"/>
        <w:jc w:val="left"/>
        <w:outlineLvl w:val="0"/>
        <w:rPr>
          <w:rFonts w:hint="eastAsia" w:ascii="Times New Roman" w:hAnsi="Times New Roman" w:eastAsia="黑体" w:cs="Times New Roman"/>
          <w:b/>
          <w:bCs/>
          <w:color w:val="000000"/>
          <w:kern w:val="44"/>
          <w:sz w:val="32"/>
          <w:szCs w:val="48"/>
          <w:highlight w:val="none"/>
          <w:lang w:val="en-US" w:eastAsia="zh-CN" w:bidi="ar-SA"/>
        </w:rPr>
      </w:pPr>
      <w:bookmarkStart w:id="211" w:name="_Toc28223"/>
      <w:r>
        <w:rPr>
          <w:rFonts w:hint="eastAsia" w:ascii="Times New Roman" w:hAnsi="Times New Roman" w:eastAsia="黑体" w:cs="Times New Roman"/>
          <w:b/>
          <w:bCs/>
          <w:color w:val="000000"/>
          <w:kern w:val="44"/>
          <w:sz w:val="32"/>
          <w:szCs w:val="48"/>
          <w:highlight w:val="none"/>
          <w:lang w:val="en-US" w:eastAsia="zh-CN" w:bidi="ar-SA"/>
        </w:rPr>
        <w:t>产品定价</w:t>
      </w:r>
      <w:bookmarkEnd w:id="211"/>
    </w:p>
    <w:p w14:paraId="60583280">
      <w:pPr>
        <w:keepNext/>
        <w:keepLines/>
        <w:widowControl w:val="0"/>
        <w:numPr>
          <w:ilvl w:val="1"/>
          <w:numId w:val="1"/>
        </w:numPr>
        <w:bidi w:val="0"/>
        <w:spacing w:line="360" w:lineRule="auto"/>
        <w:ind w:left="575" w:leftChars="0" w:hanging="575" w:firstLineChars="0"/>
        <w:jc w:val="both"/>
        <w:outlineLvl w:val="1"/>
        <w:rPr>
          <w:rFonts w:hint="default" w:ascii="Times New Roman" w:hAnsi="Times New Roman" w:eastAsia="宋体" w:cs="宋体"/>
          <w:b/>
          <w:color w:val="000000"/>
          <w:kern w:val="2"/>
          <w:sz w:val="30"/>
          <w:szCs w:val="24"/>
          <w:lang w:val="en-US" w:eastAsia="zh-CN" w:bidi="ar-SA"/>
        </w:rPr>
      </w:pPr>
      <w:bookmarkStart w:id="212" w:name="_Toc205"/>
      <w:r>
        <w:rPr>
          <w:rFonts w:hint="eastAsia" w:ascii="Times New Roman" w:hAnsi="Times New Roman" w:eastAsia="宋体" w:cs="宋体"/>
          <w:b/>
          <w:color w:val="000000"/>
          <w:kern w:val="2"/>
          <w:sz w:val="30"/>
          <w:szCs w:val="24"/>
          <w:lang w:val="en-US" w:eastAsia="zh-CN" w:bidi="ar-SA"/>
        </w:rPr>
        <w:t>产品介绍</w:t>
      </w:r>
      <w:bookmarkEnd w:id="212"/>
    </w:p>
    <w:p w14:paraId="36CC78F5">
      <w:pPr>
        <w:ind w:firstLine="560"/>
        <w:rPr>
          <w:rFonts w:hint="eastAsia"/>
        </w:rPr>
      </w:pPr>
      <w:r>
        <w:rPr>
          <w:rFonts w:hint="eastAsia"/>
        </w:rPr>
        <w:t>都江堰红心猕猴桃作为国产金果，圆润饱满，皮薄肉厚，细嫩多汁，富含天然维生素，打开就有浓郁果香扑面而来，口感清甜，不酸不涩，味道鲜美。同时都江堰红心猕猴桃作为国家地理标志产品，果实饱满。有70-90g小果，90-105g中果，105-120g大果，120-145g果王四个规格可选，能够满足消费者对于猕猴桃不同大小规格的需求。此外，都江堰红心猕猴桃还选择具有当地特色</w:t>
      </w:r>
      <w:r>
        <w:t>—</w:t>
      </w:r>
      <w:r>
        <w:rPr>
          <w:rFonts w:hint="eastAsia"/>
        </w:rPr>
        <w:t>大熊猫以及猕猴桃标志的硬壳包装，除了能够满足消费者审美需求和送礼需求外，硬壳的包装和内部的泡沫能够在运输途中有效保护猕猴桃不被损坏，最大限度地减少运输损耗，降低成本。最后，都江堰红心猕猴桃采取与邮政快递合作，能够及时、安全的将猕猴桃送往全国各地。</w:t>
      </w:r>
    </w:p>
    <w:p w14:paraId="3FB62546">
      <w:pPr>
        <w:keepNext/>
        <w:keepLines/>
        <w:widowControl w:val="0"/>
        <w:numPr>
          <w:ilvl w:val="1"/>
          <w:numId w:val="1"/>
        </w:numPr>
        <w:bidi w:val="0"/>
        <w:spacing w:line="360" w:lineRule="auto"/>
        <w:ind w:hanging="575" w:firstLineChars="0"/>
        <w:jc w:val="both"/>
        <w:outlineLvl w:val="1"/>
        <w:rPr>
          <w:rFonts w:hint="default" w:ascii="Times New Roman" w:hAnsi="Times New Roman" w:eastAsia="宋体" w:cs="宋体"/>
          <w:b/>
          <w:color w:val="000000"/>
          <w:kern w:val="2"/>
          <w:sz w:val="30"/>
          <w:szCs w:val="24"/>
          <w:lang w:val="en-US" w:eastAsia="zh-CN" w:bidi="ar-SA"/>
        </w:rPr>
      </w:pPr>
      <w:bookmarkStart w:id="213" w:name="_Toc12946"/>
      <w:r>
        <w:rPr>
          <w:rFonts w:hint="eastAsia" w:ascii="Times New Roman" w:hAnsi="Times New Roman" w:eastAsia="宋体" w:cs="宋体"/>
          <w:b/>
          <w:color w:val="000000"/>
          <w:kern w:val="2"/>
          <w:sz w:val="30"/>
          <w:szCs w:val="24"/>
          <w:lang w:val="en-US" w:eastAsia="zh-CN" w:bidi="ar-SA"/>
        </w:rPr>
        <w:t>产品定价</w:t>
      </w:r>
      <w:bookmarkEnd w:id="213"/>
    </w:p>
    <w:p w14:paraId="146D15EE">
      <w:pPr>
        <w:ind w:firstLine="560"/>
      </w:pPr>
      <w:r>
        <w:rPr>
          <w:rFonts w:hint="eastAsia" w:ascii="Times New Roman" w:eastAsia="宋体"/>
          <w:lang w:val="en-US" w:eastAsia="zh-CN"/>
        </w:rPr>
        <w:t>团队产品——</w:t>
      </w:r>
      <w:r>
        <w:rPr>
          <w:rFonts w:hint="eastAsia"/>
        </w:rPr>
        <w:t>猕猴桃定价如下：</w:t>
      </w:r>
    </w:p>
    <w:p w14:paraId="296D6FE4">
      <w:pPr>
        <w:ind w:firstLine="560"/>
        <w:rPr>
          <w:rFonts w:hint="eastAsia"/>
        </w:rPr>
      </w:pPr>
      <w:r>
        <w:rPr>
          <w:rFonts w:hint="eastAsia"/>
        </w:rPr>
        <w:t>1.39.9/30枚小果</w:t>
      </w:r>
    </w:p>
    <w:p w14:paraId="1B68EE5E">
      <w:pPr>
        <w:ind w:firstLine="560"/>
      </w:pPr>
      <w:r>
        <w:rPr>
          <w:rFonts w:hint="eastAsia"/>
        </w:rPr>
        <w:t>2.49.9/20枚中果</w:t>
      </w:r>
    </w:p>
    <w:p w14:paraId="4D74A438">
      <w:pPr>
        <w:ind w:firstLine="560"/>
      </w:pPr>
      <w:r>
        <w:rPr>
          <w:rFonts w:hint="eastAsia"/>
        </w:rPr>
        <w:t>3.59.9/20枚大果</w:t>
      </w:r>
    </w:p>
    <w:p w14:paraId="45031B5F">
      <w:pPr>
        <w:ind w:firstLine="560"/>
      </w:pPr>
      <w:r>
        <w:rPr>
          <w:rFonts w:hint="eastAsia"/>
        </w:rPr>
        <w:t>4.69.9/20枚果王或30枚中果</w:t>
      </w:r>
    </w:p>
    <w:p w14:paraId="075BC169">
      <w:pPr>
        <w:ind w:firstLine="560"/>
      </w:pPr>
      <w:r>
        <w:rPr>
          <w:rFonts w:hint="eastAsia"/>
        </w:rPr>
        <w:t>5.79.9/30枚大果</w:t>
      </w:r>
    </w:p>
    <w:p w14:paraId="3367D893">
      <w:pPr>
        <w:ind w:firstLine="560"/>
      </w:pPr>
      <w:r>
        <w:rPr>
          <w:rFonts w:hint="eastAsia"/>
        </w:rPr>
        <w:t>6.89.9/30枚果王</w:t>
      </w:r>
    </w:p>
    <w:p w14:paraId="50EC7753">
      <w:pPr>
        <w:ind w:firstLine="560"/>
        <w:rPr>
          <w:rFonts w:hint="eastAsia"/>
        </w:rPr>
      </w:pPr>
      <w:r>
        <w:rPr>
          <w:rFonts w:hint="eastAsia"/>
        </w:rPr>
        <w:t>其包装均为礼盒装：</w:t>
      </w:r>
    </w:p>
    <w:p w14:paraId="1FDAC828">
      <w:pPr>
        <w:ind w:firstLine="560"/>
      </w:pPr>
      <w:r>
        <w:drawing>
          <wp:inline distT="0" distB="0" distL="0" distR="0">
            <wp:extent cx="5071110" cy="3568700"/>
            <wp:effectExtent l="0" t="0" r="8890" b="0"/>
            <wp:docPr id="875690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90293" name="图片 3"/>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71110" cy="3568700"/>
                    </a:xfrm>
                    <a:prstGeom prst="rect">
                      <a:avLst/>
                    </a:prstGeom>
                  </pic:spPr>
                </pic:pic>
              </a:graphicData>
            </a:graphic>
          </wp:inline>
        </w:drawing>
      </w:r>
    </w:p>
    <w:p w14:paraId="092659E3">
      <w:pPr>
        <w:pStyle w:val="11"/>
        <w:ind w:firstLine="560"/>
      </w:pPr>
      <w:r>
        <w:t xml:space="preserve">图 </w:t>
      </w:r>
      <w:r>
        <w:rPr>
          <w:rFonts w:hint="eastAsia"/>
          <w:lang w:val="en-US" w:eastAsia="zh-CN"/>
        </w:rPr>
        <w:t>7</w:t>
      </w:r>
      <w:r>
        <w:rPr>
          <w:rFonts w:hint="eastAsia"/>
          <w:lang w:eastAsia="zh-CN"/>
        </w:rPr>
        <w:t>-</w:t>
      </w:r>
      <w:r>
        <w:fldChar w:fldCharType="begin"/>
      </w:r>
      <w:r>
        <w:instrText xml:space="preserve"> SEQ 图 \* ARABIC \s 1 </w:instrText>
      </w:r>
      <w:r>
        <w:fldChar w:fldCharType="separate"/>
      </w:r>
      <w:r>
        <w:t>1</w:t>
      </w:r>
      <w:r>
        <w:fldChar w:fldCharType="end"/>
      </w:r>
      <w:bookmarkStart w:id="214" w:name="_Toc14719"/>
      <w:bookmarkEnd w:id="214"/>
      <w:bookmarkStart w:id="215" w:name="_Toc6830"/>
      <w:bookmarkEnd w:id="215"/>
    </w:p>
    <w:p w14:paraId="740AE568">
      <w:pPr>
        <w:ind w:firstLine="560"/>
        <w:rPr>
          <w:rFonts w:hint="eastAsia"/>
        </w:rPr>
      </w:pPr>
      <w:r>
        <w:rPr>
          <w:rFonts w:hint="eastAsia"/>
        </w:rPr>
        <w:drawing>
          <wp:inline distT="0" distB="0" distL="0" distR="0">
            <wp:extent cx="5274310" cy="4719955"/>
            <wp:effectExtent l="0" t="0" r="8890" b="4445"/>
            <wp:docPr id="17334655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5557" name="图片 2"/>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4310" cy="4719955"/>
                    </a:xfrm>
                    <a:prstGeom prst="rect">
                      <a:avLst/>
                    </a:prstGeom>
                  </pic:spPr>
                </pic:pic>
              </a:graphicData>
            </a:graphic>
          </wp:inline>
        </w:drawing>
      </w:r>
    </w:p>
    <w:p w14:paraId="5AF1566B">
      <w:pPr>
        <w:pStyle w:val="11"/>
        <w:ind w:firstLine="560"/>
        <w:rPr>
          <w:rFonts w:hint="default"/>
          <w:lang w:val="en-US" w:eastAsia="zh-CN"/>
        </w:rPr>
      </w:pPr>
      <w:r>
        <w:t xml:space="preserve">图 </w:t>
      </w:r>
      <w:r>
        <w:rPr>
          <w:rFonts w:hint="eastAsia"/>
          <w:lang w:val="en-US" w:eastAsia="zh-CN"/>
        </w:rPr>
        <w:t>7</w:t>
      </w:r>
      <w:r>
        <w:rPr>
          <w:rFonts w:hint="eastAsia"/>
          <w:lang w:eastAsia="zh-CN"/>
        </w:rPr>
        <w:t>-</w:t>
      </w:r>
      <w:r>
        <w:fldChar w:fldCharType="begin"/>
      </w:r>
      <w:r>
        <w:instrText xml:space="preserve"> SEQ 图 \* ARABIC \s 1 </w:instrText>
      </w:r>
      <w:r>
        <w:fldChar w:fldCharType="separate"/>
      </w:r>
      <w:r>
        <w:t>2</w:t>
      </w:r>
      <w:r>
        <w:fldChar w:fldCharType="end"/>
      </w:r>
      <w:bookmarkStart w:id="216" w:name="_Toc16066"/>
      <w:bookmarkEnd w:id="216"/>
      <w:bookmarkStart w:id="217" w:name="_Toc13464"/>
      <w:bookmarkEnd w:id="217"/>
    </w:p>
    <w:p w14:paraId="718402E9">
      <w:pPr>
        <w:widowControl w:val="0"/>
        <w:numPr>
          <w:ilvl w:val="0"/>
          <w:numId w:val="1"/>
        </w:numPr>
        <w:tabs>
          <w:tab w:val="left" w:pos="0"/>
        </w:tabs>
        <w:bidi w:val="0"/>
        <w:spacing w:line="360" w:lineRule="auto"/>
        <w:ind w:left="432" w:hanging="432" w:firstLineChars="0"/>
        <w:jc w:val="left"/>
        <w:outlineLvl w:val="0"/>
        <w:rPr>
          <w:rFonts w:hint="eastAsia" w:ascii="Times New Roman" w:hAnsi="Times New Roman" w:eastAsia="黑体" w:cs="Times New Roman"/>
          <w:b/>
          <w:bCs/>
          <w:color w:val="000000"/>
          <w:kern w:val="44"/>
          <w:sz w:val="32"/>
          <w:szCs w:val="48"/>
          <w:lang w:val="en-US" w:eastAsia="zh-CN" w:bidi="ar-SA"/>
        </w:rPr>
      </w:pPr>
      <w:bookmarkStart w:id="218" w:name="_Toc31596"/>
      <w:r>
        <w:rPr>
          <w:rFonts w:hint="eastAsia" w:ascii="Times New Roman" w:hAnsi="Times New Roman" w:eastAsia="黑体" w:cs="Times New Roman"/>
          <w:b/>
          <w:bCs/>
          <w:color w:val="000000"/>
          <w:kern w:val="44"/>
          <w:sz w:val="32"/>
          <w:szCs w:val="48"/>
          <w:lang w:val="en-US" w:eastAsia="zh-CN" w:bidi="ar-SA"/>
        </w:rPr>
        <w:t>品牌打造</w:t>
      </w:r>
      <w:bookmarkEnd w:id="218"/>
    </w:p>
    <w:p w14:paraId="59BBAB52">
      <w:pPr>
        <w:jc w:val="center"/>
        <w:rPr>
          <w:rFonts w:hint="default"/>
          <w:lang w:val="en-US" w:eastAsia="zh-CN"/>
        </w:rPr>
      </w:pPr>
      <w:r>
        <w:rPr>
          <w:rFonts w:hint="eastAsia" w:ascii="Times New Roman" w:eastAsia="宋体"/>
          <w:lang w:val="en-US" w:eastAsia="zh-CN"/>
        </w:rPr>
        <w:t>以下元素设计版权归聚猕成山团队所有</w:t>
      </w:r>
    </w:p>
    <w:p w14:paraId="69C8C1F1">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219" w:name="_Toc99"/>
      <w:bookmarkEnd w:id="219"/>
      <w:bookmarkStart w:id="220" w:name="_Toc25284"/>
      <w:r>
        <w:rPr>
          <w:rFonts w:hint="eastAsia" w:ascii="Times New Roman" w:hAnsi="Times New Roman" w:eastAsia="宋体" w:cs="宋体"/>
          <w:b/>
          <w:color w:val="000000"/>
          <w:kern w:val="2"/>
          <w:sz w:val="30"/>
          <w:szCs w:val="24"/>
          <w:lang w:val="en-US" w:eastAsia="zh-CN" w:bidi="ar-SA"/>
        </w:rPr>
        <w:t>品牌相关设计</w:t>
      </w:r>
      <w:bookmarkEnd w:id="220"/>
    </w:p>
    <w:p w14:paraId="40497828">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21" w:name="_Toc10952"/>
      <w:bookmarkEnd w:id="221"/>
      <w:bookmarkStart w:id="222" w:name="_Toc29350"/>
      <w:r>
        <w:rPr>
          <w:rFonts w:hint="eastAsia" w:ascii="Times New Roman" w:hAnsi="Times New Roman" w:eastAsia="宋体" w:cs="宋体"/>
          <w:b/>
          <w:color w:val="000000"/>
          <w:kern w:val="2"/>
          <w:sz w:val="28"/>
          <w:szCs w:val="24"/>
          <w:lang w:val="en-US" w:eastAsia="zh-CN" w:bidi="ar-SA"/>
        </w:rPr>
        <w:t>海报</w:t>
      </w:r>
      <w:bookmarkEnd w:id="222"/>
    </w:p>
    <w:p w14:paraId="3503935C">
      <w:pPr>
        <w:ind w:left="0" w:leftChars="0" w:firstLine="0" w:firstLineChars="0"/>
        <w:jc w:val="left"/>
        <w:rPr>
          <w:rFonts w:hint="eastAsia" w:ascii="华文楷体" w:hAnsi="华文楷体" w:eastAsia="华文楷体" w:cs="华文楷体"/>
          <w:b/>
          <w:bCs/>
          <w:sz w:val="28"/>
          <w:szCs w:val="36"/>
          <w:lang w:val="en-US" w:eastAsia="zh-CN"/>
        </w:rPr>
      </w:pPr>
      <w:r>
        <w:rPr>
          <w:rFonts w:hint="eastAsia" w:ascii="华文楷体" w:hAnsi="华文楷体" w:eastAsia="华文楷体" w:cs="华文楷体"/>
          <w:b/>
          <w:bCs/>
          <w:sz w:val="28"/>
          <w:szCs w:val="36"/>
          <w:lang w:eastAsia="zh-CN"/>
        </w:rPr>
        <w:t>都江堰猕猴桃品牌</w:t>
      </w:r>
      <w:r>
        <w:rPr>
          <w:rFonts w:hint="eastAsia" w:ascii="华文楷体" w:hAnsi="华文楷体" w:eastAsia="华文楷体" w:cs="华文楷体"/>
          <w:b/>
          <w:bCs/>
          <w:sz w:val="28"/>
          <w:szCs w:val="36"/>
          <w:lang w:val="en-US" w:eastAsia="zh-CN"/>
        </w:rPr>
        <w:t>海报设计</w:t>
      </w:r>
      <w:r>
        <w:rPr>
          <w:rFonts w:hint="eastAsia" w:ascii="华文楷体" w:hAnsi="华文楷体" w:eastAsia="华文楷体" w:cs="华文楷体"/>
          <w:b/>
          <w:bCs/>
          <w:sz w:val="28"/>
          <w:szCs w:val="36"/>
          <w:lang w:eastAsia="zh-CN"/>
        </w:rPr>
        <w:t>阐述</w:t>
      </w:r>
      <w:r>
        <w:rPr>
          <w:rFonts w:hint="eastAsia" w:ascii="华文楷体" w:hAnsi="华文楷体" w:eastAsia="华文楷体" w:cs="华文楷体"/>
          <w:b/>
          <w:bCs/>
          <w:sz w:val="28"/>
          <w:szCs w:val="36"/>
          <w:lang w:val="en-US" w:eastAsia="zh-CN"/>
        </w:rPr>
        <w:t>:</w:t>
      </w:r>
    </w:p>
    <w:p w14:paraId="1723A1D0">
      <w:pPr>
        <w:numPr>
          <w:ilvl w:val="0"/>
          <w:numId w:val="0"/>
        </w:numPr>
        <w:ind w:firstLine="480" w:firstLineChars="200"/>
        <w:rPr>
          <w:rFonts w:hint="eastAsia"/>
          <w:lang w:val="en-US" w:eastAsia="zh-CN"/>
        </w:rPr>
      </w:pPr>
      <w:r>
        <w:rPr>
          <w:rFonts w:hint="eastAsia" w:ascii="Times New Roman" w:eastAsia="宋体"/>
          <w:lang w:val="en-US" w:eastAsia="zh-CN"/>
        </w:rPr>
        <w:t>聚猕成山团队将都江堰天马镇金胜村猕猴桃基地与都江堰猕猴桃品牌相融合，以金胜村猕猴桃基地为背景，将猕猴桃放大置于海报中间，重点突出都江堰猕猴桃品牌。整体采用绿色为主要基调，展示猕猴桃的生产、种植、采摘过程中，使用白色大字形简洁直接地展示猕猴桃地独特，加强品牌记忆点，强调产品的高品质和健康益处，突出品牌绿色、健康、无公害特色。</w:t>
      </w:r>
    </w:p>
    <w:p w14:paraId="16DCAC1D">
      <w:pPr>
        <w:numPr>
          <w:ilvl w:val="0"/>
          <w:numId w:val="0"/>
        </w:numPr>
        <w:ind w:firstLine="480" w:firstLineChars="200"/>
        <w:rPr>
          <w:rFonts w:hint="default"/>
          <w:lang w:val="en-US" w:eastAsia="zh-CN"/>
        </w:rPr>
      </w:pPr>
      <w:r>
        <w:rPr>
          <w:rFonts w:hint="eastAsia" w:ascii="Times New Roman" w:eastAsia="宋体"/>
          <w:lang w:val="en-US" w:eastAsia="zh-CN"/>
        </w:rPr>
        <w:t>回溯都江堰猕猴桃品牌发展的历史，都江堰猕猴桃的品牌故事起源于1200多年前，当时青城道家以猕猴桃为主要原料酿造出“洞天乳酒”，并得到诗圣杜甫的赞誉。1981年，都江堰市开始人工栽培猕猴桃，经过数十年的发展，已成为亚洲最大的海沃特猕猴桃生产基地。海报下方的粘土小人的生产劳作，正是由此巧妙地融合了人工栽培的品牌特色。</w:t>
      </w:r>
    </w:p>
    <w:p w14:paraId="4A3CC8F4">
      <w:pPr>
        <w:numPr>
          <w:ilvl w:val="0"/>
          <w:numId w:val="0"/>
        </w:numPr>
        <w:ind w:firstLine="480" w:firstLineChars="200"/>
        <w:rPr>
          <w:rFonts w:hint="eastAsia"/>
          <w:lang w:val="en-US" w:eastAsia="zh-CN"/>
        </w:rPr>
      </w:pPr>
      <w:r>
        <w:rPr>
          <w:rFonts w:hint="eastAsia" w:ascii="Times New Roman" w:eastAsia="宋体"/>
          <w:lang w:val="en-US" w:eastAsia="zh-CN"/>
        </w:rPr>
        <w:t>品牌海报不仅起到了美化和宣传的作用，更是品牌与消费者间传递健康生活理念，促进产品销售的重要桥梁。</w:t>
      </w:r>
    </w:p>
    <w:p w14:paraId="4E125B78">
      <w:pPr>
        <w:keepNext w:val="0"/>
        <w:keepLines w:val="0"/>
        <w:pageBreakBefore w:val="0"/>
        <w:widowControl w:val="0"/>
        <w:kinsoku/>
        <w:wordWrap/>
        <w:overflowPunct/>
        <w:topLinePunct w:val="0"/>
        <w:autoSpaceDE/>
        <w:autoSpaceDN/>
        <w:bidi w:val="0"/>
        <w:adjustRightInd/>
        <w:snapToGrid/>
        <w:ind w:left="0" w:leftChars="0" w:firstLine="0" w:firstLineChars="0"/>
        <w:jc w:val="center"/>
        <w:rPr>
          <w:rFonts w:hint="eastAsia"/>
          <w:lang w:eastAsia="zh-CN"/>
        </w:rPr>
      </w:pPr>
      <w:r>
        <w:rPr>
          <w:rFonts w:hint="eastAsia" w:eastAsia="宋体"/>
          <w:lang w:eastAsia="zh-CN"/>
        </w:rPr>
        <w:drawing>
          <wp:inline distT="0" distB="0" distL="114300" distR="114300">
            <wp:extent cx="5021580" cy="5788025"/>
            <wp:effectExtent l="0" t="0" r="7620" b="3175"/>
            <wp:docPr id="77" name="图片 46" descr="2024-10-26 13:15:02.77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6" descr="2024-10-26 13:15:02.775000"/>
                    <pic:cNvPicPr>
                      <a:picLocks noChangeAspect="1"/>
                    </pic:cNvPicPr>
                  </pic:nvPicPr>
                  <pic:blipFill>
                    <a:blip r:embed="rId82"/>
                    <a:stretch>
                      <a:fillRect/>
                    </a:stretch>
                  </pic:blipFill>
                  <pic:spPr>
                    <a:xfrm>
                      <a:off x="0" y="0"/>
                      <a:ext cx="5021580" cy="5788025"/>
                    </a:xfrm>
                    <a:prstGeom prst="rect">
                      <a:avLst/>
                    </a:prstGeom>
                  </pic:spPr>
                </pic:pic>
              </a:graphicData>
            </a:graphic>
          </wp:inline>
        </w:drawing>
      </w:r>
    </w:p>
    <w:p w14:paraId="23488724">
      <w:pPr>
        <w:pStyle w:val="11"/>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rPr>
          <w:rFonts w:hint="eastAsia" w:ascii="宋体" w:hAnsi="宋体" w:eastAsia="宋体" w:cs="宋体"/>
          <w:b/>
          <w:bCs/>
          <w:color w:val="000000"/>
          <w:kern w:val="0"/>
          <w:sz w:val="28"/>
          <w:szCs w:val="28"/>
          <w:lang w:val="en-US" w:eastAsia="zh-CN" w:bidi="ar"/>
        </w:rPr>
      </w:pPr>
      <w:bookmarkStart w:id="223" w:name="_Toc17684"/>
      <w:bookmarkEnd w:id="223"/>
      <w:bookmarkStart w:id="224" w:name="_Toc10020"/>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1</w:t>
      </w:r>
      <w:r>
        <w:fldChar w:fldCharType="end"/>
      </w:r>
      <w:bookmarkStart w:id="225" w:name="_Toc14466"/>
      <w:bookmarkStart w:id="226" w:name="_Toc14438"/>
      <w:r>
        <w:rPr>
          <w:rFonts w:hint="eastAsia" w:ascii="Arial" w:hAnsi="Arial" w:eastAsia="黑体" w:cs="宋体"/>
          <w:color w:val="000000"/>
          <w:kern w:val="2"/>
          <w:sz w:val="20"/>
          <w:szCs w:val="24"/>
          <w:lang w:val="en-US" w:eastAsia="zh-CN" w:bidi="ar-SA"/>
        </w:rPr>
        <w:t>海报设计</w:t>
      </w:r>
      <w:bookmarkEnd w:id="224"/>
      <w:bookmarkEnd w:id="225"/>
      <w:bookmarkEnd w:id="226"/>
    </w:p>
    <w:p w14:paraId="593672F8">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27" w:name="_Toc21193"/>
      <w:bookmarkEnd w:id="227"/>
      <w:bookmarkStart w:id="228" w:name="_Toc28531"/>
      <w:r>
        <w:rPr>
          <w:rFonts w:hint="eastAsia" w:ascii="Times New Roman" w:hAnsi="Times New Roman" w:eastAsia="宋体" w:cs="宋体"/>
          <w:b/>
          <w:color w:val="000000"/>
          <w:kern w:val="2"/>
          <w:sz w:val="28"/>
          <w:szCs w:val="24"/>
          <w:lang w:val="en-US" w:eastAsia="zh-CN" w:bidi="ar-SA"/>
        </w:rPr>
        <w:t>卡片</w:t>
      </w:r>
      <w:bookmarkEnd w:id="228"/>
    </w:p>
    <w:p w14:paraId="0E674693">
      <w:pPr>
        <w:ind w:left="0" w:leftChars="0" w:firstLine="0" w:firstLineChars="0"/>
        <w:jc w:val="left"/>
        <w:rPr>
          <w:rFonts w:hint="eastAsia" w:ascii="华文楷体" w:hAnsi="华文楷体" w:eastAsia="华文楷体" w:cs="华文楷体"/>
          <w:b/>
          <w:bCs/>
          <w:sz w:val="28"/>
          <w:szCs w:val="36"/>
          <w:lang w:val="en-US" w:eastAsia="zh-CN"/>
        </w:rPr>
      </w:pPr>
      <w:r>
        <w:rPr>
          <w:rFonts w:hint="eastAsia" w:asciiTheme="majorEastAsia" w:hAnsiTheme="majorEastAsia" w:eastAsiaTheme="majorEastAsia" w:cstheme="majorEastAsia"/>
          <w:b/>
          <w:bCs/>
          <w:sz w:val="28"/>
          <w:szCs w:val="36"/>
          <w:lang w:val="en-US" w:eastAsia="zh-CN"/>
        </w:rPr>
        <w:t>都江堰猕猴桃品牌卡片：</w:t>
      </w:r>
    </w:p>
    <w:p w14:paraId="69147989">
      <w:pPr>
        <w:keepNext w:val="0"/>
        <w:keepLines w:val="0"/>
        <w:widowControl/>
        <w:numPr>
          <w:ilvl w:val="1"/>
          <w:numId w:val="0"/>
        </w:numPr>
        <w:suppressLineNumbers w:val="0"/>
        <w:ind w:firstLine="480" w:firstLineChars="200"/>
        <w:jc w:val="left"/>
        <w:rPr>
          <w:rFonts w:hint="eastAsia" w:eastAsia="宋体"/>
          <w:lang w:val="en-US" w:eastAsia="zh-CN"/>
        </w:rPr>
      </w:pPr>
      <w:r>
        <w:rPr>
          <w:rFonts w:hint="default" w:eastAsia="宋体"/>
          <w:lang w:val="en-US" w:eastAsia="zh-CN"/>
        </w:rPr>
        <w:t>都江堰猕猴桃有了“身份证”</w:t>
      </w:r>
      <w:r>
        <w:rPr>
          <w:rFonts w:hint="eastAsia" w:eastAsia="宋体"/>
          <w:lang w:val="en-US" w:eastAsia="zh-CN"/>
        </w:rPr>
        <w:t>，</w:t>
      </w:r>
      <w:r>
        <w:rPr>
          <w:rFonts w:hint="default" w:eastAsia="宋体"/>
          <w:lang w:val="en-US" w:eastAsia="zh-CN"/>
        </w:rPr>
        <w:t>都江堰猕猴桃卡片是一张集</w:t>
      </w:r>
      <w:r>
        <w:rPr>
          <w:rFonts w:hint="eastAsia" w:eastAsia="宋体"/>
          <w:lang w:val="en-US" w:eastAsia="zh-CN"/>
        </w:rPr>
        <w:t>品牌信息</w:t>
      </w:r>
      <w:r>
        <w:rPr>
          <w:rFonts w:hint="default" w:eastAsia="宋体"/>
          <w:lang w:val="en-US" w:eastAsia="zh-CN"/>
        </w:rPr>
        <w:t>、</w:t>
      </w:r>
      <w:r>
        <w:rPr>
          <w:rFonts w:hint="eastAsia" w:eastAsia="宋体"/>
          <w:lang w:val="en-US" w:eastAsia="zh-CN"/>
        </w:rPr>
        <w:t>logo设计、</w:t>
      </w:r>
      <w:r>
        <w:rPr>
          <w:rFonts w:hint="default" w:eastAsia="宋体"/>
          <w:lang w:val="en-US" w:eastAsia="zh-CN"/>
        </w:rPr>
        <w:t>溯源信息、</w:t>
      </w:r>
      <w:r>
        <w:rPr>
          <w:rFonts w:hint="eastAsia" w:eastAsia="宋体"/>
          <w:lang w:val="en-US" w:eastAsia="zh-CN"/>
        </w:rPr>
        <w:t>联动学校和团队信息</w:t>
      </w:r>
      <w:r>
        <w:rPr>
          <w:rFonts w:hint="default" w:eastAsia="宋体"/>
          <w:lang w:val="en-US" w:eastAsia="zh-CN"/>
        </w:rPr>
        <w:t>于一体的标签，它为消费者提供了</w:t>
      </w:r>
      <w:r>
        <w:rPr>
          <w:rFonts w:hint="eastAsia" w:eastAsia="宋体"/>
          <w:lang w:val="en-US" w:eastAsia="zh-CN"/>
        </w:rPr>
        <w:t>清晰、一目了然</w:t>
      </w:r>
      <w:r>
        <w:rPr>
          <w:rFonts w:hint="default" w:eastAsia="宋体"/>
          <w:lang w:val="en-US" w:eastAsia="zh-CN"/>
        </w:rPr>
        <w:t>的</w:t>
      </w:r>
      <w:r>
        <w:rPr>
          <w:rFonts w:hint="eastAsia" w:eastAsia="宋体"/>
          <w:lang w:val="en-US" w:eastAsia="zh-CN"/>
        </w:rPr>
        <w:t>品牌</w:t>
      </w:r>
      <w:r>
        <w:rPr>
          <w:rFonts w:hint="default" w:eastAsia="宋体"/>
          <w:lang w:val="en-US" w:eastAsia="zh-CN"/>
        </w:rPr>
        <w:t>体验，同时保护了都江堰猕猴桃的品牌和地理标志产品的独特性。通过这些功能，都江堰猕猴桃卡片不仅提升了消费者的购买体验，也为都江堰猕猴桃的品牌保护和市场监管提供了有力的支持</w:t>
      </w:r>
      <w:r>
        <w:rPr>
          <w:rFonts w:hint="eastAsia" w:eastAsia="宋体"/>
          <w:lang w:val="en-US" w:eastAsia="zh-CN"/>
        </w:rPr>
        <w:t>。</w:t>
      </w:r>
    </w:p>
    <w:p w14:paraId="036F6571">
      <w:pPr>
        <w:keepNext w:val="0"/>
        <w:keepLines w:val="0"/>
        <w:pageBreakBefore w:val="0"/>
        <w:widowControl w:val="0"/>
        <w:kinsoku/>
        <w:wordWrap/>
        <w:overflowPunct/>
        <w:topLinePunct w:val="0"/>
        <w:autoSpaceDE/>
        <w:autoSpaceDN/>
        <w:bidi w:val="0"/>
        <w:adjustRightInd/>
        <w:snapToGrid/>
        <w:ind w:firstLine="480" w:firstLineChars="200"/>
        <w:jc w:val="center"/>
        <w:rPr>
          <w:rFonts w:hint="eastAsia"/>
          <w:lang w:eastAsia="zh-CN"/>
        </w:rPr>
      </w:pPr>
      <w:r>
        <w:rPr>
          <w:rFonts w:hint="eastAsia" w:eastAsia="宋体"/>
          <w:lang w:eastAsia="zh-CN"/>
        </w:rPr>
        <w:drawing>
          <wp:inline distT="0" distB="0" distL="114300" distR="114300">
            <wp:extent cx="3515995" cy="4973955"/>
            <wp:effectExtent l="0" t="0" r="1905" b="4445"/>
            <wp:docPr id="79" name="图片 47" descr="2024-10-26 13:15:03.09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7" descr="2024-10-26 13:15:03.092000"/>
                    <pic:cNvPicPr>
                      <a:picLocks noChangeAspect="1"/>
                    </pic:cNvPicPr>
                  </pic:nvPicPr>
                  <pic:blipFill>
                    <a:blip r:embed="rId83"/>
                    <a:stretch>
                      <a:fillRect/>
                    </a:stretch>
                  </pic:blipFill>
                  <pic:spPr>
                    <a:xfrm>
                      <a:off x="0" y="0"/>
                      <a:ext cx="3515995" cy="4973955"/>
                    </a:xfrm>
                    <a:prstGeom prst="rect">
                      <a:avLst/>
                    </a:prstGeom>
                  </pic:spPr>
                </pic:pic>
              </a:graphicData>
            </a:graphic>
          </wp:inline>
        </w:drawing>
      </w:r>
    </w:p>
    <w:p w14:paraId="2EB2DF71">
      <w:pPr>
        <w:pStyle w:val="11"/>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229" w:name="_Toc5533"/>
      <w:bookmarkEnd w:id="229"/>
      <w:bookmarkStart w:id="230" w:name="_Toc30894"/>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2</w:t>
      </w:r>
      <w:r>
        <w:fldChar w:fldCharType="end"/>
      </w:r>
      <w:bookmarkStart w:id="231" w:name="_Toc4215"/>
      <w:bookmarkStart w:id="232" w:name="_Toc10300"/>
      <w:r>
        <w:rPr>
          <w:rFonts w:hint="eastAsia" w:ascii="Arial" w:hAnsi="Arial" w:eastAsia="黑体" w:cs="宋体"/>
          <w:color w:val="000000"/>
          <w:kern w:val="2"/>
          <w:sz w:val="20"/>
          <w:szCs w:val="24"/>
          <w:lang w:val="en-US" w:eastAsia="zh-CN" w:bidi="ar-SA"/>
        </w:rPr>
        <w:t>卡片设计</w:t>
      </w:r>
      <w:bookmarkEnd w:id="230"/>
      <w:bookmarkEnd w:id="231"/>
      <w:bookmarkEnd w:id="232"/>
    </w:p>
    <w:p w14:paraId="0CEE11B2">
      <w:pPr>
        <w:keepNext w:val="0"/>
        <w:keepLines w:val="0"/>
        <w:widowControl/>
        <w:numPr>
          <w:ilvl w:val="0"/>
          <w:numId w:val="0"/>
        </w:numPr>
        <w:suppressLineNumbers w:val="0"/>
        <w:ind w:left="800" w:leftChars="0"/>
        <w:jc w:val="left"/>
        <w:rPr>
          <w:rFonts w:hint="eastAsia" w:ascii="宋体" w:hAnsi="宋体" w:eastAsia="宋体" w:cs="宋体"/>
          <w:b/>
          <w:bCs/>
          <w:color w:val="000000"/>
          <w:kern w:val="0"/>
          <w:sz w:val="28"/>
          <w:szCs w:val="28"/>
          <w:lang w:val="en-US" w:eastAsia="zh-CN" w:bidi="ar"/>
        </w:rPr>
      </w:pPr>
    </w:p>
    <w:p w14:paraId="781B1FB2">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233" w:name="_Toc12199"/>
      <w:bookmarkEnd w:id="233"/>
      <w:bookmarkStart w:id="234" w:name="_Toc14628"/>
      <w:r>
        <w:rPr>
          <w:rFonts w:hint="eastAsia" w:ascii="Times New Roman" w:hAnsi="Times New Roman" w:eastAsia="宋体" w:cs="宋体"/>
          <w:b/>
          <w:color w:val="000000"/>
          <w:kern w:val="2"/>
          <w:sz w:val="30"/>
          <w:szCs w:val="24"/>
          <w:lang w:val="en-US" w:eastAsia="zh-CN" w:bidi="ar-SA"/>
        </w:rPr>
        <w:t>品牌文创设计</w:t>
      </w:r>
      <w:bookmarkEnd w:id="234"/>
    </w:p>
    <w:p w14:paraId="3D3504AC">
      <w:pPr>
        <w:keepNext w:val="0"/>
        <w:keepLines w:val="0"/>
        <w:widowControl/>
        <w:numPr>
          <w:ilvl w:val="1"/>
          <w:numId w:val="0"/>
        </w:numPr>
        <w:suppressLineNumbers w:val="0"/>
        <w:ind w:firstLine="480" w:firstLineChars="200"/>
        <w:jc w:val="left"/>
        <w:rPr>
          <w:rFonts w:hint="default" w:eastAsia="宋体"/>
          <w:lang w:val="en-US" w:eastAsia="zh-CN"/>
        </w:rPr>
      </w:pPr>
      <w:r>
        <w:rPr>
          <w:rFonts w:hint="eastAsia" w:eastAsia="宋体"/>
          <w:lang w:val="en-US" w:eastAsia="zh-CN"/>
        </w:rPr>
        <w:t>团队为品牌的宣传销售设计一些文创产品，</w:t>
      </w:r>
      <w:r>
        <w:rPr>
          <w:rFonts w:hint="eastAsia" w:ascii="Times New Roman" w:eastAsia="宋体"/>
          <w:lang w:val="en-US" w:eastAsia="zh-CN"/>
        </w:rPr>
        <w:t>将品牌与绿色自然等结合，</w:t>
      </w:r>
      <w:r>
        <w:rPr>
          <w:rFonts w:hint="eastAsia" w:eastAsia="宋体"/>
          <w:lang w:val="en-US" w:eastAsia="zh-CN"/>
        </w:rPr>
        <w:t>望解决企业的销售宣发期望</w:t>
      </w:r>
      <w:r>
        <w:rPr>
          <w:rFonts w:hint="eastAsia" w:ascii="Times New Roman" w:eastAsia="宋体"/>
          <w:lang w:val="en-US" w:eastAsia="zh-CN"/>
        </w:rPr>
        <w:t>。</w:t>
      </w:r>
    </w:p>
    <w:p w14:paraId="4CA4F75D">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235" w:name="_Toc31517"/>
      <w:bookmarkEnd w:id="235"/>
      <w:bookmarkStart w:id="236" w:name="_Toc2935"/>
      <w:r>
        <w:rPr>
          <w:rFonts w:hint="eastAsia" w:ascii="Times New Roman" w:hAnsi="Times New Roman" w:eastAsia="宋体" w:cs="宋体"/>
          <w:b/>
          <w:color w:val="000000"/>
          <w:kern w:val="2"/>
          <w:sz w:val="28"/>
          <w:szCs w:val="24"/>
          <w:lang w:val="en-US" w:eastAsia="zh-CN" w:bidi="ar-SA"/>
        </w:rPr>
        <w:t>聚猕抱枕</w:t>
      </w:r>
      <w:bookmarkEnd w:id="236"/>
    </w:p>
    <w:p w14:paraId="4763E2DF">
      <w:pPr>
        <w:keepNext w:val="0"/>
        <w:keepLines w:val="0"/>
        <w:pageBreakBefore w:val="0"/>
        <w:widowControl w:val="0"/>
        <w:numPr>
          <w:ilvl w:val="1"/>
          <w:numId w:val="0"/>
        </w:numPr>
        <w:kinsoku/>
        <w:wordWrap/>
        <w:overflowPunct/>
        <w:topLinePunct w:val="0"/>
        <w:autoSpaceDE/>
        <w:autoSpaceDN/>
        <w:bidi w:val="0"/>
        <w:adjustRightInd/>
        <w:snapToGrid/>
        <w:rPr>
          <w:rFonts w:hint="default" w:eastAsia="宋体"/>
          <w:lang w:val="en-US" w:eastAsia="zh-CN"/>
        </w:rPr>
      </w:pPr>
      <w:r>
        <w:rPr>
          <w:rFonts w:hint="eastAsia" w:ascii="Times New Roman" w:eastAsia="宋体"/>
          <w:lang w:val="en-US" w:eastAsia="zh-CN"/>
        </w:rPr>
        <w:t>1.</w:t>
      </w:r>
      <w:r>
        <w:rPr>
          <w:rFonts w:hint="eastAsia" w:eastAsia="宋体"/>
          <w:lang w:val="en-US" w:eastAsia="zh-CN"/>
        </w:rPr>
        <w:t>宣传语：</w:t>
      </w:r>
    </w:p>
    <w:p w14:paraId="2858FBBF">
      <w:pPr>
        <w:keepNext w:val="0"/>
        <w:keepLines w:val="0"/>
        <w:pageBreakBefore w:val="0"/>
        <w:widowControl w:val="0"/>
        <w:numPr>
          <w:ilvl w:val="1"/>
          <w:numId w:val="0"/>
        </w:numPr>
        <w:kinsoku/>
        <w:wordWrap/>
        <w:overflowPunct/>
        <w:topLinePunct w:val="0"/>
        <w:autoSpaceDE/>
        <w:autoSpaceDN/>
        <w:bidi w:val="0"/>
        <w:adjustRightInd/>
        <w:snapToGrid/>
        <w:ind w:firstLine="720" w:firstLineChars="300"/>
        <w:rPr>
          <w:rFonts w:hint="default" w:eastAsia="宋体"/>
          <w:lang w:val="en-US" w:eastAsia="zh-CN"/>
        </w:rPr>
      </w:pPr>
      <w:r>
        <w:rPr>
          <w:rFonts w:hint="eastAsia" w:ascii="Times New Roman" w:eastAsia="宋体"/>
          <w:lang w:val="en-US" w:eastAsia="zh-CN"/>
        </w:rPr>
        <w:t>绿色果实</w:t>
      </w:r>
      <w:r>
        <w:rPr>
          <w:rFonts w:hint="default" w:eastAsia="宋体"/>
          <w:lang w:val="en-US" w:eastAsia="zh-CN"/>
        </w:rPr>
        <w:t>与现代生活相结合的创新尝试</w:t>
      </w:r>
      <w:r>
        <w:rPr>
          <w:rFonts w:hint="eastAsia" w:eastAsia="宋体"/>
          <w:lang w:val="en-US" w:eastAsia="zh-CN"/>
        </w:rPr>
        <w:t>，</w:t>
      </w:r>
      <w:r>
        <w:rPr>
          <w:rFonts w:hint="default" w:eastAsia="宋体"/>
          <w:lang w:val="en-US" w:eastAsia="zh-CN"/>
        </w:rPr>
        <w:t>聚猕抱枕产品融合了农业与手工艺</w:t>
      </w:r>
      <w:r>
        <w:rPr>
          <w:rFonts w:hint="eastAsia" w:eastAsia="宋体"/>
          <w:lang w:val="en-US" w:eastAsia="zh-CN"/>
        </w:rPr>
        <w:t>，</w:t>
      </w:r>
      <w:r>
        <w:rPr>
          <w:rFonts w:hint="default" w:eastAsia="宋体"/>
          <w:lang w:val="en-US" w:eastAsia="zh-CN"/>
        </w:rPr>
        <w:t>旨在推广</w:t>
      </w:r>
      <w:r>
        <w:rPr>
          <w:rFonts w:hint="eastAsia" w:ascii="Times New Roman" w:eastAsia="宋体"/>
          <w:lang w:val="en-US" w:eastAsia="zh-CN"/>
        </w:rPr>
        <w:t>都江堰</w:t>
      </w:r>
      <w:r>
        <w:rPr>
          <w:rFonts w:hint="default" w:eastAsia="宋体"/>
          <w:lang w:val="en-US" w:eastAsia="zh-CN"/>
        </w:rPr>
        <w:t>特色</w:t>
      </w:r>
      <w:r>
        <w:rPr>
          <w:rFonts w:hint="eastAsia" w:ascii="Times New Roman" w:eastAsia="宋体"/>
          <w:lang w:val="en-US" w:eastAsia="zh-CN"/>
        </w:rPr>
        <w:t>品牌猕猴桃</w:t>
      </w:r>
      <w:r>
        <w:rPr>
          <w:rFonts w:hint="eastAsia" w:eastAsia="宋体"/>
          <w:lang w:val="en-US" w:eastAsia="zh-CN"/>
        </w:rPr>
        <w:t>，</w:t>
      </w:r>
      <w:r>
        <w:rPr>
          <w:rFonts w:hint="default" w:eastAsia="宋体"/>
          <w:lang w:val="en-US" w:eastAsia="zh-CN"/>
        </w:rPr>
        <w:t>同时提供舒适与美观并重的家居装饰选择</w:t>
      </w:r>
      <w:r>
        <w:rPr>
          <w:rFonts w:hint="eastAsia" w:eastAsia="宋体"/>
          <w:lang w:val="en-US" w:eastAsia="zh-CN"/>
        </w:rPr>
        <w:t>。</w:t>
      </w:r>
    </w:p>
    <w:p w14:paraId="5CDEAAB1">
      <w:pPr>
        <w:keepNext w:val="0"/>
        <w:keepLines w:val="0"/>
        <w:pageBreakBefore w:val="0"/>
        <w:widowControl w:val="0"/>
        <w:numPr>
          <w:ilvl w:val="1"/>
          <w:numId w:val="0"/>
        </w:numPr>
        <w:kinsoku/>
        <w:wordWrap/>
        <w:overflowPunct/>
        <w:topLinePunct w:val="0"/>
        <w:autoSpaceDE/>
        <w:autoSpaceDN/>
        <w:bidi w:val="0"/>
        <w:adjustRightInd/>
        <w:snapToGrid/>
        <w:rPr>
          <w:rFonts w:hint="eastAsia" w:eastAsia="宋体"/>
          <w:lang w:val="en-US" w:eastAsia="zh-CN"/>
        </w:rPr>
      </w:pPr>
      <w:r>
        <w:rPr>
          <w:rFonts w:hint="eastAsia" w:ascii="Times New Roman" w:eastAsia="宋体"/>
          <w:lang w:val="en-US" w:eastAsia="zh-CN"/>
        </w:rPr>
        <w:t>2.</w:t>
      </w:r>
      <w:r>
        <w:rPr>
          <w:rFonts w:hint="eastAsia" w:eastAsia="宋体"/>
          <w:lang w:val="en-US" w:eastAsia="zh-CN"/>
        </w:rPr>
        <w:t>产品说明：</w:t>
      </w:r>
    </w:p>
    <w:p w14:paraId="36F46489">
      <w:pPr>
        <w:keepNext w:val="0"/>
        <w:keepLines w:val="0"/>
        <w:pageBreakBefore w:val="0"/>
        <w:widowControl w:val="0"/>
        <w:numPr>
          <w:ilvl w:val="1"/>
          <w:numId w:val="0"/>
        </w:numPr>
        <w:kinsoku/>
        <w:wordWrap/>
        <w:overflowPunct/>
        <w:topLinePunct w:val="0"/>
        <w:autoSpaceDE/>
        <w:autoSpaceDN/>
        <w:bidi w:val="0"/>
        <w:adjustRightInd/>
        <w:snapToGrid/>
        <w:ind w:left="0" w:leftChars="0" w:firstLine="480" w:firstLineChars="200"/>
        <w:rPr>
          <w:rFonts w:hint="default" w:eastAsia="宋体"/>
          <w:lang w:val="en-US" w:eastAsia="zh-CN"/>
        </w:rPr>
      </w:pPr>
      <w:r>
        <w:rPr>
          <w:rFonts w:hint="default" w:eastAsia="宋体"/>
          <w:lang w:val="en-US" w:eastAsia="zh-CN"/>
        </w:rPr>
        <w:t>猕猴桃抱枕的设计理念源于对自然元素与人性化需求的巧妙融合。我们将</w:t>
      </w:r>
      <w:r>
        <w:rPr>
          <w:rFonts w:hint="eastAsia" w:ascii="Times New Roman" w:eastAsia="宋体"/>
          <w:lang w:val="en-US" w:eastAsia="zh-CN"/>
        </w:rPr>
        <w:t>都江堰</w:t>
      </w:r>
      <w:r>
        <w:rPr>
          <w:rFonts w:hint="default" w:eastAsia="宋体"/>
          <w:lang w:val="en-US" w:eastAsia="zh-CN"/>
        </w:rPr>
        <w:t>猕猴桃这一充满生机与活力的水果</w:t>
      </w:r>
      <w:r>
        <w:rPr>
          <w:rFonts w:hint="eastAsia" w:ascii="Times New Roman" w:eastAsia="宋体"/>
          <w:lang w:val="en-US" w:eastAsia="zh-CN"/>
        </w:rPr>
        <w:t>品牌</w:t>
      </w:r>
      <w:r>
        <w:rPr>
          <w:rFonts w:hint="default" w:eastAsia="宋体"/>
          <w:lang w:val="en-US" w:eastAsia="zh-CN"/>
        </w:rPr>
        <w:t>，通过创意设计转化为温暖柔软的抱枕，旨在为使用者带来一种既自然又温馨的拥抱体验。</w:t>
      </w:r>
    </w:p>
    <w:p w14:paraId="47A0A911">
      <w:pPr>
        <w:keepNext w:val="0"/>
        <w:keepLines w:val="0"/>
        <w:pageBreakBefore w:val="0"/>
        <w:widowControl w:val="0"/>
        <w:numPr>
          <w:ilvl w:val="1"/>
          <w:numId w:val="0"/>
        </w:numPr>
        <w:kinsoku/>
        <w:wordWrap/>
        <w:overflowPunct/>
        <w:topLinePunct w:val="0"/>
        <w:autoSpaceDE/>
        <w:autoSpaceDN/>
        <w:bidi w:val="0"/>
        <w:adjustRightInd/>
        <w:snapToGrid/>
        <w:rPr>
          <w:rFonts w:hint="eastAsia" w:eastAsia="宋体"/>
          <w:lang w:val="en-US" w:eastAsia="zh-CN"/>
        </w:rPr>
      </w:pPr>
      <w:r>
        <w:rPr>
          <w:rFonts w:hint="eastAsia" w:ascii="Times New Roman" w:eastAsia="宋体"/>
          <w:lang w:val="en-US" w:eastAsia="zh-CN"/>
        </w:rPr>
        <w:t>3.</w:t>
      </w:r>
      <w:r>
        <w:rPr>
          <w:rFonts w:hint="eastAsia" w:eastAsia="宋体"/>
          <w:lang w:val="en-US" w:eastAsia="zh-CN"/>
        </w:rPr>
        <w:t>产品理念：</w:t>
      </w:r>
    </w:p>
    <w:p w14:paraId="0F4E9384">
      <w:pPr>
        <w:keepNext w:val="0"/>
        <w:keepLines w:val="0"/>
        <w:pageBreakBefore w:val="0"/>
        <w:widowControl w:val="0"/>
        <w:numPr>
          <w:ilvl w:val="1"/>
          <w:numId w:val="0"/>
        </w:numPr>
        <w:kinsoku/>
        <w:wordWrap/>
        <w:overflowPunct/>
        <w:topLinePunct w:val="0"/>
        <w:autoSpaceDE/>
        <w:autoSpaceDN/>
        <w:bidi w:val="0"/>
        <w:adjustRightInd/>
        <w:snapToGrid/>
        <w:ind w:firstLine="480" w:firstLineChars="200"/>
        <w:rPr>
          <w:rFonts w:hint="default"/>
          <w:lang w:val="en-US" w:eastAsia="zh-CN"/>
        </w:rPr>
      </w:pPr>
      <w:r>
        <w:rPr>
          <w:rFonts w:hint="default" w:eastAsia="宋体"/>
          <w:lang w:val="en-US" w:eastAsia="zh-CN"/>
        </w:rPr>
        <w:t>猕猴桃抱枕设计灵感</w:t>
      </w:r>
      <w:r>
        <w:rPr>
          <w:rFonts w:hint="eastAsia" w:eastAsia="宋体"/>
          <w:lang w:val="en-US" w:eastAsia="zh-CN"/>
        </w:rPr>
        <w:t>，</w:t>
      </w:r>
      <w:r>
        <w:rPr>
          <w:rFonts w:hint="default" w:eastAsia="宋体"/>
          <w:lang w:val="en-US" w:eastAsia="zh-CN"/>
        </w:rPr>
        <w:t>源自</w:t>
      </w:r>
      <w:r>
        <w:rPr>
          <w:rFonts w:hint="eastAsia" w:ascii="Times New Roman" w:eastAsia="宋体"/>
          <w:lang w:val="en-US" w:eastAsia="zh-CN"/>
        </w:rPr>
        <w:t>都江堰</w:t>
      </w:r>
      <w:r>
        <w:rPr>
          <w:rFonts w:hint="default" w:eastAsia="宋体"/>
          <w:lang w:val="en-US" w:eastAsia="zh-CN"/>
        </w:rPr>
        <w:t>猕猴桃</w:t>
      </w:r>
      <w:r>
        <w:rPr>
          <w:rFonts w:hint="eastAsia" w:ascii="Times New Roman" w:eastAsia="宋体"/>
          <w:lang w:val="en-US" w:eastAsia="zh-CN"/>
        </w:rPr>
        <w:t>品牌</w:t>
      </w:r>
      <w:r>
        <w:rPr>
          <w:rFonts w:hint="eastAsia" w:eastAsia="宋体"/>
          <w:lang w:val="en-US" w:eastAsia="zh-CN"/>
        </w:rPr>
        <w:t>，</w:t>
      </w:r>
      <w:r>
        <w:rPr>
          <w:rFonts w:hint="default" w:eastAsia="宋体"/>
          <w:lang w:val="en-US" w:eastAsia="zh-CN"/>
        </w:rPr>
        <w:t>不仅体现了</w:t>
      </w:r>
      <w:r>
        <w:rPr>
          <w:rFonts w:hint="eastAsia" w:ascii="Times New Roman" w:eastAsia="宋体"/>
          <w:lang w:val="en-US" w:eastAsia="zh-CN"/>
        </w:rPr>
        <w:t>都江堰</w:t>
      </w:r>
      <w:r>
        <w:rPr>
          <w:rFonts w:hint="default" w:eastAsia="宋体"/>
          <w:lang w:val="en-US" w:eastAsia="zh-CN"/>
        </w:rPr>
        <w:t>的自然之美</w:t>
      </w:r>
      <w:r>
        <w:rPr>
          <w:rFonts w:hint="eastAsia" w:eastAsia="宋体"/>
          <w:lang w:val="en-US" w:eastAsia="zh-CN"/>
        </w:rPr>
        <w:t>，</w:t>
      </w:r>
      <w:r>
        <w:rPr>
          <w:rFonts w:hint="default" w:eastAsia="宋体"/>
          <w:lang w:val="en-US" w:eastAsia="zh-CN"/>
        </w:rPr>
        <w:t>也推广了</w:t>
      </w:r>
      <w:r>
        <w:rPr>
          <w:rFonts w:hint="eastAsia" w:ascii="Times New Roman" w:eastAsia="宋体"/>
          <w:lang w:val="en-US" w:eastAsia="zh-CN"/>
        </w:rPr>
        <w:t>相关品牌。</w:t>
      </w:r>
    </w:p>
    <w:p w14:paraId="09303E41">
      <w:pPr>
        <w:numPr>
          <w:ilvl w:val="0"/>
          <w:numId w:val="0"/>
        </w:numPr>
        <w:rPr>
          <w:rFonts w:hint="default"/>
          <w:lang w:val="en-US" w:eastAsia="zh-CN"/>
        </w:rPr>
      </w:pPr>
      <w:r>
        <w:rPr>
          <w:rFonts w:hint="default"/>
          <w:lang w:val="en-US" w:eastAsia="zh-CN"/>
        </w:rPr>
        <w:drawing>
          <wp:inline distT="0" distB="0" distL="114300" distR="114300">
            <wp:extent cx="5272405" cy="4073525"/>
            <wp:effectExtent l="0" t="0" r="10795" b="3175"/>
            <wp:docPr id="80" name="图片 51" descr="抱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1" descr="抱枕"/>
                    <pic:cNvPicPr>
                      <a:picLocks noChangeAspect="1"/>
                    </pic:cNvPicPr>
                  </pic:nvPicPr>
                  <pic:blipFill>
                    <a:blip r:embed="rId84"/>
                    <a:stretch>
                      <a:fillRect/>
                    </a:stretch>
                  </pic:blipFill>
                  <pic:spPr>
                    <a:xfrm>
                      <a:off x="0" y="0"/>
                      <a:ext cx="5272405" cy="4073525"/>
                    </a:xfrm>
                    <a:prstGeom prst="rect">
                      <a:avLst/>
                    </a:prstGeom>
                  </pic:spPr>
                </pic:pic>
              </a:graphicData>
            </a:graphic>
          </wp:inline>
        </w:drawing>
      </w:r>
    </w:p>
    <w:p w14:paraId="4A09DAA7">
      <w:pPr>
        <w:pStyle w:val="11"/>
        <w:widowControl w:val="0"/>
        <w:numPr>
          <w:ilvl w:val="0"/>
          <w:numId w:val="0"/>
        </w:numPr>
        <w:spacing w:line="360" w:lineRule="auto"/>
        <w:ind w:firstLine="400" w:firstLineChars="200"/>
        <w:jc w:val="center"/>
        <w:rPr>
          <w:rFonts w:hint="default" w:ascii="Arial" w:hAnsi="Arial" w:eastAsia="黑体" w:cs="宋体"/>
          <w:color w:val="000000"/>
          <w:kern w:val="2"/>
          <w:sz w:val="20"/>
          <w:szCs w:val="24"/>
          <w:lang w:val="en-US" w:eastAsia="zh-CN" w:bidi="ar-SA"/>
        </w:rPr>
      </w:pPr>
      <w:bookmarkStart w:id="237" w:name="_Toc18707"/>
      <w:bookmarkEnd w:id="237"/>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3</w:t>
      </w:r>
      <w:r>
        <w:fldChar w:fldCharType="end"/>
      </w:r>
      <w:bookmarkStart w:id="238" w:name="_Toc14574"/>
      <w:bookmarkStart w:id="239" w:name="_Toc11073"/>
      <w:r>
        <w:rPr>
          <w:rFonts w:ascii="Arial" w:hAnsi="Arial" w:eastAsia="黑体" w:cs="宋体"/>
          <w:color w:val="000000"/>
          <w:kern w:val="2"/>
          <w:sz w:val="20"/>
          <w:szCs w:val="24"/>
          <w:lang w:val="en-US" w:eastAsia="zh-CN" w:bidi="ar-SA"/>
        </w:rPr>
        <w:t xml:space="preserve">文创概念图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文创概念图 \* ARABIC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1</w:t>
      </w:r>
      <w:r>
        <w:rPr>
          <w:rFonts w:ascii="Arial" w:hAnsi="Arial" w:eastAsia="黑体" w:cs="宋体"/>
          <w:color w:val="000000"/>
          <w:kern w:val="2"/>
          <w:sz w:val="20"/>
          <w:szCs w:val="24"/>
          <w:lang w:val="en-US" w:eastAsia="zh-CN" w:bidi="ar-SA"/>
        </w:rPr>
        <w:fldChar w:fldCharType="end"/>
      </w:r>
      <w:bookmarkEnd w:id="238"/>
      <w:bookmarkEnd w:id="239"/>
    </w:p>
    <w:p w14:paraId="739F66E0">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240" w:name="_Toc4221"/>
      <w:bookmarkEnd w:id="240"/>
      <w:bookmarkStart w:id="241" w:name="_Toc30519"/>
      <w:r>
        <w:rPr>
          <w:rFonts w:hint="eastAsia" w:ascii="Times New Roman" w:hAnsi="Times New Roman" w:eastAsia="宋体" w:cs="宋体"/>
          <w:b/>
          <w:color w:val="000000"/>
          <w:kern w:val="2"/>
          <w:sz w:val="28"/>
          <w:szCs w:val="24"/>
          <w:lang w:val="en-US" w:eastAsia="zh-CN" w:bidi="ar-SA"/>
        </w:rPr>
        <w:t>金胜台历</w:t>
      </w:r>
      <w:bookmarkEnd w:id="241"/>
    </w:p>
    <w:p w14:paraId="4BB79D09">
      <w:pPr>
        <w:keepNext w:val="0"/>
        <w:keepLines w:val="0"/>
        <w:pageBreakBefore w:val="0"/>
        <w:widowControl w:val="0"/>
        <w:numPr>
          <w:ilvl w:val="1"/>
          <w:numId w:val="0"/>
        </w:numPr>
        <w:kinsoku/>
        <w:wordWrap/>
        <w:overflowPunct/>
        <w:topLinePunct w:val="0"/>
        <w:autoSpaceDE/>
        <w:autoSpaceDN/>
        <w:bidi w:val="0"/>
        <w:adjustRightInd/>
        <w:snapToGrid/>
        <w:rPr>
          <w:rFonts w:hint="eastAsia"/>
          <w:lang w:val="en-US" w:eastAsia="zh-CN"/>
        </w:rPr>
      </w:pPr>
      <w:r>
        <w:rPr>
          <w:rFonts w:hint="eastAsia" w:ascii="Times New Roman" w:eastAsia="宋体"/>
          <w:lang w:val="en-US" w:eastAsia="zh-CN"/>
        </w:rPr>
        <w:t>1.灵感来源</w:t>
      </w:r>
    </w:p>
    <w:p w14:paraId="5A88C90E">
      <w:pPr>
        <w:keepNext w:val="0"/>
        <w:keepLines w:val="0"/>
        <w:pageBreakBefore w:val="0"/>
        <w:widowControl w:val="0"/>
        <w:numPr>
          <w:ilvl w:val="1"/>
          <w:numId w:val="0"/>
        </w:numPr>
        <w:kinsoku/>
        <w:wordWrap/>
        <w:overflowPunct/>
        <w:topLinePunct w:val="0"/>
        <w:autoSpaceDE/>
        <w:autoSpaceDN/>
        <w:bidi w:val="0"/>
        <w:adjustRightInd/>
        <w:snapToGrid/>
        <w:ind w:firstLine="480" w:firstLineChars="200"/>
        <w:rPr>
          <w:rFonts w:hint="default"/>
          <w:lang w:val="en-US" w:eastAsia="zh-CN"/>
        </w:rPr>
      </w:pPr>
      <w:r>
        <w:rPr>
          <w:rFonts w:hint="eastAsia" w:ascii="Times New Roman" w:eastAsia="宋体"/>
          <w:lang w:val="en-US" w:eastAsia="zh-CN"/>
        </w:rPr>
        <w:t>都江堰猕猴桃源发于都江堰天马镇金胜村，</w:t>
      </w:r>
      <w:r>
        <w:rPr>
          <w:rFonts w:hint="default"/>
          <w:lang w:val="en-US" w:eastAsia="zh-CN"/>
        </w:rPr>
        <w:t>该台历自然之韵</w:t>
      </w:r>
      <w:r>
        <w:rPr>
          <w:rFonts w:hint="eastAsia" w:ascii="Times New Roman" w:eastAsia="宋体"/>
          <w:lang w:val="en-US" w:eastAsia="zh-CN"/>
        </w:rPr>
        <w:t>的</w:t>
      </w:r>
      <w:r>
        <w:rPr>
          <w:rFonts w:hint="default"/>
          <w:lang w:val="en-US" w:eastAsia="zh-CN"/>
        </w:rPr>
        <w:t>贯穿始终</w:t>
      </w:r>
      <w:r>
        <w:rPr>
          <w:rFonts w:hint="eastAsia" w:ascii="Times New Roman" w:eastAsia="宋体"/>
          <w:lang w:val="en-US" w:eastAsia="zh-CN"/>
        </w:rPr>
        <w:t>，</w:t>
      </w:r>
      <w:r>
        <w:rPr>
          <w:rFonts w:hint="default"/>
          <w:lang w:val="en-US" w:eastAsia="zh-CN"/>
        </w:rPr>
        <w:t>以猕猴桃的生长环境与果实形态为灵感</w:t>
      </w:r>
      <w:r>
        <w:rPr>
          <w:rFonts w:hint="eastAsia" w:ascii="Times New Roman" w:eastAsia="宋体"/>
          <w:lang w:val="en-US" w:eastAsia="zh-CN"/>
        </w:rPr>
        <w:t>，</w:t>
      </w:r>
      <w:r>
        <w:rPr>
          <w:rFonts w:hint="default"/>
          <w:lang w:val="en-US" w:eastAsia="zh-CN"/>
        </w:rPr>
        <w:t>通过细腻的图案与色彩</w:t>
      </w:r>
      <w:r>
        <w:rPr>
          <w:rFonts w:hint="eastAsia" w:ascii="Times New Roman" w:eastAsia="宋体"/>
          <w:lang w:val="en-US" w:eastAsia="zh-CN"/>
        </w:rPr>
        <w:t>，</w:t>
      </w:r>
      <w:r>
        <w:rPr>
          <w:rFonts w:hint="default"/>
          <w:lang w:val="en-US" w:eastAsia="zh-CN"/>
        </w:rPr>
        <w:t>展现了自然界的纯净与和谐</w:t>
      </w:r>
      <w:r>
        <w:rPr>
          <w:rFonts w:hint="eastAsia" w:ascii="Times New Roman" w:eastAsia="宋体"/>
          <w:lang w:val="en-US" w:eastAsia="zh-CN"/>
        </w:rPr>
        <w:t>。</w:t>
      </w:r>
      <w:r>
        <w:rPr>
          <w:rFonts w:hint="default"/>
          <w:lang w:val="en-US" w:eastAsia="zh-CN"/>
        </w:rPr>
        <w:t>旨在引导用户在日常工作中也能感受到大自然的恬静与雅致。</w:t>
      </w:r>
    </w:p>
    <w:p w14:paraId="69D1E837">
      <w:pPr>
        <w:keepNext w:val="0"/>
        <w:keepLines w:val="0"/>
        <w:pageBreakBefore w:val="0"/>
        <w:widowControl w:val="0"/>
        <w:numPr>
          <w:ilvl w:val="1"/>
          <w:numId w:val="0"/>
        </w:numPr>
        <w:kinsoku/>
        <w:wordWrap/>
        <w:overflowPunct/>
        <w:topLinePunct w:val="0"/>
        <w:autoSpaceDE/>
        <w:autoSpaceDN/>
        <w:bidi w:val="0"/>
        <w:adjustRightInd/>
        <w:snapToGrid/>
        <w:rPr>
          <w:rFonts w:hint="default"/>
          <w:lang w:val="en-US" w:eastAsia="zh-CN"/>
        </w:rPr>
      </w:pPr>
      <w:r>
        <w:rPr>
          <w:rFonts w:hint="eastAsia" w:ascii="Times New Roman" w:eastAsia="宋体"/>
          <w:lang w:val="en-US" w:eastAsia="zh-CN"/>
        </w:rPr>
        <w:t>2.产品意义</w:t>
      </w:r>
    </w:p>
    <w:p w14:paraId="0B276539">
      <w:pPr>
        <w:keepNext w:val="0"/>
        <w:keepLines w:val="0"/>
        <w:pageBreakBefore w:val="0"/>
        <w:widowControl w:val="0"/>
        <w:numPr>
          <w:ilvl w:val="1"/>
          <w:numId w:val="0"/>
        </w:numPr>
        <w:kinsoku/>
        <w:wordWrap/>
        <w:overflowPunct/>
        <w:topLinePunct w:val="0"/>
        <w:autoSpaceDE/>
        <w:autoSpaceDN/>
        <w:bidi w:val="0"/>
        <w:adjustRightInd/>
        <w:snapToGrid/>
        <w:ind w:firstLine="480" w:firstLineChars="200"/>
        <w:rPr>
          <w:rFonts w:hint="eastAsia" w:ascii="宋体" w:hAnsi="宋体" w:eastAsia="宋体" w:cs="宋体"/>
          <w:i w:val="0"/>
          <w:iCs w:val="0"/>
          <w:color w:val="05140C"/>
          <w:sz w:val="24"/>
          <w:szCs w:val="24"/>
          <w:lang w:val="en-US" w:eastAsia="zh-CN"/>
        </w:rPr>
      </w:pPr>
      <w:r>
        <w:rPr>
          <w:rFonts w:hint="eastAsia" w:ascii="Times New Roman" w:eastAsia="宋体"/>
          <w:lang w:val="en-US" w:eastAsia="zh-CN"/>
        </w:rPr>
        <w:t>通过都江堰猕猴桃台历的设计，</w:t>
      </w:r>
      <w:r>
        <w:rPr>
          <w:rFonts w:ascii="宋体" w:hAnsi="宋体" w:eastAsia="宋体" w:cs="宋体"/>
          <w:i w:val="0"/>
          <w:iCs w:val="0"/>
          <w:color w:val="05140C"/>
          <w:sz w:val="24"/>
          <w:szCs w:val="24"/>
        </w:rPr>
        <w:t>我们希望不仅能为用户提供一个记录时间的工具，更希望能传递出乡村生活的美好和猕猴桃所蕴含的健康理念，让使用者在</w:t>
      </w:r>
      <w:r>
        <w:rPr>
          <w:rFonts w:hint="eastAsia" w:ascii="Times New Roman" w:eastAsia="宋体"/>
          <w:lang w:val="en-US" w:eastAsia="zh-CN"/>
        </w:rPr>
        <w:t>繁忙的都市生活中，也能感受到一份来自大自然的宁静与活力。</w:t>
      </w:r>
      <w:r>
        <w:rPr>
          <w:rFonts w:hint="eastAsia" w:ascii="宋体" w:hAnsi="宋体" w:eastAsia="宋体" w:cs="宋体"/>
          <w:i w:val="0"/>
          <w:iCs w:val="0"/>
          <w:color w:val="05140C"/>
          <w:sz w:val="24"/>
          <w:szCs w:val="24"/>
          <w:lang w:val="en-US" w:eastAsia="zh-CN"/>
        </w:rPr>
        <w:drawing>
          <wp:inline distT="0" distB="0" distL="114300" distR="114300">
            <wp:extent cx="5272405" cy="4073525"/>
            <wp:effectExtent l="0" t="0" r="10795" b="3175"/>
            <wp:docPr id="81" name="图片 52" descr="台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2" descr="台历"/>
                    <pic:cNvPicPr>
                      <a:picLocks noChangeAspect="1"/>
                    </pic:cNvPicPr>
                  </pic:nvPicPr>
                  <pic:blipFill>
                    <a:blip r:embed="rId85"/>
                    <a:stretch>
                      <a:fillRect/>
                    </a:stretch>
                  </pic:blipFill>
                  <pic:spPr>
                    <a:xfrm>
                      <a:off x="0" y="0"/>
                      <a:ext cx="5272405" cy="4073525"/>
                    </a:xfrm>
                    <a:prstGeom prst="rect">
                      <a:avLst/>
                    </a:prstGeom>
                  </pic:spPr>
                </pic:pic>
              </a:graphicData>
            </a:graphic>
          </wp:inline>
        </w:drawing>
      </w:r>
    </w:p>
    <w:p w14:paraId="5714FF97">
      <w:pPr>
        <w:pStyle w:val="11"/>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00" w:firstLineChars="200"/>
        <w:jc w:val="center"/>
        <w:rPr>
          <w:rFonts w:hint="eastAsia" w:ascii="宋体" w:hAnsi="宋体" w:eastAsia="宋体" w:cs="宋体"/>
          <w:i w:val="0"/>
          <w:iCs w:val="0"/>
          <w:color w:val="05140C"/>
          <w:kern w:val="2"/>
          <w:sz w:val="24"/>
          <w:szCs w:val="24"/>
          <w:lang w:val="en-US" w:eastAsia="zh-CN" w:bidi="ar-SA"/>
        </w:rPr>
      </w:pPr>
      <w:bookmarkStart w:id="242" w:name="_Toc3589"/>
      <w:bookmarkEnd w:id="242"/>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4</w:t>
      </w:r>
      <w:r>
        <w:fldChar w:fldCharType="end"/>
      </w:r>
      <w:bookmarkStart w:id="243" w:name="_Toc9538"/>
      <w:bookmarkStart w:id="244" w:name="_Toc14070"/>
      <w:r>
        <w:rPr>
          <w:rFonts w:ascii="Arial" w:hAnsi="Arial" w:eastAsia="黑体" w:cs="宋体"/>
          <w:color w:val="000000"/>
          <w:kern w:val="2"/>
          <w:sz w:val="20"/>
          <w:szCs w:val="24"/>
          <w:lang w:val="en-US" w:eastAsia="zh-CN" w:bidi="ar-SA"/>
        </w:rPr>
        <w:t xml:space="preserve">文创概念图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文创概念图 \* ARABIC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2</w:t>
      </w:r>
      <w:r>
        <w:rPr>
          <w:rFonts w:ascii="Arial" w:hAnsi="Arial" w:eastAsia="黑体" w:cs="宋体"/>
          <w:color w:val="000000"/>
          <w:kern w:val="2"/>
          <w:sz w:val="20"/>
          <w:szCs w:val="24"/>
          <w:lang w:val="en-US" w:eastAsia="zh-CN" w:bidi="ar-SA"/>
        </w:rPr>
        <w:fldChar w:fldCharType="end"/>
      </w:r>
      <w:bookmarkEnd w:id="243"/>
      <w:bookmarkEnd w:id="244"/>
    </w:p>
    <w:p w14:paraId="1241928F">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245" w:name="_Toc20290"/>
      <w:bookmarkEnd w:id="245"/>
      <w:bookmarkStart w:id="246" w:name="_Toc30972"/>
      <w:r>
        <w:rPr>
          <w:rFonts w:hint="eastAsia" w:ascii="Times New Roman" w:hAnsi="Times New Roman" w:eastAsia="宋体" w:cs="宋体"/>
          <w:b/>
          <w:color w:val="000000"/>
          <w:kern w:val="2"/>
          <w:sz w:val="28"/>
          <w:szCs w:val="24"/>
          <w:lang w:val="en-US" w:eastAsia="zh-CN" w:bidi="ar-SA"/>
        </w:rPr>
        <w:t>金胜帆布包</w:t>
      </w:r>
      <w:bookmarkEnd w:id="246"/>
    </w:p>
    <w:p w14:paraId="2FA40830">
      <w:pPr>
        <w:keepNext w:val="0"/>
        <w:keepLines w:val="0"/>
        <w:pageBreakBefore w:val="0"/>
        <w:widowControl w:val="0"/>
        <w:numPr>
          <w:ilvl w:val="0"/>
          <w:numId w:val="0"/>
        </w:numPr>
        <w:kinsoku/>
        <w:wordWrap/>
        <w:overflowPunct/>
        <w:topLinePunct w:val="0"/>
        <w:autoSpaceDE/>
        <w:autoSpaceDN/>
        <w:bidi w:val="0"/>
        <w:adjustRightInd/>
        <w:snapToGrid/>
        <w:rPr>
          <w:rFonts w:hint="eastAsia"/>
          <w:lang w:val="en-US" w:eastAsia="zh-CN"/>
        </w:rPr>
      </w:pPr>
      <w:r>
        <w:rPr>
          <w:rFonts w:hint="eastAsia" w:ascii="Times New Roman" w:hAnsi="Times New Roman" w:eastAsia="宋体" w:cs="宋体"/>
          <w:color w:val="000000"/>
          <w:kern w:val="2"/>
          <w:sz w:val="24"/>
          <w:szCs w:val="24"/>
          <w:lang w:val="en-US" w:eastAsia="zh-CN" w:bidi="ar-SA"/>
        </w:rPr>
        <w:t>1.</w:t>
      </w:r>
      <w:r>
        <w:rPr>
          <w:rFonts w:hint="eastAsia" w:ascii="Times New Roman" w:eastAsia="宋体"/>
          <w:lang w:val="en-US" w:eastAsia="zh-CN"/>
        </w:rPr>
        <w:t>文创宣传语</w:t>
      </w:r>
    </w:p>
    <w:p w14:paraId="50F849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环保与品质并存</w:t>
      </w:r>
      <w:r>
        <w:rPr>
          <w:rFonts w:hint="eastAsia" w:cs="宋体"/>
          <w:color w:val="000000"/>
          <w:kern w:val="2"/>
          <w:sz w:val="24"/>
          <w:szCs w:val="24"/>
          <w:lang w:val="en-US" w:eastAsia="zh-CN" w:bidi="ar-SA"/>
        </w:rPr>
        <w:t>，</w:t>
      </w:r>
      <w:r>
        <w:rPr>
          <w:rFonts w:hint="default" w:ascii="Times New Roman" w:hAnsi="Times New Roman" w:eastAsia="宋体" w:cs="宋体"/>
          <w:color w:val="000000"/>
          <w:kern w:val="2"/>
          <w:sz w:val="24"/>
          <w:szCs w:val="24"/>
          <w:lang w:val="en-US" w:eastAsia="zh-CN" w:bidi="ar-SA"/>
        </w:rPr>
        <w:t>我们选用100%有机棉帆布</w:t>
      </w:r>
      <w:r>
        <w:rPr>
          <w:rFonts w:hint="eastAsia" w:cs="宋体"/>
          <w:color w:val="000000"/>
          <w:kern w:val="2"/>
          <w:sz w:val="24"/>
          <w:szCs w:val="24"/>
          <w:lang w:val="en-US" w:eastAsia="zh-CN" w:bidi="ar-SA"/>
        </w:rPr>
        <w:t>，</w:t>
      </w:r>
      <w:r>
        <w:rPr>
          <w:rFonts w:hint="default" w:ascii="Times New Roman" w:hAnsi="Times New Roman" w:eastAsia="宋体" w:cs="宋体"/>
          <w:color w:val="000000"/>
          <w:kern w:val="2"/>
          <w:sz w:val="24"/>
          <w:szCs w:val="24"/>
          <w:lang w:val="en-US" w:eastAsia="zh-CN" w:bidi="ar-SA"/>
        </w:rPr>
        <w:t>保证了产品的耐用性</w:t>
      </w:r>
      <w:r>
        <w:rPr>
          <w:rFonts w:hint="eastAsia" w:cs="宋体"/>
          <w:color w:val="000000"/>
          <w:kern w:val="2"/>
          <w:sz w:val="24"/>
          <w:szCs w:val="24"/>
          <w:lang w:val="en-US" w:eastAsia="zh-CN" w:bidi="ar-SA"/>
        </w:rPr>
        <w:t>，</w:t>
      </w:r>
      <w:r>
        <w:rPr>
          <w:rFonts w:hint="default" w:ascii="Times New Roman" w:hAnsi="Times New Roman" w:eastAsia="宋体" w:cs="宋体"/>
          <w:color w:val="000000"/>
          <w:kern w:val="2"/>
          <w:sz w:val="24"/>
          <w:szCs w:val="24"/>
          <w:lang w:val="en-US" w:eastAsia="zh-CN" w:bidi="ar-SA"/>
        </w:rPr>
        <w:t>每一个包的制作都经过严格的质检</w:t>
      </w:r>
    </w:p>
    <w:p w14:paraId="08B738B2">
      <w:pPr>
        <w:keepNext w:val="0"/>
        <w:keepLines w:val="0"/>
        <w:pageBreakBefore w:val="0"/>
        <w:widowControl w:val="0"/>
        <w:numPr>
          <w:ilvl w:val="0"/>
          <w:numId w:val="0"/>
        </w:numPr>
        <w:kinsoku/>
        <w:wordWrap/>
        <w:overflowPunct/>
        <w:topLinePunct w:val="0"/>
        <w:autoSpaceDE/>
        <w:autoSpaceDN/>
        <w:bidi w:val="0"/>
        <w:adjustRightInd/>
        <w:snapToGrid/>
        <w:ind w:left="425" w:leftChars="0" w:hanging="425" w:firstLineChars="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2.产品说明：</w:t>
      </w:r>
    </w:p>
    <w:p w14:paraId="15EE175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自然与时尚的完美结合</w:t>
      </w:r>
    </w:p>
    <w:p w14:paraId="3286CFC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猕猴桃帆布包的设计灵感来源于饱满多汁、充满生机的水果——猕猴桃。包身的鲜艳绿色，仿佛让人感受到猕猴桃的清新与活力。设计师巧妙地将山野田园桃花源的元素融入每一个细节，也能让我们感受到乡村自然的宁静。</w:t>
      </w:r>
    </w:p>
    <w:p w14:paraId="6C8AA1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drawing>
          <wp:inline distT="0" distB="0" distL="114300" distR="114300">
            <wp:extent cx="5272405" cy="4073525"/>
            <wp:effectExtent l="0" t="0" r="10795" b="3175"/>
            <wp:docPr id="82" name="图片 53" descr="帆布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3" descr="帆布包"/>
                    <pic:cNvPicPr>
                      <a:picLocks noChangeAspect="1"/>
                    </pic:cNvPicPr>
                  </pic:nvPicPr>
                  <pic:blipFill>
                    <a:blip r:embed="rId86"/>
                    <a:stretch>
                      <a:fillRect/>
                    </a:stretch>
                  </pic:blipFill>
                  <pic:spPr>
                    <a:xfrm>
                      <a:off x="0" y="0"/>
                      <a:ext cx="5272405" cy="4073525"/>
                    </a:xfrm>
                    <a:prstGeom prst="rect">
                      <a:avLst/>
                    </a:prstGeom>
                  </pic:spPr>
                </pic:pic>
              </a:graphicData>
            </a:graphic>
          </wp:inline>
        </w:drawing>
      </w:r>
    </w:p>
    <w:p w14:paraId="61E1D016">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rPr>
          <w:rFonts w:ascii="Arial" w:hAnsi="Arial" w:eastAsia="黑体" w:cs="宋体"/>
          <w:color w:val="000000"/>
          <w:kern w:val="2"/>
          <w:sz w:val="20"/>
          <w:szCs w:val="24"/>
          <w:lang w:val="en-US" w:eastAsia="zh-CN" w:bidi="ar-SA"/>
        </w:rPr>
      </w:pPr>
      <w:bookmarkStart w:id="247" w:name="_Toc27895"/>
      <w:bookmarkEnd w:id="247"/>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5</w:t>
      </w:r>
      <w:r>
        <w:fldChar w:fldCharType="end"/>
      </w:r>
      <w:bookmarkStart w:id="248" w:name="_Toc9187"/>
      <w:bookmarkStart w:id="249" w:name="_Toc4067"/>
      <w:r>
        <w:rPr>
          <w:rFonts w:ascii="Arial" w:hAnsi="Arial" w:eastAsia="黑体" w:cs="宋体"/>
          <w:color w:val="000000"/>
          <w:kern w:val="2"/>
          <w:sz w:val="20"/>
          <w:szCs w:val="24"/>
          <w:lang w:val="en-US" w:eastAsia="zh-CN" w:bidi="ar-SA"/>
        </w:rPr>
        <w:t xml:space="preserve">文创概念图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文创概念图 \* ARABIC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3</w:t>
      </w:r>
      <w:r>
        <w:rPr>
          <w:rFonts w:ascii="Arial" w:hAnsi="Arial" w:eastAsia="黑体" w:cs="宋体"/>
          <w:color w:val="000000"/>
          <w:kern w:val="2"/>
          <w:sz w:val="20"/>
          <w:szCs w:val="24"/>
          <w:lang w:val="en-US" w:eastAsia="zh-CN" w:bidi="ar-SA"/>
        </w:rPr>
        <w:fldChar w:fldCharType="end"/>
      </w:r>
      <w:bookmarkEnd w:id="248"/>
      <w:bookmarkEnd w:id="249"/>
    </w:p>
    <w:p w14:paraId="2531A0C4">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250" w:name="_Toc9141"/>
      <w:bookmarkEnd w:id="250"/>
      <w:bookmarkStart w:id="251" w:name="_Toc7442"/>
      <w:r>
        <w:rPr>
          <w:rFonts w:hint="eastAsia" w:ascii="Times New Roman" w:hAnsi="Times New Roman" w:eastAsia="宋体" w:cs="宋体"/>
          <w:b/>
          <w:color w:val="000000"/>
          <w:kern w:val="2"/>
          <w:sz w:val="28"/>
          <w:szCs w:val="24"/>
          <w:lang w:val="en-US" w:eastAsia="zh-CN" w:bidi="ar-SA"/>
        </w:rPr>
        <w:t>聚猕马克杯</w:t>
      </w:r>
      <w:bookmarkEnd w:id="251"/>
    </w:p>
    <w:p w14:paraId="79B777FA">
      <w:pPr>
        <w:keepNext w:val="0"/>
        <w:keepLines w:val="0"/>
        <w:pageBreakBefore w:val="0"/>
        <w:widowControl w:val="0"/>
        <w:numPr>
          <w:ilvl w:val="0"/>
          <w:numId w:val="0"/>
        </w:numPr>
        <w:kinsoku/>
        <w:wordWrap/>
        <w:overflowPunct/>
        <w:topLinePunct w:val="0"/>
        <w:autoSpaceDE/>
        <w:autoSpaceDN/>
        <w:bidi w:val="0"/>
        <w:adjustRightInd/>
        <w:snapToGrid/>
        <w:rPr>
          <w:rFonts w:hint="default"/>
          <w:color w:val="auto"/>
          <w:lang w:val="en-US" w:eastAsia="zh-CN"/>
        </w:rPr>
      </w:pPr>
      <w:r>
        <w:rPr>
          <w:rFonts w:hint="eastAsia" w:ascii="Times New Roman" w:hAnsi="Times New Roman" w:eastAsia="宋体" w:cs="宋体"/>
          <w:color w:val="auto"/>
          <w:kern w:val="2"/>
          <w:sz w:val="24"/>
          <w:szCs w:val="24"/>
          <w:lang w:val="en-US" w:eastAsia="zh-CN" w:bidi="ar-SA"/>
        </w:rPr>
        <w:t>1.</w:t>
      </w:r>
      <w:r>
        <w:rPr>
          <w:rFonts w:hint="eastAsia" w:cs="宋体"/>
          <w:color w:val="auto"/>
          <w:kern w:val="2"/>
          <w:sz w:val="24"/>
          <w:szCs w:val="24"/>
          <w:lang w:val="en-US" w:eastAsia="zh-CN" w:bidi="ar-SA"/>
        </w:rPr>
        <w:t>产品理念</w:t>
      </w:r>
    </w:p>
    <w:p w14:paraId="3199C7B9">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eastAsia" w:cs="宋体"/>
          <w:color w:val="auto"/>
          <w:kern w:val="2"/>
          <w:sz w:val="24"/>
          <w:szCs w:val="24"/>
          <w:lang w:val="en-US" w:eastAsia="zh-CN" w:bidi="ar-SA"/>
        </w:rPr>
      </w:pPr>
      <w:r>
        <w:rPr>
          <w:rFonts w:hint="default" w:ascii="Times New Roman" w:hAnsi="Times New Roman" w:eastAsia="宋体" w:cs="宋体"/>
          <w:color w:val="auto"/>
          <w:kern w:val="2"/>
          <w:sz w:val="24"/>
          <w:szCs w:val="24"/>
          <w:lang w:val="en-US" w:eastAsia="zh-CN" w:bidi="ar-SA"/>
        </w:rPr>
        <w:t>通过猕猴桃</w:t>
      </w:r>
      <w:r>
        <w:rPr>
          <w:rFonts w:hint="eastAsia" w:cs="宋体"/>
          <w:color w:val="auto"/>
          <w:kern w:val="2"/>
          <w:sz w:val="24"/>
          <w:szCs w:val="24"/>
          <w:lang w:val="en-US" w:eastAsia="zh-CN" w:bidi="ar-SA"/>
        </w:rPr>
        <w:t>马克杯</w:t>
      </w:r>
      <w:r>
        <w:rPr>
          <w:rFonts w:hint="default" w:ascii="Times New Roman" w:hAnsi="Times New Roman" w:eastAsia="宋体" w:cs="宋体"/>
          <w:color w:val="auto"/>
          <w:kern w:val="2"/>
          <w:sz w:val="24"/>
          <w:szCs w:val="24"/>
          <w:lang w:val="en-US" w:eastAsia="zh-CN" w:bidi="ar-SA"/>
        </w:rPr>
        <w:t>产品设计</w:t>
      </w:r>
      <w:r>
        <w:rPr>
          <w:rFonts w:hint="eastAsia" w:cs="宋体"/>
          <w:color w:val="auto"/>
          <w:kern w:val="2"/>
          <w:sz w:val="24"/>
          <w:szCs w:val="24"/>
          <w:lang w:val="en-US" w:eastAsia="zh-CN" w:bidi="ar-SA"/>
        </w:rPr>
        <w:t>，</w:t>
      </w:r>
      <w:r>
        <w:rPr>
          <w:rFonts w:hint="default" w:ascii="Times New Roman" w:hAnsi="Times New Roman" w:eastAsia="宋体" w:cs="宋体"/>
          <w:color w:val="auto"/>
          <w:kern w:val="2"/>
          <w:sz w:val="24"/>
          <w:szCs w:val="24"/>
          <w:lang w:val="en-US" w:eastAsia="zh-CN" w:bidi="ar-SA"/>
        </w:rPr>
        <w:t>我们希望将乡村的宁静与自然的美好带入每一个家庭</w:t>
      </w:r>
      <w:r>
        <w:rPr>
          <w:rFonts w:hint="eastAsia" w:cs="宋体"/>
          <w:color w:val="auto"/>
          <w:kern w:val="2"/>
          <w:sz w:val="24"/>
          <w:szCs w:val="24"/>
          <w:lang w:val="en-US" w:eastAsia="zh-CN" w:bidi="ar-SA"/>
        </w:rPr>
        <w:t>，</w:t>
      </w:r>
      <w:r>
        <w:rPr>
          <w:rFonts w:hint="default" w:ascii="Times New Roman" w:hAnsi="Times New Roman" w:eastAsia="宋体" w:cs="宋体"/>
          <w:color w:val="auto"/>
          <w:kern w:val="2"/>
          <w:sz w:val="24"/>
          <w:szCs w:val="24"/>
          <w:lang w:val="en-US" w:eastAsia="zh-CN" w:bidi="ar-SA"/>
        </w:rPr>
        <w:t>让用户在繁忙的都市生活中找到一片宁静的港湾</w:t>
      </w:r>
      <w:r>
        <w:rPr>
          <w:rFonts w:hint="eastAsia" w:cs="宋体"/>
          <w:color w:val="auto"/>
          <w:kern w:val="2"/>
          <w:sz w:val="24"/>
          <w:szCs w:val="24"/>
          <w:lang w:val="en-US" w:eastAsia="zh-CN" w:bidi="ar-SA"/>
        </w:rPr>
        <w:t>。</w:t>
      </w:r>
    </w:p>
    <w:p w14:paraId="249AB202">
      <w:pPr>
        <w:keepNext w:val="0"/>
        <w:keepLines w:val="0"/>
        <w:pageBreakBefore w:val="0"/>
        <w:widowControl w:val="0"/>
        <w:numPr>
          <w:ilvl w:val="0"/>
          <w:numId w:val="0"/>
        </w:numPr>
        <w:kinsoku/>
        <w:wordWrap/>
        <w:overflowPunct/>
        <w:topLinePunct w:val="0"/>
        <w:autoSpaceDE/>
        <w:autoSpaceDN/>
        <w:bidi w:val="0"/>
        <w:adjustRightInd/>
        <w:snapToGrid/>
        <w:rPr>
          <w:rFonts w:hint="default" w:cs="宋体"/>
          <w:color w:val="auto"/>
          <w:kern w:val="2"/>
          <w:sz w:val="24"/>
          <w:szCs w:val="24"/>
          <w:lang w:val="en-US" w:eastAsia="zh-CN" w:bidi="ar-SA"/>
        </w:rPr>
      </w:pPr>
      <w:r>
        <w:rPr>
          <w:rFonts w:hint="eastAsia" w:cs="宋体"/>
          <w:color w:val="auto"/>
          <w:kern w:val="2"/>
          <w:sz w:val="24"/>
          <w:szCs w:val="24"/>
          <w:lang w:val="en-US" w:eastAsia="zh-CN" w:bidi="ar-SA"/>
        </w:rPr>
        <w:t>2</w:t>
      </w:r>
      <w:r>
        <w:rPr>
          <w:rFonts w:hint="eastAsia" w:ascii="Times New Roman" w:hAnsi="Times New Roman" w:eastAsia="宋体" w:cs="宋体"/>
          <w:color w:val="auto"/>
          <w:kern w:val="2"/>
          <w:sz w:val="24"/>
          <w:szCs w:val="24"/>
          <w:lang w:val="en-US" w:eastAsia="zh-CN" w:bidi="ar-SA"/>
        </w:rPr>
        <w:t>.</w:t>
      </w:r>
      <w:r>
        <w:rPr>
          <w:rFonts w:hint="eastAsia" w:cs="宋体"/>
          <w:color w:val="auto"/>
          <w:kern w:val="2"/>
          <w:sz w:val="24"/>
          <w:szCs w:val="24"/>
          <w:lang w:val="en-US" w:eastAsia="zh-CN" w:bidi="ar-SA"/>
        </w:rPr>
        <w:t>灵感来源</w:t>
      </w:r>
    </w:p>
    <w:p w14:paraId="16BE917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auto"/>
          <w:kern w:val="2"/>
          <w:sz w:val="24"/>
          <w:szCs w:val="24"/>
          <w:lang w:val="en-US" w:eastAsia="zh-CN" w:bidi="ar-SA"/>
        </w:rPr>
      </w:pPr>
      <w:r>
        <w:rPr>
          <w:rFonts w:hint="default" w:ascii="Times New Roman" w:hAnsi="Times New Roman" w:eastAsia="宋体" w:cs="宋体"/>
          <w:color w:val="auto"/>
          <w:kern w:val="2"/>
          <w:sz w:val="24"/>
          <w:szCs w:val="24"/>
          <w:lang w:val="en-US" w:eastAsia="zh-CN" w:bidi="ar-SA"/>
        </w:rPr>
        <w:t>金胜村猕猴桃</w:t>
      </w:r>
      <w:r>
        <w:rPr>
          <w:rFonts w:hint="eastAsia" w:cs="宋体"/>
          <w:color w:val="auto"/>
          <w:kern w:val="2"/>
          <w:sz w:val="24"/>
          <w:szCs w:val="24"/>
          <w:lang w:val="en-US" w:eastAsia="zh-CN" w:bidi="ar-SA"/>
        </w:rPr>
        <w:t>马克杯</w:t>
      </w:r>
      <w:r>
        <w:rPr>
          <w:rFonts w:hint="default" w:ascii="Times New Roman" w:hAnsi="Times New Roman" w:eastAsia="宋体" w:cs="宋体"/>
          <w:color w:val="auto"/>
          <w:kern w:val="2"/>
          <w:sz w:val="24"/>
          <w:szCs w:val="24"/>
          <w:lang w:val="en-US" w:eastAsia="zh-CN" w:bidi="ar-SA"/>
        </w:rPr>
        <w:t>产品设计理念源于对乡村自然与舒适的追求</w:t>
      </w:r>
      <w:r>
        <w:rPr>
          <w:rFonts w:hint="eastAsia" w:cs="宋体"/>
          <w:color w:val="auto"/>
          <w:kern w:val="2"/>
          <w:sz w:val="24"/>
          <w:szCs w:val="24"/>
          <w:lang w:val="en-US" w:eastAsia="zh-CN" w:bidi="ar-SA"/>
        </w:rPr>
        <w:t>，</w:t>
      </w:r>
      <w:r>
        <w:rPr>
          <w:rFonts w:hint="default" w:ascii="Times New Roman" w:hAnsi="Times New Roman" w:eastAsia="宋体" w:cs="宋体"/>
          <w:color w:val="auto"/>
          <w:kern w:val="2"/>
          <w:sz w:val="24"/>
          <w:szCs w:val="24"/>
          <w:lang w:val="en-US" w:eastAsia="zh-CN" w:bidi="ar-SA"/>
        </w:rPr>
        <w:t>旨在将乡村的宁静与猕猴桃的活力融入现代生活</w:t>
      </w:r>
      <w:r>
        <w:rPr>
          <w:rFonts w:hint="eastAsia" w:cs="宋体"/>
          <w:color w:val="auto"/>
          <w:kern w:val="2"/>
          <w:sz w:val="24"/>
          <w:szCs w:val="24"/>
          <w:lang w:val="en-US" w:eastAsia="zh-CN" w:bidi="ar-SA"/>
        </w:rPr>
        <w:t>。</w:t>
      </w:r>
      <w:r>
        <w:rPr>
          <w:rFonts w:hint="default" w:ascii="Times New Roman" w:hAnsi="Times New Roman" w:eastAsia="宋体" w:cs="宋体"/>
          <w:color w:val="auto"/>
          <w:kern w:val="2"/>
          <w:sz w:val="24"/>
          <w:szCs w:val="24"/>
          <w:lang w:val="en-US" w:eastAsia="zh-CN" w:bidi="ar-SA"/>
        </w:rPr>
        <w:t>为用户提供一个兼具美观与实用性的休闲伴侣</w:t>
      </w:r>
      <w:r>
        <w:rPr>
          <w:rFonts w:hint="eastAsia" w:cs="宋体"/>
          <w:color w:val="auto"/>
          <w:kern w:val="2"/>
          <w:sz w:val="24"/>
          <w:szCs w:val="24"/>
          <w:lang w:val="en-US" w:eastAsia="zh-CN" w:bidi="ar-SA"/>
        </w:rPr>
        <w:t>。</w:t>
      </w:r>
    </w:p>
    <w:p w14:paraId="2D522326">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drawing>
          <wp:inline distT="0" distB="0" distL="114300" distR="114300">
            <wp:extent cx="5272405" cy="4073525"/>
            <wp:effectExtent l="0" t="0" r="10795" b="3175"/>
            <wp:docPr id="83" name="图片 54" descr="马克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4" descr="马克杯"/>
                    <pic:cNvPicPr>
                      <a:picLocks noChangeAspect="1"/>
                    </pic:cNvPicPr>
                  </pic:nvPicPr>
                  <pic:blipFill>
                    <a:blip r:embed="rId87"/>
                    <a:stretch>
                      <a:fillRect/>
                    </a:stretch>
                  </pic:blipFill>
                  <pic:spPr>
                    <a:xfrm>
                      <a:off x="0" y="0"/>
                      <a:ext cx="5272405" cy="4073525"/>
                    </a:xfrm>
                    <a:prstGeom prst="rect">
                      <a:avLst/>
                    </a:prstGeom>
                  </pic:spPr>
                </pic:pic>
              </a:graphicData>
            </a:graphic>
          </wp:inline>
        </w:drawing>
      </w:r>
    </w:p>
    <w:p w14:paraId="71F97BF2">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00" w:firstLineChars="200"/>
        <w:jc w:val="center"/>
        <w:rPr>
          <w:rFonts w:hint="default" w:ascii="Times New Roman" w:hAnsi="Times New Roman" w:eastAsia="宋体" w:cs="宋体"/>
          <w:color w:val="000000"/>
          <w:kern w:val="2"/>
          <w:sz w:val="24"/>
          <w:szCs w:val="24"/>
          <w:lang w:val="en-US" w:eastAsia="zh-CN" w:bidi="ar-SA"/>
        </w:rPr>
      </w:pPr>
      <w:bookmarkStart w:id="252" w:name="_Toc5124"/>
      <w:bookmarkEnd w:id="252"/>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6</w:t>
      </w:r>
      <w:r>
        <w:fldChar w:fldCharType="end"/>
      </w:r>
      <w:bookmarkStart w:id="253" w:name="_Toc2192"/>
      <w:bookmarkStart w:id="254" w:name="_Toc18794"/>
      <w:r>
        <w:rPr>
          <w:rFonts w:ascii="Arial" w:hAnsi="Arial" w:eastAsia="黑体" w:cs="宋体"/>
          <w:color w:val="000000"/>
          <w:kern w:val="2"/>
          <w:sz w:val="20"/>
          <w:szCs w:val="24"/>
          <w:lang w:val="en-US" w:eastAsia="zh-CN" w:bidi="ar-SA"/>
        </w:rPr>
        <w:t xml:space="preserve">文创概念图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文创概念图 \* ARABIC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4</w:t>
      </w:r>
      <w:r>
        <w:rPr>
          <w:rFonts w:ascii="Arial" w:hAnsi="Arial" w:eastAsia="黑体" w:cs="宋体"/>
          <w:color w:val="000000"/>
          <w:kern w:val="2"/>
          <w:sz w:val="20"/>
          <w:szCs w:val="24"/>
          <w:lang w:val="en-US" w:eastAsia="zh-CN" w:bidi="ar-SA"/>
        </w:rPr>
        <w:fldChar w:fldCharType="end"/>
      </w:r>
      <w:bookmarkEnd w:id="253"/>
      <w:bookmarkEnd w:id="254"/>
    </w:p>
    <w:p w14:paraId="6903A707">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55" w:name="_Toc3014"/>
      <w:bookmarkEnd w:id="255"/>
      <w:bookmarkStart w:id="256" w:name="_Toc2895"/>
      <w:r>
        <w:rPr>
          <w:rFonts w:hint="eastAsia" w:ascii="Times New Roman" w:hAnsi="Times New Roman" w:eastAsia="宋体" w:cs="宋体"/>
          <w:b/>
          <w:color w:val="000000"/>
          <w:kern w:val="2"/>
          <w:sz w:val="28"/>
          <w:szCs w:val="24"/>
          <w:lang w:val="en-US" w:eastAsia="zh-CN" w:bidi="ar-SA"/>
        </w:rPr>
        <w:t>聚猕水果茶</w:t>
      </w:r>
      <w:bookmarkEnd w:id="256"/>
    </w:p>
    <w:p w14:paraId="27D3A439">
      <w:pPr>
        <w:keepNext w:val="0"/>
        <w:keepLines w:val="0"/>
        <w:pageBreakBefore w:val="0"/>
        <w:widowControl w:val="0"/>
        <w:numPr>
          <w:ilvl w:val="0"/>
          <w:numId w:val="0"/>
        </w:numPr>
        <w:kinsoku/>
        <w:wordWrap/>
        <w:overflowPunct/>
        <w:topLinePunct w:val="0"/>
        <w:autoSpaceDE/>
        <w:autoSpaceDN/>
        <w:bidi w:val="0"/>
        <w:adjustRightInd/>
        <w:snapToGrid/>
        <w:rPr>
          <w:rFonts w:hint="default"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1.文创宣传语</w:t>
      </w:r>
    </w:p>
    <w:p w14:paraId="68FAE5F2">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本果茶追求自然与健康的完美结合。我们精心挑选当季新鲜猕猴桃，搭配精选茶叶，通过独特的制作工艺，将猕猴桃的鲜美与茶叶的清香完美融合。</w:t>
      </w:r>
    </w:p>
    <w:p w14:paraId="36D86A58">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我们坚持不添加任何人工色素和防腐剂，让每一口都能品尝到自然的纯粹与健康的滋养。猕猴桃水果茶不仅是一款美味的饮品，更是一种健康生活的选择，它传递了我们对自然、健康、美味的追求和尊重。</w:t>
      </w:r>
    </w:p>
    <w:p w14:paraId="6648C5F5">
      <w:pPr>
        <w:keepNext w:val="0"/>
        <w:keepLines w:val="0"/>
        <w:pageBreakBefore w:val="0"/>
        <w:widowControl w:val="0"/>
        <w:numPr>
          <w:ilvl w:val="0"/>
          <w:numId w:val="0"/>
        </w:numPr>
        <w:kinsoku/>
        <w:wordWrap/>
        <w:overflowPunct/>
        <w:topLinePunct w:val="0"/>
        <w:autoSpaceDE/>
        <w:autoSpaceDN/>
        <w:bidi w:val="0"/>
        <w:adjustRightInd/>
        <w:snapToGrid/>
        <w:rPr>
          <w:rFonts w:hint="default" w:ascii="Times New Roman" w:hAnsi="Times New Roman" w:eastAsia="宋体" w:cs="宋体"/>
          <w:color w:val="000000"/>
          <w:kern w:val="2"/>
          <w:sz w:val="24"/>
          <w:szCs w:val="24"/>
          <w:lang w:val="en-US" w:eastAsia="zh-CN" w:bidi="ar-SA"/>
        </w:rPr>
      </w:pPr>
      <w:r>
        <w:rPr>
          <w:rFonts w:hint="eastAsia" w:cs="宋体"/>
          <w:color w:val="000000"/>
          <w:kern w:val="2"/>
          <w:sz w:val="24"/>
          <w:szCs w:val="24"/>
          <w:lang w:val="en-US" w:eastAsia="zh-CN" w:bidi="ar-SA"/>
        </w:rPr>
        <w:t>2.产品理念</w:t>
      </w:r>
    </w:p>
    <w:p w14:paraId="77695F78">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果茶包装的设计理念与产品本身的理念相辅相成，旨在通过视觉传达产品的核心价值与自然健康的品牌形象。</w:t>
      </w:r>
    </w:p>
    <w:p w14:paraId="46C3F70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t>我们采用简约而不失现代感的设计风格，以清新绿色为主色调，呼应猕猴桃的自然属性，同时传递出一种清新、活力与生机勃勃的感觉。</w:t>
      </w:r>
    </w:p>
    <w:p w14:paraId="27DE88AA">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center"/>
        <w:rPr>
          <w:rFonts w:hint="default" w:ascii="Times New Roman" w:hAnsi="Times New Roman" w:eastAsia="宋体" w:cs="宋体"/>
          <w:color w:val="000000"/>
          <w:kern w:val="2"/>
          <w:sz w:val="24"/>
          <w:szCs w:val="24"/>
          <w:lang w:val="en-US" w:eastAsia="zh-CN" w:bidi="ar-SA"/>
        </w:rPr>
      </w:pPr>
      <w:r>
        <w:rPr>
          <w:rFonts w:hint="default" w:ascii="Times New Roman" w:hAnsi="Times New Roman" w:eastAsia="宋体" w:cs="宋体"/>
          <w:color w:val="000000"/>
          <w:kern w:val="2"/>
          <w:sz w:val="24"/>
          <w:szCs w:val="24"/>
          <w:lang w:val="en-US" w:eastAsia="zh-CN" w:bidi="ar-SA"/>
        </w:rPr>
        <w:drawing>
          <wp:inline distT="0" distB="0" distL="114300" distR="114300">
            <wp:extent cx="5272405" cy="4073525"/>
            <wp:effectExtent l="0" t="0" r="10795" b="3175"/>
            <wp:docPr id="84" name="图片 55" descr="果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5" descr="果茶"/>
                    <pic:cNvPicPr>
                      <a:picLocks noChangeAspect="1"/>
                    </pic:cNvPicPr>
                  </pic:nvPicPr>
                  <pic:blipFill>
                    <a:blip r:embed="rId88"/>
                    <a:stretch>
                      <a:fillRect/>
                    </a:stretch>
                  </pic:blipFill>
                  <pic:spPr>
                    <a:xfrm>
                      <a:off x="0" y="0"/>
                      <a:ext cx="5272405" cy="4073525"/>
                    </a:xfrm>
                    <a:prstGeom prst="rect">
                      <a:avLst/>
                    </a:prstGeom>
                  </pic:spPr>
                </pic:pic>
              </a:graphicData>
            </a:graphic>
          </wp:inline>
        </w:drawing>
      </w:r>
    </w:p>
    <w:p w14:paraId="572AEC77">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00" w:firstLineChars="200"/>
        <w:jc w:val="center"/>
        <w:rPr>
          <w:rFonts w:hint="eastAsia" w:ascii="Times New Roman" w:hAnsi="Times New Roman" w:eastAsia="宋体" w:cs="宋体"/>
          <w:color w:val="000000"/>
          <w:kern w:val="2"/>
          <w:sz w:val="24"/>
          <w:szCs w:val="24"/>
          <w:lang w:val="en-US" w:eastAsia="zh-CN" w:bidi="ar-SA"/>
        </w:rPr>
      </w:pPr>
      <w:bookmarkStart w:id="257" w:name="_Toc26292"/>
      <w:bookmarkEnd w:id="257"/>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7</w:t>
      </w:r>
      <w:r>
        <w:fldChar w:fldCharType="end"/>
      </w:r>
      <w:bookmarkStart w:id="258" w:name="_Toc4224"/>
      <w:bookmarkStart w:id="259" w:name="_Toc9755"/>
      <w:r>
        <w:rPr>
          <w:rFonts w:ascii="Arial" w:hAnsi="Arial" w:eastAsia="黑体" w:cs="宋体"/>
          <w:color w:val="000000"/>
          <w:kern w:val="2"/>
          <w:sz w:val="20"/>
          <w:szCs w:val="24"/>
          <w:lang w:val="en-US" w:eastAsia="zh-CN" w:bidi="ar-SA"/>
        </w:rPr>
        <w:t xml:space="preserve">文创概念图 </w:t>
      </w:r>
      <w:r>
        <w:rPr>
          <w:rFonts w:ascii="Arial" w:hAnsi="Arial" w:eastAsia="黑体" w:cs="宋体"/>
          <w:color w:val="000000"/>
          <w:kern w:val="2"/>
          <w:sz w:val="20"/>
          <w:szCs w:val="24"/>
          <w:lang w:val="en-US" w:eastAsia="zh-CN" w:bidi="ar-SA"/>
        </w:rPr>
        <w:fldChar w:fldCharType="begin"/>
      </w:r>
      <w:r>
        <w:rPr>
          <w:rFonts w:ascii="Arial" w:hAnsi="Arial" w:eastAsia="黑体" w:cs="宋体"/>
          <w:color w:val="000000"/>
          <w:kern w:val="2"/>
          <w:sz w:val="20"/>
          <w:szCs w:val="24"/>
          <w:lang w:val="en-US" w:eastAsia="zh-CN" w:bidi="ar-SA"/>
        </w:rPr>
        <w:instrText xml:space="preserve"> SEQ 文创概念图 \* ARABIC </w:instrText>
      </w:r>
      <w:r>
        <w:rPr>
          <w:rFonts w:ascii="Arial" w:hAnsi="Arial" w:eastAsia="黑体" w:cs="宋体"/>
          <w:color w:val="000000"/>
          <w:kern w:val="2"/>
          <w:sz w:val="20"/>
          <w:szCs w:val="24"/>
          <w:lang w:val="en-US" w:eastAsia="zh-CN" w:bidi="ar-SA"/>
        </w:rPr>
        <w:fldChar w:fldCharType="separate"/>
      </w:r>
      <w:r>
        <w:rPr>
          <w:rFonts w:ascii="Arial" w:hAnsi="Arial" w:eastAsia="黑体" w:cs="宋体"/>
          <w:color w:val="000000"/>
          <w:kern w:val="2"/>
          <w:sz w:val="20"/>
          <w:szCs w:val="24"/>
          <w:lang w:val="en-US" w:eastAsia="zh-CN" w:bidi="ar-SA"/>
        </w:rPr>
        <w:t>5</w:t>
      </w:r>
      <w:r>
        <w:rPr>
          <w:rFonts w:ascii="Arial" w:hAnsi="Arial" w:eastAsia="黑体" w:cs="宋体"/>
          <w:color w:val="000000"/>
          <w:kern w:val="2"/>
          <w:sz w:val="20"/>
          <w:szCs w:val="24"/>
          <w:lang w:val="en-US" w:eastAsia="zh-CN" w:bidi="ar-SA"/>
        </w:rPr>
        <w:fldChar w:fldCharType="end"/>
      </w:r>
      <w:bookmarkEnd w:id="258"/>
      <w:bookmarkEnd w:id="259"/>
    </w:p>
    <w:p w14:paraId="3042533C">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60" w:name="_Toc7239"/>
      <w:bookmarkEnd w:id="260"/>
      <w:bookmarkStart w:id="261" w:name="_Toc27917"/>
      <w:r>
        <w:rPr>
          <w:rFonts w:hint="eastAsia" w:ascii="Times New Roman" w:hAnsi="Times New Roman" w:eastAsia="宋体" w:cs="宋体"/>
          <w:b/>
          <w:color w:val="000000"/>
          <w:kern w:val="2"/>
          <w:sz w:val="28"/>
          <w:szCs w:val="24"/>
          <w:lang w:val="en-US" w:eastAsia="zh-CN" w:bidi="ar-SA"/>
        </w:rPr>
        <w:t>饮料礼盒</w:t>
      </w:r>
      <w:bookmarkEnd w:id="261"/>
    </w:p>
    <w:p w14:paraId="5BC84FDF">
      <w:pPr>
        <w:keepNext w:val="0"/>
        <w:keepLines w:val="0"/>
        <w:pageBreakBefore w:val="0"/>
        <w:widowControl w:val="0"/>
        <w:numPr>
          <w:ilvl w:val="0"/>
          <w:numId w:val="0"/>
        </w:numPr>
        <w:kinsoku/>
        <w:wordWrap/>
        <w:overflowPunct/>
        <w:topLinePunct w:val="0"/>
        <w:autoSpaceDE/>
        <w:autoSpaceDN/>
        <w:bidi w:val="0"/>
        <w:adjustRightInd/>
        <w:snapToGrid/>
        <w:rPr>
          <w:rFonts w:hint="eastAsia" w:cs="宋体"/>
          <w:color w:val="000000"/>
          <w:kern w:val="2"/>
          <w:sz w:val="24"/>
          <w:szCs w:val="24"/>
          <w:lang w:val="en-US" w:eastAsia="zh-CN" w:bidi="ar-SA"/>
        </w:rPr>
      </w:pPr>
      <w:r>
        <w:rPr>
          <w:rFonts w:hint="eastAsia" w:cs="宋体"/>
          <w:color w:val="000000"/>
          <w:kern w:val="2"/>
          <w:sz w:val="24"/>
          <w:szCs w:val="24"/>
          <w:lang w:val="en-US" w:eastAsia="zh-CN" w:bidi="ar-SA"/>
        </w:rPr>
        <w:t>1.设计灵感</w:t>
      </w:r>
    </w:p>
    <w:p w14:paraId="6137E4FE">
      <w:pPr>
        <w:keepNext w:val="0"/>
        <w:keepLines w:val="0"/>
        <w:widowControl/>
        <w:numPr>
          <w:ilvl w:val="2"/>
          <w:numId w:val="0"/>
        </w:numPr>
        <w:suppressLineNumbers w:val="0"/>
        <w:ind w:firstLine="480" w:firstLineChars="200"/>
        <w:jc w:val="left"/>
        <w:rPr>
          <w:rFonts w:hint="eastAsia" w:ascii="auto 22.6669px 1.4" w:hAnsi="auto 22.6669px 1.4" w:eastAsia="宋体" w:cs="auto 22.6669px 1.4"/>
          <w:color w:val="000000"/>
          <w:lang w:eastAsia="zh-CN"/>
        </w:rPr>
      </w:pPr>
      <w:r>
        <w:rPr>
          <w:rFonts w:hint="default" w:ascii="auto 22.6669px 1.4" w:hAnsi="auto 22.6669px 1.4" w:eastAsia="auto 22.6669px 1.4" w:cs="auto 22.6669px 1.4"/>
          <w:i w:val="0"/>
          <w:iCs w:val="0"/>
          <w:color w:val="000000"/>
        </w:rPr>
        <w:t>聚猕水果茶的设计灵感源于金胜村猕猴桃</w:t>
      </w:r>
      <w:r>
        <w:rPr>
          <w:rFonts w:hint="eastAsia" w:ascii="auto 22.6669px 1.4" w:hAnsi="auto 22.6669px 1.4" w:cs="auto 22.6669px 1.4"/>
          <w:i w:val="0"/>
          <w:iCs w:val="0"/>
          <w:color w:val="000000"/>
          <w:lang w:eastAsia="zh-CN"/>
        </w:rPr>
        <w:t>。</w:t>
      </w:r>
      <w:r>
        <w:rPr>
          <w:rFonts w:hint="default" w:ascii="auto 22.6669px 1.4" w:hAnsi="auto 22.6669px 1.4" w:eastAsia="auto 22.6669px 1.4" w:cs="auto 22.6669px 1.4"/>
          <w:i w:val="0"/>
          <w:iCs w:val="0"/>
          <w:color w:val="000000"/>
        </w:rPr>
        <w:t>旨在将金胜村的清新与自然和猕猴桃的独特风味完美融合</w:t>
      </w:r>
      <w:r>
        <w:rPr>
          <w:rFonts w:hint="eastAsia" w:ascii="auto 22.6669px 1.4" w:hAnsi="auto 22.6669px 1.4" w:cs="auto 22.6669px 1.4"/>
          <w:i w:val="0"/>
          <w:iCs w:val="0"/>
          <w:color w:val="000000"/>
          <w:lang w:eastAsia="zh-CN"/>
        </w:rPr>
        <w:t>，</w:t>
      </w:r>
      <w:r>
        <w:rPr>
          <w:rFonts w:hint="default" w:ascii="auto 22.6669px 1.4" w:hAnsi="auto 22.6669px 1.4" w:eastAsia="auto 22.6669px 1.4" w:cs="auto 22.6669px 1.4"/>
          <w:i w:val="0"/>
          <w:iCs w:val="0"/>
          <w:color w:val="000000"/>
        </w:rPr>
        <w:t>为消费者带来一种健康、美味且具有乡村特色的茶饮体验</w:t>
      </w:r>
      <w:r>
        <w:rPr>
          <w:rFonts w:hint="eastAsia" w:ascii="auto 22.6669px 1.4" w:hAnsi="auto 22.6669px 1.4" w:cs="auto 22.6669px 1.4"/>
          <w:i w:val="0"/>
          <w:iCs w:val="0"/>
          <w:color w:val="000000"/>
          <w:lang w:eastAsia="zh-CN"/>
        </w:rPr>
        <w:t>。</w:t>
      </w:r>
    </w:p>
    <w:p w14:paraId="6F735B5E">
      <w:pPr>
        <w:keepNext w:val="0"/>
        <w:keepLines w:val="0"/>
        <w:pageBreakBefore w:val="0"/>
        <w:widowControl w:val="0"/>
        <w:numPr>
          <w:ilvl w:val="0"/>
          <w:numId w:val="0"/>
        </w:numPr>
        <w:kinsoku/>
        <w:wordWrap/>
        <w:overflowPunct/>
        <w:topLinePunct w:val="0"/>
        <w:autoSpaceDE/>
        <w:autoSpaceDN/>
        <w:bidi w:val="0"/>
        <w:adjustRightInd/>
        <w:snapToGrid/>
        <w:rPr>
          <w:rFonts w:hint="default" w:ascii="Times New Roman" w:hAnsi="Times New Roman" w:eastAsia="宋体" w:cs="宋体"/>
          <w:color w:val="000000"/>
          <w:kern w:val="2"/>
          <w:sz w:val="24"/>
          <w:szCs w:val="24"/>
          <w:lang w:val="en-US" w:eastAsia="zh-CN" w:bidi="ar-SA"/>
        </w:rPr>
      </w:pPr>
      <w:r>
        <w:rPr>
          <w:rFonts w:ascii="宋体" w:hAnsi="宋体" w:eastAsia="宋体" w:cs="宋体"/>
          <w:i w:val="0"/>
          <w:iCs w:val="0"/>
          <w:color w:val="000000"/>
          <w:sz w:val="24"/>
          <w:szCs w:val="24"/>
        </w:rPr>
        <w:t>该礼盒的设计是融合自然韵味与现代审美的一次创新尝试。我们深知猕猴桃是金胜村一大自然馈赠，其鲜美多汁、营养丰富的特性，正是我们礼盒设计的灵感源泉。我们力求通过礼盒，将猕猴桃的自然魅力与健康价值传递给每一位消费者</w:t>
      </w:r>
    </w:p>
    <w:p w14:paraId="1723A3AA">
      <w:pPr>
        <w:ind w:left="0" w:leftChars="0" w:firstLine="0" w:firstLineChars="0"/>
        <w:rPr>
          <w:rFonts w:hint="default" w:ascii="宋体" w:hAnsi="宋体" w:eastAsia="宋体" w:cs="宋体"/>
          <w:i w:val="0"/>
          <w:iCs w:val="0"/>
          <w:color w:val="000000"/>
          <w:sz w:val="24"/>
          <w:szCs w:val="24"/>
          <w:lang w:val="en-US" w:eastAsia="zh-CN"/>
        </w:rPr>
      </w:pPr>
      <w:r>
        <w:rPr>
          <w:rFonts w:hint="eastAsia" w:ascii="宋体" w:hAnsi="宋体" w:cs="宋体"/>
          <w:i w:val="0"/>
          <w:iCs w:val="0"/>
          <w:color w:val="000000"/>
          <w:sz w:val="24"/>
          <w:szCs w:val="24"/>
          <w:lang w:val="en-US" w:eastAsia="zh-CN"/>
        </w:rPr>
        <w:t>2.设计元素</w:t>
      </w:r>
    </w:p>
    <w:p w14:paraId="6287F51C">
      <w:pPr>
        <w:rPr>
          <w:rFonts w:ascii="宋体" w:hAnsi="宋体" w:eastAsia="宋体" w:cs="宋体"/>
          <w:i w:val="0"/>
          <w:iCs w:val="0"/>
          <w:color w:val="000000"/>
          <w:sz w:val="24"/>
          <w:szCs w:val="24"/>
        </w:rPr>
      </w:pPr>
      <w:r>
        <w:rPr>
          <w:rFonts w:ascii="宋体" w:hAnsi="宋体" w:eastAsia="宋体" w:cs="宋体"/>
          <w:i w:val="0"/>
          <w:iCs w:val="0"/>
          <w:color w:val="000000"/>
          <w:sz w:val="24"/>
          <w:szCs w:val="24"/>
        </w:rPr>
        <w:t>我们采用了清新脱俗的绿色调，搭配猕猴桃元素的图案设计，让礼盒在视觉上充满生机与活力。同时，我们也注重礼盒的实用性，采用环保且高质量的材料，确保礼盒在保护产品的同时，也能减少对环境的影响。</w:t>
      </w:r>
    </w:p>
    <w:p w14:paraId="53039659">
      <w:pPr>
        <w:ind w:left="0" w:leftChars="0" w:firstLine="0" w:firstLineChars="0"/>
        <w:rPr>
          <w:rFonts w:hint="default" w:ascii="宋体" w:hAnsi="宋体" w:eastAsia="宋体" w:cs="宋体"/>
          <w:i w:val="0"/>
          <w:iCs w:val="0"/>
          <w:color w:val="000000"/>
          <w:sz w:val="24"/>
          <w:szCs w:val="24"/>
          <w:lang w:val="en-US" w:eastAsia="zh-CN"/>
        </w:rPr>
      </w:pPr>
      <w:r>
        <w:rPr>
          <w:rFonts w:hint="eastAsia" w:ascii="宋体" w:hAnsi="宋体" w:cs="宋体"/>
          <w:i w:val="0"/>
          <w:iCs w:val="0"/>
          <w:color w:val="000000"/>
          <w:sz w:val="24"/>
          <w:szCs w:val="24"/>
          <w:lang w:val="en-US" w:eastAsia="zh-CN"/>
        </w:rPr>
        <w:t>3.礼盒寓意</w:t>
      </w:r>
    </w:p>
    <w:p w14:paraId="799B1BC7">
      <w:pPr>
        <w:rPr>
          <w:rFonts w:ascii="宋体" w:hAnsi="宋体" w:eastAsia="宋体" w:cs="宋体"/>
          <w:i w:val="0"/>
          <w:iCs w:val="0"/>
          <w:color w:val="1A3B29"/>
          <w:sz w:val="24"/>
          <w:szCs w:val="24"/>
        </w:rPr>
      </w:pPr>
      <w:r>
        <w:rPr>
          <w:rFonts w:ascii="宋体" w:hAnsi="宋体" w:eastAsia="宋体" w:cs="宋体"/>
          <w:i w:val="0"/>
          <w:iCs w:val="0"/>
          <w:color w:val="1A3B29"/>
          <w:sz w:val="24"/>
          <w:szCs w:val="24"/>
        </w:rPr>
        <w:t>希望通过这份礼盒，不仅能让消费者品尝到金胜村猕猴桃饮料，更能感受到我们传递的健康生活理念和温馨的情感关怀。在礼盒的包装细节上，我们精心设计了温馨的祝福语和精美的包装纸，让礼盒成为一份传递健康与祝福的佳品。</w:t>
      </w:r>
    </w:p>
    <w:p w14:paraId="0C3BB13F">
      <w:pPr>
        <w:rPr>
          <w:rFonts w:hint="eastAsia" w:ascii="宋体" w:hAnsi="宋体" w:eastAsia="宋体" w:cs="宋体"/>
          <w:i w:val="0"/>
          <w:iCs w:val="0"/>
          <w:color w:val="1A3B29"/>
          <w:sz w:val="24"/>
          <w:szCs w:val="24"/>
          <w:lang w:eastAsia="zh-CN"/>
        </w:rPr>
      </w:pPr>
      <w:r>
        <w:rPr>
          <w:rFonts w:hint="eastAsia" w:ascii="宋体" w:hAnsi="宋体" w:eastAsia="宋体" w:cs="宋体"/>
          <w:i w:val="0"/>
          <w:iCs w:val="0"/>
          <w:color w:val="1A3B29"/>
          <w:sz w:val="24"/>
          <w:szCs w:val="24"/>
          <w:lang w:eastAsia="zh-CN"/>
        </w:rPr>
        <w:drawing>
          <wp:inline distT="0" distB="0" distL="114300" distR="114300">
            <wp:extent cx="5272405" cy="4073525"/>
            <wp:effectExtent l="0" t="0" r="10795" b="3175"/>
            <wp:docPr id="85" name="图片 56" descr="礼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6" descr="礼盒"/>
                    <pic:cNvPicPr>
                      <a:picLocks noChangeAspect="1"/>
                    </pic:cNvPicPr>
                  </pic:nvPicPr>
                  <pic:blipFill>
                    <a:blip r:embed="rId89"/>
                    <a:stretch>
                      <a:fillRect/>
                    </a:stretch>
                  </pic:blipFill>
                  <pic:spPr>
                    <a:xfrm>
                      <a:off x="0" y="0"/>
                      <a:ext cx="5272405" cy="4073525"/>
                    </a:xfrm>
                    <a:prstGeom prst="rect">
                      <a:avLst/>
                    </a:prstGeom>
                  </pic:spPr>
                </pic:pic>
              </a:graphicData>
            </a:graphic>
          </wp:inline>
        </w:drawing>
      </w:r>
    </w:p>
    <w:p w14:paraId="274D0647">
      <w:pPr>
        <w:pStyle w:val="11"/>
        <w:rPr>
          <w:rFonts w:hint="eastAsia"/>
          <w:lang w:val="en-US" w:eastAsia="zh-CN"/>
        </w:rPr>
      </w:pPr>
      <w:r>
        <w:t xml:space="preserve">图 </w:t>
      </w:r>
      <w:r>
        <w:rPr>
          <w:rFonts w:hint="eastAsia"/>
          <w:lang w:val="en-US" w:eastAsia="zh-CN"/>
        </w:rPr>
        <w:t>8</w:t>
      </w:r>
      <w:r>
        <w:rPr>
          <w:rFonts w:hint="eastAsia"/>
          <w:lang w:eastAsia="zh-CN"/>
        </w:rPr>
        <w:t>-</w:t>
      </w:r>
      <w:r>
        <w:fldChar w:fldCharType="begin"/>
      </w:r>
      <w:r>
        <w:instrText xml:space="preserve"> SEQ 图 \* ARABIC \s 1 </w:instrText>
      </w:r>
      <w:r>
        <w:fldChar w:fldCharType="separate"/>
      </w:r>
      <w:r>
        <w:t>8</w:t>
      </w:r>
      <w:r>
        <w:fldChar w:fldCharType="end"/>
      </w:r>
      <w:bookmarkStart w:id="262" w:name="_Toc6389"/>
      <w:bookmarkStart w:id="263" w:name="_Toc25512"/>
      <w:r>
        <w:t xml:space="preserve">文创概念图 </w:t>
      </w:r>
      <w:r>
        <w:fldChar w:fldCharType="begin"/>
      </w:r>
      <w:r>
        <w:instrText xml:space="preserve"> SEQ 文创概念图 \* ARABIC </w:instrText>
      </w:r>
      <w:r>
        <w:fldChar w:fldCharType="separate"/>
      </w:r>
      <w:r>
        <w:t>6</w:t>
      </w:r>
      <w:r>
        <w:fldChar w:fldCharType="end"/>
      </w:r>
      <w:bookmarkEnd w:id="262"/>
      <w:bookmarkEnd w:id="263"/>
    </w:p>
    <w:p w14:paraId="6E4004DF">
      <w:pPr>
        <w:widowControl w:val="0"/>
        <w:numPr>
          <w:ilvl w:val="0"/>
          <w:numId w:val="1"/>
        </w:numPr>
        <w:tabs>
          <w:tab w:val="left" w:pos="0"/>
        </w:tabs>
        <w:bidi w:val="0"/>
        <w:spacing w:line="360" w:lineRule="auto"/>
        <w:ind w:left="432" w:hanging="432" w:firstLineChars="0"/>
        <w:jc w:val="left"/>
        <w:outlineLvl w:val="0"/>
        <w:rPr>
          <w:rFonts w:hint="default" w:ascii="Times New Roman" w:hAnsi="Times New Roman" w:eastAsia="黑体" w:cs="Times New Roman"/>
          <w:b/>
          <w:bCs/>
          <w:color w:val="000000"/>
          <w:kern w:val="44"/>
          <w:sz w:val="32"/>
          <w:szCs w:val="48"/>
          <w:lang w:val="en-US" w:eastAsia="zh-CN" w:bidi="ar-SA"/>
        </w:rPr>
      </w:pPr>
      <w:bookmarkStart w:id="264" w:name="_Toc19713"/>
      <w:bookmarkEnd w:id="264"/>
      <w:bookmarkStart w:id="265" w:name="_Toc1877"/>
      <w:bookmarkEnd w:id="265"/>
      <w:bookmarkStart w:id="266" w:name="_Toc12511"/>
      <w:r>
        <w:rPr>
          <w:rFonts w:hint="eastAsia" w:ascii="Times New Roman" w:hAnsi="Times New Roman" w:eastAsia="黑体" w:cs="Times New Roman"/>
          <w:b/>
          <w:bCs/>
          <w:color w:val="000000"/>
          <w:kern w:val="44"/>
          <w:sz w:val="32"/>
          <w:szCs w:val="48"/>
          <w:lang w:val="en-US" w:eastAsia="zh-CN" w:bidi="ar-SA"/>
        </w:rPr>
        <w:t>品牌资产保护</w:t>
      </w:r>
      <w:bookmarkEnd w:id="266"/>
    </w:p>
    <w:p w14:paraId="289EF43C">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267" w:name="_Toc923"/>
      <w:bookmarkEnd w:id="267"/>
      <w:bookmarkStart w:id="268" w:name="_Toc25308"/>
      <w:r>
        <w:rPr>
          <w:rFonts w:hint="eastAsia" w:ascii="Times New Roman" w:hAnsi="Times New Roman" w:eastAsia="宋体" w:cs="宋体"/>
          <w:b/>
          <w:color w:val="000000"/>
          <w:kern w:val="2"/>
          <w:sz w:val="30"/>
          <w:szCs w:val="24"/>
          <w:lang w:val="en-US" w:eastAsia="zh-CN" w:bidi="ar-SA"/>
        </w:rPr>
        <w:t>资产保护</w:t>
      </w:r>
      <w:bookmarkEnd w:id="268"/>
    </w:p>
    <w:p w14:paraId="2FED7252">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69" w:name="_Toc24757"/>
      <w:bookmarkEnd w:id="269"/>
      <w:bookmarkStart w:id="270" w:name="_Toc14787"/>
      <w:r>
        <w:rPr>
          <w:rFonts w:hint="eastAsia" w:ascii="Times New Roman" w:hAnsi="Times New Roman" w:eastAsia="宋体" w:cs="宋体"/>
          <w:b/>
          <w:color w:val="000000"/>
          <w:kern w:val="2"/>
          <w:sz w:val="28"/>
          <w:szCs w:val="24"/>
          <w:lang w:val="en-US" w:eastAsia="zh-CN" w:bidi="ar-SA"/>
        </w:rPr>
        <w:t>商标保护</w:t>
      </w:r>
      <w:bookmarkEnd w:id="270"/>
    </w:p>
    <w:p w14:paraId="011857BC">
      <w:pPr>
        <w:keepNext w:val="0"/>
        <w:keepLines w:val="0"/>
        <w:widowControl/>
        <w:numPr>
          <w:ilvl w:val="0"/>
          <w:numId w:val="22"/>
        </w:numPr>
        <w:suppressLineNumbers w:val="0"/>
        <w:ind w:left="0" w:leftChars="0" w:firstLine="420" w:firstLineChars="0"/>
        <w:jc w:val="left"/>
      </w:pPr>
      <w:r>
        <w:rPr>
          <w:rFonts w:hint="eastAsia" w:ascii="黑体" w:hAnsi="宋体" w:eastAsia="黑体" w:cs="黑体"/>
          <w:color w:val="000000"/>
          <w:kern w:val="0"/>
          <w:sz w:val="24"/>
          <w:szCs w:val="24"/>
          <w:lang w:val="en-US" w:eastAsia="zh-CN" w:bidi="ar"/>
        </w:rPr>
        <w:t>商标注册</w:t>
      </w:r>
      <w:r>
        <w:rPr>
          <w:rFonts w:ascii="黑体" w:hAnsi="宋体" w:eastAsia="黑体" w:cs="黑体"/>
          <w:color w:val="000000"/>
          <w:kern w:val="0"/>
          <w:sz w:val="24"/>
          <w:szCs w:val="24"/>
          <w:lang w:val="en-US" w:eastAsia="zh-CN" w:bidi="ar"/>
        </w:rPr>
        <w:t>：</w:t>
      </w:r>
    </w:p>
    <w:p w14:paraId="7907458E">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确定商标</w:t>
      </w:r>
      <w:r>
        <w:rPr>
          <w:rFonts w:hint="eastAsia" w:ascii="宋体" w:hAnsi="宋体" w:eastAsia="宋体" w:cs="宋体"/>
          <w:color w:val="000000"/>
          <w:kern w:val="0"/>
          <w:sz w:val="24"/>
          <w:szCs w:val="24"/>
          <w:lang w:val="en-US" w:eastAsia="zh-CN" w:bidi="ar"/>
        </w:rPr>
        <w:t>：明确所涉及的商标内容，包括商标名称、标识、商标的类别。</w:t>
      </w:r>
    </w:p>
    <w:p w14:paraId="4EAECF18">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注册流程：</w:t>
      </w:r>
    </w:p>
    <w:p w14:paraId="41DE91E6">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1.商标查询：在提交注册申请前，进行商标查询以确保所选商标未被他人注册，避免日后出现侵权争议。</w:t>
      </w:r>
    </w:p>
    <w:p w14:paraId="54912015">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2.准备申请材料：根据商标局的要求准备相关材料，包括商标图样、商标注册申请书、申请人身份证明等。</w:t>
      </w:r>
    </w:p>
    <w:p w14:paraId="55FDCB1E">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3.提交申请：将准备好的申请材料提交给国家知识产权局商标局。</w:t>
      </w:r>
    </w:p>
    <w:p w14:paraId="3820A0A3">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4.形式审查：商标局对提交的申请文件进行形式审查，确保申请材料齐全、符合要求。</w:t>
      </w:r>
    </w:p>
    <w:p w14:paraId="656B6E32">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5.实质审查：审查商标的独特性、合法性以及是否与现有商标存在冲突。</w:t>
      </w:r>
    </w:p>
    <w:p w14:paraId="621CA453">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6.初步审定公告：通过实质审查的商标将被初步审定并公告，公告期为3个月，期间任何人都可以提出异议。</w:t>
      </w:r>
    </w:p>
    <w:p w14:paraId="6BB99B07">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7.注册公告：如果在公告期内没有异议或异议已被解决，商标将被最终审定并注册，商标局会颁发《商标注册证》。</w:t>
      </w:r>
    </w:p>
    <w:p w14:paraId="005CD895">
      <w:pPr>
        <w:keepNext w:val="0"/>
        <w:keepLines w:val="0"/>
        <w:widowControl/>
        <w:numPr>
          <w:ilvl w:val="0"/>
          <w:numId w:val="22"/>
        </w:numPr>
        <w:suppressLineNumbers w:val="0"/>
        <w:ind w:left="0" w:leftChars="0" w:firstLine="420" w:firstLineChars="0"/>
        <w:jc w:val="left"/>
        <w:rPr>
          <w:rFonts w:hint="eastAsia"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商标检测：</w:t>
      </w:r>
    </w:p>
    <w:p w14:paraId="6A1670A8">
      <w:pPr>
        <w:keepNext w:val="0"/>
        <w:keepLines w:val="0"/>
        <w:widowControl/>
        <w:numPr>
          <w:ilvl w:val="0"/>
          <w:numId w:val="23"/>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持续监测的重要性：在市场竞争激烈的环境下，可能会出现侵权行为或者类似商标的申请，持续监测有助于及时发现并采取措施。</w:t>
      </w:r>
    </w:p>
    <w:p w14:paraId="1A52FBB2">
      <w:pPr>
        <w:keepNext w:val="0"/>
        <w:keepLines w:val="0"/>
        <w:widowControl/>
        <w:numPr>
          <w:ilvl w:val="0"/>
          <w:numId w:val="23"/>
        </w:numPr>
        <w:suppressLineNumbers w:val="0"/>
        <w:ind w:left="425" w:leftChars="0" w:hanging="425" w:firstLineChars="0"/>
        <w:jc w:val="left"/>
        <w:rPr>
          <w:rFonts w:hint="default" w:ascii="黑体" w:hAnsi="宋体" w:eastAsia="黑体" w:cs="黑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监测范围：同时检测国内市场与国外市场。涵盖不同的商标数据库，如各国商标局的官方数据库、商标查询平台等。</w:t>
      </w:r>
    </w:p>
    <w:p w14:paraId="142E2B25">
      <w:pPr>
        <w:keepNext w:val="0"/>
        <w:keepLines w:val="0"/>
        <w:widowControl/>
        <w:numPr>
          <w:ilvl w:val="0"/>
          <w:numId w:val="0"/>
        </w:numPr>
        <w:suppressLineNumbers w:val="0"/>
        <w:ind w:left="420" w:leftChars="0"/>
        <w:jc w:val="left"/>
        <w:rPr>
          <w:rFonts w:hint="eastAsia"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三、侵权应对：</w:t>
      </w:r>
    </w:p>
    <w:p w14:paraId="0B404213">
      <w:pPr>
        <w:keepNext w:val="0"/>
        <w:keepLines w:val="0"/>
        <w:widowControl/>
        <w:numPr>
          <w:ilvl w:val="0"/>
          <w:numId w:val="24"/>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侵权判定：依据商标的相同或近似程度、商品或服务的类似程度等因素判定其是否具有侵权行为。例如，若其他企业使用的商标与</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商标在视觉上、读音上或含义上高度相似，并且其使用的商品或服务与</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商标所涵盖的类别相同或类似，则可能构成侵权。</w:t>
      </w:r>
    </w:p>
    <w:p w14:paraId="15A62688">
      <w:pPr>
        <w:keepNext w:val="0"/>
        <w:keepLines w:val="0"/>
        <w:widowControl/>
        <w:numPr>
          <w:ilvl w:val="0"/>
          <w:numId w:val="24"/>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应对措施：</w:t>
      </w:r>
    </w:p>
    <w:p w14:paraId="3F749B78">
      <w:pPr>
        <w:keepNext w:val="0"/>
        <w:keepLines w:val="0"/>
        <w:widowControl/>
        <w:numPr>
          <w:ilvl w:val="0"/>
          <w:numId w:val="25"/>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发现侵权行为时，应当收集证据，如侵权产品或服务的样本、侵权方的宣传资料等。</w:t>
      </w:r>
    </w:p>
    <w:p w14:paraId="007828FC">
      <w:pPr>
        <w:keepNext w:val="0"/>
        <w:keepLines w:val="0"/>
        <w:widowControl/>
        <w:numPr>
          <w:ilvl w:val="0"/>
          <w:numId w:val="25"/>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采取协商解决的方式，向侵权方发送停止侵权的函件，要求其停止侵权行为并可能赔偿损失。若协商不成，可以通过法律途径解决，如向法院提起商标侵权诉讼或者向相关知识产权行政管理部门投诉。</w:t>
      </w:r>
    </w:p>
    <w:p w14:paraId="254E617F">
      <w:pPr>
        <w:keepNext w:val="0"/>
        <w:keepLines w:val="0"/>
        <w:widowControl/>
        <w:numPr>
          <w:ilvl w:val="0"/>
          <w:numId w:val="0"/>
        </w:numPr>
        <w:suppressLineNumbers w:val="0"/>
        <w:ind w:left="420" w:leftChars="0"/>
        <w:jc w:val="left"/>
        <w:rPr>
          <w:rFonts w:hint="eastAsia"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四、商标维护</w:t>
      </w:r>
    </w:p>
    <w:p w14:paraId="190F16DD">
      <w:pPr>
        <w:keepNext w:val="0"/>
        <w:keepLines w:val="0"/>
        <w:widowControl/>
        <w:numPr>
          <w:ilvl w:val="0"/>
          <w:numId w:val="26"/>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按时续展：强调商标注册的有效期，到期前需要及时办理续展手续，以确保商标权的持续有效。</w:t>
      </w:r>
    </w:p>
    <w:p w14:paraId="15B4653B">
      <w:pPr>
        <w:keepNext w:val="0"/>
        <w:keepLines w:val="0"/>
        <w:widowControl/>
        <w:numPr>
          <w:ilvl w:val="0"/>
          <w:numId w:val="26"/>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规范使用：:确保品牌内部规范使用商标，包括商标的正确字体、颜色、比例等方面的要求，避免因使用不当而削弱商标的显著性或导致商标被撤销。</w:t>
      </w:r>
    </w:p>
    <w:p w14:paraId="3BB6EC64">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71" w:name="_Toc6290"/>
      <w:bookmarkEnd w:id="271"/>
      <w:bookmarkStart w:id="272" w:name="_Toc18855"/>
      <w:r>
        <w:rPr>
          <w:rFonts w:hint="eastAsia" w:ascii="Times New Roman" w:hAnsi="Times New Roman" w:eastAsia="宋体" w:cs="宋体"/>
          <w:b/>
          <w:color w:val="000000"/>
          <w:kern w:val="2"/>
          <w:sz w:val="28"/>
          <w:szCs w:val="24"/>
          <w:lang w:val="en-US" w:eastAsia="zh-CN" w:bidi="ar-SA"/>
        </w:rPr>
        <w:t>logo保护</w:t>
      </w:r>
      <w:bookmarkEnd w:id="272"/>
    </w:p>
    <w:p w14:paraId="4D497B90">
      <w:pPr>
        <w:keepNext w:val="0"/>
        <w:keepLines w:val="0"/>
        <w:widowControl/>
        <w:numPr>
          <w:ilvl w:val="0"/>
          <w:numId w:val="27"/>
        </w:numPr>
        <w:suppressLineNumbers w:val="0"/>
        <w:ind w:left="0" w:leftChars="0" w:firstLine="420" w:firstLineChars="0"/>
        <w:jc w:val="left"/>
        <w:rPr>
          <w:rFonts w:hint="eastAsia"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注册相关</w:t>
      </w:r>
    </w:p>
    <w:p w14:paraId="44A8D8D8">
      <w:pPr>
        <w:keepNext w:val="0"/>
        <w:keepLines w:val="0"/>
        <w:widowControl/>
        <w:numPr>
          <w:ilvl w:val="0"/>
          <w:numId w:val="28"/>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商标注册：强调对logo进行全面的商标注册。明确在相关的商品上进行注册，列出注册的国家或地区范围。</w:t>
      </w:r>
    </w:p>
    <w:p w14:paraId="36CFD5EB">
      <w:pPr>
        <w:keepNext w:val="0"/>
        <w:keepLines w:val="0"/>
        <w:widowControl/>
        <w:numPr>
          <w:ilvl w:val="0"/>
          <w:numId w:val="28"/>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版权登记：强调版权登记的重要性。在中国国家版权局进行logo的版权登记，保存好设计原稿、创作过程记录等相关证据，以证明logo的原创性。</w:t>
      </w:r>
    </w:p>
    <w:p w14:paraId="11E78826">
      <w:pPr>
        <w:keepNext w:val="0"/>
        <w:keepLines w:val="0"/>
        <w:widowControl/>
        <w:numPr>
          <w:ilvl w:val="0"/>
          <w:numId w:val="0"/>
        </w:numPr>
        <w:suppressLineNumbers w:val="0"/>
        <w:ind w:left="420" w:leftChars="0"/>
        <w:jc w:val="left"/>
        <w:rPr>
          <w:rFonts w:hint="eastAsia"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二、使用规范：</w:t>
      </w:r>
    </w:p>
    <w:p w14:paraId="00D83B18">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内部规范：</w:t>
      </w:r>
    </w:p>
    <w:p w14:paraId="4D095E69">
      <w:pPr>
        <w:keepNext w:val="0"/>
        <w:keepLines w:val="0"/>
        <w:widowControl/>
        <w:numPr>
          <w:ilvl w:val="0"/>
          <w:numId w:val="29"/>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建立品牌内部的logo使用规范手册。规定在不同媒介上logo的使用标准，包括颜色、大小、比例、周边空白区域等。</w:t>
      </w:r>
    </w:p>
    <w:p w14:paraId="38CD8F80">
      <w:pPr>
        <w:keepNext w:val="0"/>
        <w:keepLines w:val="0"/>
        <w:widowControl/>
        <w:numPr>
          <w:ilvl w:val="0"/>
          <w:numId w:val="29"/>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明确相关人员在使用logo时的审批流程。</w:t>
      </w:r>
    </w:p>
    <w:p w14:paraId="7103ADA1">
      <w:pPr>
        <w:keepNext w:val="0"/>
        <w:keepLines w:val="0"/>
        <w:widowControl/>
        <w:numPr>
          <w:ilvl w:val="0"/>
          <w:numId w:val="29"/>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外部合作规范：若合作伙伴需使用logo的情况，需签订详细的使用协议，且协议中需明确规定合作伙伴使用logo的范围、期限、目的等。</w:t>
      </w:r>
    </w:p>
    <w:p w14:paraId="2A8F5F61">
      <w:pPr>
        <w:keepNext w:val="0"/>
        <w:keepLines w:val="0"/>
        <w:widowControl/>
        <w:suppressLineNumbers w:val="0"/>
        <w:jc w:val="left"/>
        <w:rPr>
          <w:rFonts w:hint="eastAsia"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三、检测与维权：</w:t>
      </w:r>
    </w:p>
    <w:p w14:paraId="3F62E8FD">
      <w:pPr>
        <w:keepNext w:val="0"/>
        <w:keepLines w:val="0"/>
        <w:widowControl/>
        <w:numPr>
          <w:ilvl w:val="0"/>
          <w:numId w:val="30"/>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监测机制：建立logo监测机制，定期在互联网、市场上搜索logo的使用情况。可以使用专业的商标监测软件或者委托第三方监测机构。</w:t>
      </w:r>
    </w:p>
    <w:p w14:paraId="4615EAA5">
      <w:pPr>
        <w:keepNext w:val="0"/>
        <w:keepLines w:val="0"/>
        <w:widowControl/>
        <w:numPr>
          <w:ilvl w:val="0"/>
          <w:numId w:val="30"/>
        </w:numPr>
        <w:suppressLineNumbers w:val="0"/>
        <w:ind w:left="425" w:leftChars="0" w:hanging="425"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侵权应对：制定侵权应对策略。一旦发现侵权行为，先发送停止侵权的律师函，如果侵权方不停止侵权行为，将采取法律诉讼等手段。</w:t>
      </w:r>
    </w:p>
    <w:p w14:paraId="3C5F6A4A">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73" w:name="_Toc29867"/>
      <w:bookmarkEnd w:id="273"/>
      <w:bookmarkStart w:id="274" w:name="_Toc2722"/>
      <w:r>
        <w:rPr>
          <w:rFonts w:hint="eastAsia" w:ascii="Times New Roman" w:hAnsi="Times New Roman" w:eastAsia="宋体" w:cs="宋体"/>
          <w:b/>
          <w:color w:val="000000"/>
          <w:kern w:val="2"/>
          <w:sz w:val="28"/>
          <w:szCs w:val="24"/>
          <w:lang w:val="en-US" w:eastAsia="zh-CN" w:bidi="ar-SA"/>
        </w:rPr>
        <w:t>专利保护</w:t>
      </w:r>
      <w:bookmarkEnd w:id="274"/>
    </w:p>
    <w:p w14:paraId="7C3AD561">
      <w:pPr>
        <w:keepNext w:val="0"/>
        <w:keepLines w:val="0"/>
        <w:widowControl/>
        <w:numPr>
          <w:ilvl w:val="0"/>
          <w:numId w:val="31"/>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专利现状调研</w:t>
      </w:r>
      <w:r>
        <w:rPr>
          <w:rFonts w:hint="eastAsia" w:ascii="黑体" w:hAnsi="宋体" w:eastAsia="黑体" w:cs="黑体"/>
          <w:color w:val="000000"/>
          <w:kern w:val="0"/>
          <w:sz w:val="24"/>
          <w:szCs w:val="24"/>
          <w:lang w:val="en-US" w:eastAsia="zh-CN" w:bidi="ar"/>
        </w:rPr>
        <w:t>：</w:t>
      </w:r>
    </w:p>
    <w:p w14:paraId="42C8F1F1">
      <w:pPr>
        <w:keepNext w:val="0"/>
        <w:keepLines w:val="0"/>
        <w:widowControl/>
        <w:numPr>
          <w:ilvl w:val="0"/>
          <w:numId w:val="32"/>
        </w:numPr>
        <w:suppressLineNumbers w:val="0"/>
        <w:ind w:left="425" w:leftChars="0" w:hanging="425"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专利情况</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列出</w:t>
      </w:r>
      <w:r>
        <w:rPr>
          <w:rFonts w:hint="eastAsia" w:ascii="宋体" w:hAnsi="宋体" w:eastAsia="宋体" w:cs="宋体"/>
          <w:color w:val="000000"/>
          <w:kern w:val="0"/>
          <w:sz w:val="24"/>
          <w:szCs w:val="24"/>
          <w:lang w:val="en-US" w:eastAsia="zh-CN" w:bidi="ar"/>
        </w:rPr>
        <w:t>品牌</w:t>
      </w:r>
      <w:r>
        <w:rPr>
          <w:rFonts w:hint="default" w:ascii="宋体" w:hAnsi="宋体" w:eastAsia="宋体" w:cs="宋体"/>
          <w:color w:val="000000"/>
          <w:kern w:val="0"/>
          <w:sz w:val="24"/>
          <w:szCs w:val="24"/>
          <w:lang w:val="en-US" w:eastAsia="zh-CN" w:bidi="ar"/>
        </w:rPr>
        <w:t>已拥有的相关专利，包括专利名称、专利号、专利类型等。</w:t>
      </w:r>
    </w:p>
    <w:p w14:paraId="523E01FA">
      <w:pPr>
        <w:keepNext w:val="0"/>
        <w:keepLines w:val="0"/>
        <w:widowControl/>
        <w:numPr>
          <w:ilvl w:val="0"/>
          <w:numId w:val="32"/>
        </w:numPr>
        <w:suppressLineNumbers w:val="0"/>
        <w:ind w:left="425" w:leftChars="0" w:hanging="425"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市场专利情况</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分析市场上同类型产品或项目涉及的专利情况</w:t>
      </w:r>
      <w:r>
        <w:rPr>
          <w:rFonts w:hint="eastAsia" w:ascii="宋体" w:hAnsi="宋体" w:eastAsia="宋体" w:cs="宋体"/>
          <w:color w:val="000000"/>
          <w:kern w:val="0"/>
          <w:sz w:val="24"/>
          <w:szCs w:val="24"/>
          <w:lang w:val="en-US" w:eastAsia="zh-CN" w:bidi="ar"/>
        </w:rPr>
        <w:t>，并</w:t>
      </w:r>
      <w:r>
        <w:rPr>
          <w:rFonts w:hint="default" w:ascii="宋体" w:hAnsi="宋体" w:eastAsia="宋体" w:cs="宋体"/>
          <w:color w:val="000000"/>
          <w:kern w:val="0"/>
          <w:sz w:val="24"/>
          <w:szCs w:val="24"/>
          <w:lang w:val="en-US" w:eastAsia="zh-CN" w:bidi="ar"/>
        </w:rPr>
        <w:t>考虑如何规避侵权风险或者利用自身技术优势与其竞争。</w:t>
      </w:r>
    </w:p>
    <w:p w14:paraId="2A6AE5F2">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二、</w:t>
      </w:r>
      <w:r>
        <w:rPr>
          <w:rFonts w:hint="default" w:ascii="黑体" w:hAnsi="宋体" w:eastAsia="黑体" w:cs="黑体"/>
          <w:color w:val="000000"/>
          <w:kern w:val="0"/>
          <w:sz w:val="24"/>
          <w:szCs w:val="24"/>
          <w:lang w:val="en-US" w:eastAsia="zh-CN" w:bidi="ar"/>
        </w:rPr>
        <w:t>专利保护策略</w:t>
      </w:r>
    </w:p>
    <w:p w14:paraId="7105C3B1">
      <w:pPr>
        <w:keepNext w:val="0"/>
        <w:keepLines w:val="0"/>
        <w:widowControl/>
        <w:numPr>
          <w:ilvl w:val="0"/>
          <w:numId w:val="33"/>
        </w:numPr>
        <w:suppressLineNumbers w:val="0"/>
        <w:ind w:left="425" w:leftChars="0" w:hanging="425"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侵权防范</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明确如何防止他人侵犯</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的</w:t>
      </w:r>
      <w:r>
        <w:rPr>
          <w:rFonts w:hint="default" w:ascii="宋体" w:hAnsi="宋体" w:eastAsia="宋体" w:cs="宋体"/>
          <w:color w:val="000000"/>
          <w:kern w:val="0"/>
          <w:sz w:val="24"/>
          <w:szCs w:val="24"/>
          <w:lang w:val="en-US" w:eastAsia="zh-CN" w:bidi="ar"/>
        </w:rPr>
        <w:t>相关专利</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建立专利监测机制，定期对市场上的产品或项目进行监测。</w:t>
      </w:r>
    </w:p>
    <w:p w14:paraId="71BEF823">
      <w:pPr>
        <w:keepNext w:val="0"/>
        <w:keepLines w:val="0"/>
        <w:widowControl/>
        <w:numPr>
          <w:ilvl w:val="0"/>
          <w:numId w:val="33"/>
        </w:numPr>
        <w:suppressLineNumbers w:val="0"/>
        <w:ind w:left="425" w:leftChars="0" w:hanging="425"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保密措施</w:t>
      </w:r>
      <w:r>
        <w:rPr>
          <w:rFonts w:hint="eastAsia" w:ascii="宋体" w:hAnsi="宋体" w:eastAsia="宋体" w:cs="宋体"/>
          <w:color w:val="000000"/>
          <w:kern w:val="0"/>
          <w:sz w:val="24"/>
          <w:szCs w:val="24"/>
          <w:lang w:val="en-US" w:eastAsia="zh-CN" w:bidi="ar"/>
        </w:rPr>
        <w:t>：对于</w:t>
      </w:r>
      <w:r>
        <w:rPr>
          <w:rFonts w:hint="default" w:ascii="宋体" w:hAnsi="宋体" w:eastAsia="宋体" w:cs="宋体"/>
          <w:color w:val="000000"/>
          <w:kern w:val="0"/>
          <w:sz w:val="24"/>
          <w:szCs w:val="24"/>
          <w:lang w:val="en-US" w:eastAsia="zh-CN" w:bidi="ar"/>
        </w:rPr>
        <w:t>尚未公开申请专利的技术内容，采取严格的保密措施</w:t>
      </w:r>
      <w:r>
        <w:rPr>
          <w:rFonts w:hint="eastAsia" w:ascii="宋体" w:hAnsi="宋体" w:eastAsia="宋体" w:cs="宋体"/>
          <w:color w:val="000000"/>
          <w:kern w:val="0"/>
          <w:sz w:val="24"/>
          <w:szCs w:val="24"/>
          <w:lang w:val="en-US" w:eastAsia="zh-CN" w:bidi="ar"/>
        </w:rPr>
        <w:t>，相关人员</w:t>
      </w:r>
      <w:r>
        <w:rPr>
          <w:rFonts w:hint="default" w:ascii="宋体" w:hAnsi="宋体" w:eastAsia="宋体" w:cs="宋体"/>
          <w:color w:val="000000"/>
          <w:kern w:val="0"/>
          <w:sz w:val="24"/>
          <w:szCs w:val="24"/>
          <w:lang w:val="en-US" w:eastAsia="zh-CN" w:bidi="ar"/>
        </w:rPr>
        <w:t>签订保密协议，限制对相关信息的传播。同时，在与</w:t>
      </w:r>
      <w:r>
        <w:rPr>
          <w:rFonts w:hint="eastAsia" w:ascii="宋体" w:hAnsi="宋体" w:eastAsia="宋体" w:cs="宋体"/>
          <w:color w:val="000000"/>
          <w:kern w:val="0"/>
          <w:sz w:val="24"/>
          <w:szCs w:val="24"/>
          <w:lang w:val="en-US" w:eastAsia="zh-CN" w:bidi="ar"/>
        </w:rPr>
        <w:t>其他品牌</w:t>
      </w:r>
      <w:r>
        <w:rPr>
          <w:rFonts w:hint="default" w:ascii="宋体" w:hAnsi="宋体" w:eastAsia="宋体" w:cs="宋体"/>
          <w:color w:val="000000"/>
          <w:kern w:val="0"/>
          <w:sz w:val="24"/>
          <w:szCs w:val="24"/>
          <w:lang w:val="en-US" w:eastAsia="zh-CN" w:bidi="ar"/>
        </w:rPr>
        <w:t>的合作中，也将在合同中明确保密条款，确保专利相关信息不被泄露。</w:t>
      </w:r>
    </w:p>
    <w:p w14:paraId="48676A4A">
      <w:pPr>
        <w:keepNext/>
        <w:keepLines/>
        <w:widowControl w:val="0"/>
        <w:numPr>
          <w:ilvl w:val="1"/>
          <w:numId w:val="1"/>
        </w:numPr>
        <w:bidi w:val="0"/>
        <w:spacing w:line="360" w:lineRule="auto"/>
        <w:ind w:hanging="575" w:firstLineChars="0"/>
        <w:jc w:val="both"/>
        <w:outlineLvl w:val="1"/>
        <w:rPr>
          <w:rFonts w:hint="default" w:ascii="Times New Roman" w:hAnsi="Times New Roman" w:eastAsia="宋体" w:cs="宋体"/>
          <w:b/>
          <w:color w:val="000000"/>
          <w:kern w:val="2"/>
          <w:sz w:val="30"/>
          <w:szCs w:val="24"/>
          <w:lang w:val="en-US" w:eastAsia="zh-CN" w:bidi="ar-SA"/>
        </w:rPr>
      </w:pPr>
      <w:bookmarkStart w:id="275" w:name="_Toc16831"/>
      <w:bookmarkEnd w:id="275"/>
      <w:bookmarkStart w:id="276" w:name="_Toc10863"/>
      <w:r>
        <w:rPr>
          <w:rFonts w:hint="eastAsia" w:ascii="Times New Roman" w:hAnsi="Times New Roman" w:eastAsia="宋体" w:cs="宋体"/>
          <w:b/>
          <w:color w:val="000000"/>
          <w:kern w:val="2"/>
          <w:sz w:val="30"/>
          <w:szCs w:val="24"/>
          <w:lang w:val="en-US" w:eastAsia="zh-CN" w:bidi="ar-SA"/>
        </w:rPr>
        <w:t>品牌检测</w:t>
      </w:r>
      <w:bookmarkEnd w:id="276"/>
    </w:p>
    <w:p w14:paraId="49636C18">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77" w:name="_Toc12567"/>
      <w:bookmarkEnd w:id="277"/>
      <w:bookmarkStart w:id="278" w:name="_Toc17595"/>
      <w:r>
        <w:rPr>
          <w:rFonts w:hint="eastAsia" w:ascii="Times New Roman" w:hAnsi="Times New Roman" w:eastAsia="宋体" w:cs="宋体"/>
          <w:b/>
          <w:color w:val="000000"/>
          <w:kern w:val="2"/>
          <w:sz w:val="28"/>
          <w:szCs w:val="24"/>
          <w:lang w:val="en-US" w:eastAsia="zh-CN" w:bidi="ar-SA"/>
        </w:rPr>
        <w:t>质量检测</w:t>
      </w:r>
      <w:bookmarkEnd w:id="278"/>
    </w:p>
    <w:p w14:paraId="408BEAC0">
      <w:pPr>
        <w:keepNext w:val="0"/>
        <w:keepLines w:val="0"/>
        <w:widowControl/>
        <w:numPr>
          <w:ilvl w:val="0"/>
          <w:numId w:val="34"/>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制定监测目标和标准：</w:t>
      </w:r>
    </w:p>
    <w:p w14:paraId="522EA191">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明确监测的目的，确保猕猴桃的安全性、营养价值</w:t>
      </w:r>
      <w:r>
        <w:rPr>
          <w:rFonts w:hint="eastAsia" w:ascii="宋体" w:hAnsi="宋体" w:eastAsia="宋体" w:cs="宋体"/>
          <w:color w:val="000000"/>
          <w:kern w:val="0"/>
          <w:sz w:val="24"/>
          <w:szCs w:val="24"/>
          <w:lang w:val="en-US" w:eastAsia="zh-CN" w:bidi="ar"/>
        </w:rPr>
        <w:t>，</w:t>
      </w:r>
      <w:r>
        <w:rPr>
          <w:rFonts w:hint="default" w:ascii="宋体" w:hAnsi="宋体" w:eastAsia="宋体" w:cs="宋体"/>
          <w:color w:val="000000"/>
          <w:kern w:val="0"/>
          <w:sz w:val="24"/>
          <w:szCs w:val="24"/>
          <w:lang w:val="en-US" w:eastAsia="zh-CN" w:bidi="ar"/>
        </w:rPr>
        <w:t>基于《猕猴桃品质评价技术规范》</w:t>
      </w:r>
      <w:r>
        <w:rPr>
          <w:rFonts w:hint="eastAsia" w:ascii="宋体" w:hAnsi="宋体" w:eastAsia="宋体" w:cs="宋体"/>
          <w:color w:val="000000"/>
          <w:kern w:val="0"/>
          <w:sz w:val="24"/>
          <w:szCs w:val="24"/>
          <w:lang w:val="en-US" w:eastAsia="zh-CN" w:bidi="ar"/>
        </w:rPr>
        <w:t>等</w:t>
      </w:r>
      <w:r>
        <w:rPr>
          <w:rFonts w:hint="default" w:ascii="宋体" w:hAnsi="宋体" w:eastAsia="宋体" w:cs="宋体"/>
          <w:color w:val="000000"/>
          <w:kern w:val="0"/>
          <w:sz w:val="24"/>
          <w:szCs w:val="24"/>
          <w:lang w:val="en-US" w:eastAsia="zh-CN" w:bidi="ar"/>
        </w:rPr>
        <w:t>相关规定制定相应的质量标准</w:t>
      </w:r>
      <w:r>
        <w:rPr>
          <w:rFonts w:hint="eastAsia" w:ascii="宋体" w:hAnsi="宋体" w:eastAsia="宋体" w:cs="宋体"/>
          <w:color w:val="000000"/>
          <w:kern w:val="0"/>
          <w:sz w:val="24"/>
          <w:szCs w:val="24"/>
          <w:lang w:val="en-US" w:eastAsia="zh-CN" w:bidi="ar"/>
        </w:rPr>
        <w:t>，提高</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的市场竞争力。</w:t>
      </w:r>
    </w:p>
    <w:p w14:paraId="51D3129B">
      <w:pPr>
        <w:keepNext w:val="0"/>
        <w:keepLines w:val="0"/>
        <w:widowControl/>
        <w:numPr>
          <w:ilvl w:val="0"/>
          <w:numId w:val="34"/>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确定监测项目：</w:t>
      </w:r>
    </w:p>
    <w:p w14:paraId="1088B1F2">
      <w:pPr>
        <w:keepNext w:val="0"/>
        <w:keepLines w:val="0"/>
        <w:widowControl/>
        <w:numPr>
          <w:ilvl w:val="0"/>
          <w:numId w:val="0"/>
        </w:numPr>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监测感官品质、理化指标、以及安全性指标</w:t>
      </w:r>
      <w:r>
        <w:rPr>
          <w:rFonts w:hint="eastAsia" w:ascii="宋体" w:hAnsi="宋体" w:eastAsia="宋体" w:cs="宋体"/>
          <w:color w:val="000000"/>
          <w:kern w:val="0"/>
          <w:sz w:val="24"/>
          <w:szCs w:val="24"/>
          <w:lang w:val="en-US" w:eastAsia="zh-CN" w:bidi="ar"/>
        </w:rPr>
        <w:t>等项目</w:t>
      </w:r>
      <w:r>
        <w:rPr>
          <w:rFonts w:hint="default" w:ascii="宋体" w:hAnsi="宋体" w:eastAsia="宋体" w:cs="宋体"/>
          <w:color w:val="000000"/>
          <w:kern w:val="0"/>
          <w:sz w:val="24"/>
          <w:szCs w:val="24"/>
          <w:lang w:val="en-US" w:eastAsia="zh-CN" w:bidi="ar"/>
        </w:rPr>
        <w:t>。</w:t>
      </w:r>
    </w:p>
    <w:p w14:paraId="04A70B95">
      <w:pPr>
        <w:keepNext w:val="0"/>
        <w:keepLines w:val="0"/>
        <w:widowControl/>
        <w:numPr>
          <w:ilvl w:val="0"/>
          <w:numId w:val="34"/>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选择合适的检测方法：</w:t>
      </w:r>
    </w:p>
    <w:p w14:paraId="2693FC95">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根据监测项目的不同，选择适当的检测技术和方法。例如，可以使用光谱技术进行猕猴桃品质的在线无损检测。</w:t>
      </w:r>
    </w:p>
    <w:p w14:paraId="54E06B9D">
      <w:pPr>
        <w:keepNext w:val="0"/>
        <w:keepLines w:val="0"/>
        <w:widowControl/>
        <w:numPr>
          <w:ilvl w:val="0"/>
          <w:numId w:val="34"/>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建立监测流程：</w:t>
      </w:r>
    </w:p>
    <w:p w14:paraId="6804B95D">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设计详细的监测流程，包括样品的采集、处理、测试和数据分析</w:t>
      </w:r>
      <w:r>
        <w:rPr>
          <w:rFonts w:hint="eastAsia" w:ascii="宋体" w:hAnsi="宋体" w:eastAsia="宋体" w:cs="宋体"/>
          <w:color w:val="000000"/>
          <w:kern w:val="0"/>
          <w:sz w:val="24"/>
          <w:szCs w:val="24"/>
          <w:lang w:val="en-US" w:eastAsia="zh-CN" w:bidi="ar"/>
        </w:rPr>
        <w:t>，以</w:t>
      </w:r>
      <w:r>
        <w:rPr>
          <w:rFonts w:hint="default" w:ascii="宋体" w:hAnsi="宋体" w:eastAsia="宋体" w:cs="宋体"/>
          <w:color w:val="000000"/>
          <w:kern w:val="0"/>
          <w:sz w:val="24"/>
          <w:szCs w:val="24"/>
          <w:lang w:val="en-US" w:eastAsia="zh-CN" w:bidi="ar"/>
        </w:rPr>
        <w:t>确保流程的科学性、公正性和准确性。</w:t>
      </w:r>
    </w:p>
    <w:p w14:paraId="734D2118">
      <w:pPr>
        <w:keepNext w:val="0"/>
        <w:keepLines w:val="0"/>
        <w:widowControl/>
        <w:numPr>
          <w:ilvl w:val="0"/>
          <w:numId w:val="34"/>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质量控制和数据管理：</w:t>
      </w:r>
    </w:p>
    <w:p w14:paraId="10DA19D3">
      <w:pPr>
        <w:keepNext w:val="0"/>
        <w:keepLines w:val="0"/>
        <w:widowControl/>
        <w:numPr>
          <w:ilvl w:val="0"/>
          <w:numId w:val="35"/>
        </w:numPr>
        <w:suppressLineNumbers w:val="0"/>
        <w:ind w:left="0" w:leftChars="0" w:firstLine="480" w:firstLineChars="20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实施严格的质量控制措施，确保检测数据的可靠性。</w:t>
      </w:r>
    </w:p>
    <w:p w14:paraId="09F08DCA">
      <w:pPr>
        <w:keepNext w:val="0"/>
        <w:keepLines w:val="0"/>
        <w:widowControl/>
        <w:numPr>
          <w:ilvl w:val="0"/>
          <w:numId w:val="35"/>
        </w:numPr>
        <w:suppressLineNumbers w:val="0"/>
        <w:ind w:left="0" w:leftChars="0" w:firstLine="480" w:firstLineChars="20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建立数据库管理监测数据，便于追踪和分析。</w:t>
      </w:r>
    </w:p>
    <w:p w14:paraId="10540B77">
      <w:pPr>
        <w:keepNext w:val="0"/>
        <w:keepLines w:val="0"/>
        <w:widowControl/>
        <w:numPr>
          <w:ilvl w:val="0"/>
          <w:numId w:val="35"/>
        </w:numPr>
        <w:suppressLineNumbers w:val="0"/>
        <w:ind w:left="0" w:leftChars="0" w:firstLine="480" w:firstLineChars="20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监测结果的应用：</w:t>
      </w:r>
    </w:p>
    <w:p w14:paraId="4891E05E">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监测结果应用于改进</w:t>
      </w:r>
      <w:r>
        <w:rPr>
          <w:rFonts w:hint="eastAsia" w:ascii="宋体" w:hAnsi="宋体" w:eastAsia="宋体" w:cs="宋体"/>
          <w:color w:val="000000"/>
          <w:kern w:val="0"/>
          <w:sz w:val="24"/>
          <w:szCs w:val="24"/>
          <w:lang w:val="en-US" w:eastAsia="zh-CN" w:bidi="ar"/>
        </w:rPr>
        <w:t>种植技术</w:t>
      </w:r>
      <w:r>
        <w:rPr>
          <w:rFonts w:hint="default" w:ascii="宋体" w:hAnsi="宋体" w:eastAsia="宋体" w:cs="宋体"/>
          <w:color w:val="000000"/>
          <w:kern w:val="0"/>
          <w:sz w:val="24"/>
          <w:szCs w:val="24"/>
          <w:lang w:val="en-US" w:eastAsia="zh-CN" w:bidi="ar"/>
        </w:rPr>
        <w:t>、优化供应链管理、提升</w:t>
      </w:r>
      <w:r>
        <w:rPr>
          <w:rFonts w:hint="eastAsia" w:ascii="宋体" w:hAnsi="宋体" w:eastAsia="宋体" w:cs="宋体"/>
          <w:color w:val="000000"/>
          <w:kern w:val="0"/>
          <w:sz w:val="24"/>
          <w:szCs w:val="24"/>
          <w:lang w:val="en-US" w:eastAsia="zh-CN" w:bidi="ar"/>
        </w:rPr>
        <w:t>猕猴桃</w:t>
      </w:r>
      <w:r>
        <w:rPr>
          <w:rFonts w:hint="default" w:ascii="宋体" w:hAnsi="宋体" w:eastAsia="宋体" w:cs="宋体"/>
          <w:color w:val="000000"/>
          <w:kern w:val="0"/>
          <w:sz w:val="24"/>
          <w:szCs w:val="24"/>
          <w:lang w:val="en-US" w:eastAsia="zh-CN" w:bidi="ar"/>
        </w:rPr>
        <w:t>质量和增强品牌信誉。</w:t>
      </w:r>
    </w:p>
    <w:p w14:paraId="014AB52A">
      <w:pPr>
        <w:keepNext w:val="0"/>
        <w:keepLines w:val="0"/>
        <w:widowControl/>
        <w:numPr>
          <w:ilvl w:val="0"/>
          <w:numId w:val="36"/>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持续改进：</w:t>
      </w:r>
    </w:p>
    <w:p w14:paraId="166868F6">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根据监测结果和市场反馈，不断调整和优化</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的</w:t>
      </w:r>
      <w:r>
        <w:rPr>
          <w:rFonts w:hint="default" w:ascii="宋体" w:hAnsi="宋体" w:eastAsia="宋体" w:cs="宋体"/>
          <w:color w:val="000000"/>
          <w:kern w:val="0"/>
          <w:sz w:val="24"/>
          <w:szCs w:val="24"/>
          <w:lang w:val="en-US" w:eastAsia="zh-CN" w:bidi="ar"/>
        </w:rPr>
        <w:t>监测方案，以适应市场变化和技术进步。</w:t>
      </w:r>
    </w:p>
    <w:p w14:paraId="11344130">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79" w:name="_Toc12101"/>
      <w:bookmarkEnd w:id="279"/>
      <w:bookmarkStart w:id="280" w:name="_Toc25332"/>
      <w:r>
        <w:rPr>
          <w:rFonts w:hint="eastAsia" w:ascii="Times New Roman" w:hAnsi="Times New Roman" w:eastAsia="宋体" w:cs="宋体"/>
          <w:b/>
          <w:color w:val="000000"/>
          <w:kern w:val="2"/>
          <w:sz w:val="28"/>
          <w:szCs w:val="24"/>
          <w:lang w:val="en-US" w:eastAsia="zh-CN" w:bidi="ar-SA"/>
        </w:rPr>
        <w:t>政策指引</w:t>
      </w:r>
      <w:bookmarkEnd w:id="280"/>
    </w:p>
    <w:p w14:paraId="5C996A90">
      <w:pPr>
        <w:keepNext w:val="0"/>
        <w:keepLines w:val="0"/>
        <w:widowControl/>
        <w:numPr>
          <w:ilvl w:val="0"/>
          <w:numId w:val="37"/>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地理标志保护：</w:t>
      </w:r>
    </w:p>
    <w:p w14:paraId="6A27A00F">
      <w:pPr>
        <w:keepNext w:val="0"/>
        <w:keepLines w:val="0"/>
        <w:widowControl/>
        <w:numPr>
          <w:ilvl w:val="0"/>
          <w:numId w:val="0"/>
        </w:numPr>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都江堰猕猴桃享有地理标志保护产品的地位，这意味着其生产地域、品质特性、制作工艺等均受到法律保护。监测工作应确保</w:t>
      </w:r>
      <w:r>
        <w:rPr>
          <w:rFonts w:hint="eastAsia" w:ascii="宋体" w:hAnsi="宋体" w:cs="宋体"/>
          <w:color w:val="000000"/>
          <w:kern w:val="0"/>
          <w:sz w:val="24"/>
          <w:szCs w:val="24"/>
          <w:lang w:val="en-US" w:eastAsia="zh-CN" w:bidi="ar"/>
        </w:rPr>
        <w:t>都江堰猕猴桃</w:t>
      </w:r>
      <w:r>
        <w:rPr>
          <w:rFonts w:hint="default" w:ascii="宋体" w:hAnsi="宋体" w:eastAsia="宋体" w:cs="宋体"/>
          <w:color w:val="000000"/>
          <w:kern w:val="0"/>
          <w:sz w:val="24"/>
          <w:szCs w:val="24"/>
          <w:lang w:val="en-US" w:eastAsia="zh-CN" w:bidi="ar"/>
        </w:rPr>
        <w:t>的品牌形象和产品质量得到维护，防止侵权和假冒行为。</w:t>
      </w:r>
    </w:p>
    <w:p w14:paraId="21AF0DDC">
      <w:pPr>
        <w:keepNext w:val="0"/>
        <w:keepLines w:val="0"/>
        <w:widowControl/>
        <w:numPr>
          <w:ilvl w:val="0"/>
          <w:numId w:val="37"/>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品牌提升与包装规范：</w:t>
      </w:r>
    </w:p>
    <w:p w14:paraId="12C9759B">
      <w:pPr>
        <w:keepNext w:val="0"/>
        <w:keepLines w:val="0"/>
        <w:widowControl/>
        <w:numPr>
          <w:ilvl w:val="0"/>
          <w:numId w:val="0"/>
        </w:numPr>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都江堰市市场监管局强调了地理标志的监督管理、品牌提升以及规范包装标识的重要性。监测计划应包括对</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的</w:t>
      </w:r>
      <w:r>
        <w:rPr>
          <w:rFonts w:hint="default" w:ascii="宋体" w:hAnsi="宋体" w:eastAsia="宋体" w:cs="宋体"/>
          <w:color w:val="000000"/>
          <w:kern w:val="0"/>
          <w:sz w:val="24"/>
          <w:szCs w:val="24"/>
          <w:lang w:val="en-US" w:eastAsia="zh-CN" w:bidi="ar"/>
        </w:rPr>
        <w:t>品牌形象和包装使用的持续评估，以提升</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的</w:t>
      </w:r>
      <w:r>
        <w:rPr>
          <w:rFonts w:hint="default" w:ascii="宋体" w:hAnsi="宋体" w:eastAsia="宋体" w:cs="宋体"/>
          <w:color w:val="000000"/>
          <w:kern w:val="0"/>
          <w:sz w:val="24"/>
          <w:szCs w:val="24"/>
          <w:lang w:val="en-US" w:eastAsia="zh-CN" w:bidi="ar"/>
        </w:rPr>
        <w:t>价值和市场认知度。</w:t>
      </w:r>
    </w:p>
    <w:p w14:paraId="37BE7711">
      <w:pPr>
        <w:keepNext w:val="0"/>
        <w:keepLines w:val="0"/>
        <w:widowControl/>
        <w:numPr>
          <w:ilvl w:val="0"/>
          <w:numId w:val="37"/>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产业发展政策：</w:t>
      </w:r>
    </w:p>
    <w:p w14:paraId="071A3DDC">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都江堰猕猴桃产业的发展受到政府的大力支持，包括科技研发、产业融合、市场营销等方面的政策措施。监测工作应关注这些政策动态，以便更好地服务于</w:t>
      </w:r>
      <w:r>
        <w:rPr>
          <w:rFonts w:hint="eastAsia" w:ascii="宋体" w:hAnsi="宋体" w:cs="宋体"/>
          <w:color w:val="000000"/>
          <w:kern w:val="0"/>
          <w:sz w:val="24"/>
          <w:szCs w:val="24"/>
          <w:lang w:val="en-US" w:eastAsia="zh-CN" w:bidi="ar"/>
        </w:rPr>
        <w:t>都江堰猕猴桃</w:t>
      </w:r>
      <w:r>
        <w:rPr>
          <w:rFonts w:hint="default" w:ascii="宋体" w:hAnsi="宋体" w:eastAsia="宋体" w:cs="宋体"/>
          <w:color w:val="000000"/>
          <w:kern w:val="0"/>
          <w:sz w:val="24"/>
          <w:szCs w:val="24"/>
          <w:lang w:val="en-US" w:eastAsia="zh-CN" w:bidi="ar"/>
        </w:rPr>
        <w:t>的长期发展战略。</w:t>
      </w:r>
    </w:p>
    <w:p w14:paraId="4A9637F4">
      <w:pPr>
        <w:keepNext w:val="0"/>
        <w:keepLines w:val="0"/>
        <w:widowControl/>
        <w:numPr>
          <w:ilvl w:val="0"/>
          <w:numId w:val="37"/>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地理标志助力乡村振兴：</w:t>
      </w:r>
    </w:p>
    <w:p w14:paraId="28A6F40D">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国家知识产权局专利局的调研表明，地理标志对于特定区域的乡村振兴具有重要作用。监测工作应考虑如何通过地理标志保护进一步推动</w:t>
      </w:r>
      <w:r>
        <w:rPr>
          <w:rFonts w:hint="eastAsia" w:ascii="宋体" w:hAnsi="宋体" w:cs="宋体"/>
          <w:color w:val="000000"/>
          <w:kern w:val="0"/>
          <w:sz w:val="24"/>
          <w:szCs w:val="24"/>
          <w:lang w:val="en-US" w:eastAsia="zh-CN" w:bidi="ar"/>
        </w:rPr>
        <w:t>都江堰猕猴桃</w:t>
      </w:r>
      <w:r>
        <w:rPr>
          <w:rFonts w:hint="eastAsia" w:ascii="宋体" w:hAnsi="宋体" w:eastAsia="宋体" w:cs="宋体"/>
          <w:color w:val="000000"/>
          <w:kern w:val="0"/>
          <w:sz w:val="24"/>
          <w:szCs w:val="24"/>
          <w:lang w:val="en-US" w:eastAsia="zh-CN" w:bidi="ar"/>
        </w:rPr>
        <w:t>这一品牌</w:t>
      </w:r>
      <w:r>
        <w:rPr>
          <w:rFonts w:hint="default" w:ascii="宋体" w:hAnsi="宋体" w:eastAsia="宋体" w:cs="宋体"/>
          <w:color w:val="000000"/>
          <w:kern w:val="0"/>
          <w:sz w:val="24"/>
          <w:szCs w:val="24"/>
          <w:lang w:val="en-US" w:eastAsia="zh-CN" w:bidi="ar"/>
        </w:rPr>
        <w:t>的可持续发展和地方经济增长。</w:t>
      </w:r>
    </w:p>
    <w:p w14:paraId="5ACED281">
      <w:pPr>
        <w:keepNext/>
        <w:keepLines/>
        <w:widowControl w:val="0"/>
        <w:numPr>
          <w:ilvl w:val="1"/>
          <w:numId w:val="1"/>
        </w:numPr>
        <w:bidi w:val="0"/>
        <w:spacing w:line="360" w:lineRule="auto"/>
        <w:ind w:hanging="575" w:firstLineChars="0"/>
        <w:jc w:val="both"/>
        <w:outlineLvl w:val="1"/>
        <w:rPr>
          <w:rFonts w:hint="default" w:ascii="Times New Roman" w:hAnsi="Times New Roman" w:eastAsia="宋体" w:cs="宋体"/>
          <w:b/>
          <w:color w:val="000000"/>
          <w:kern w:val="2"/>
          <w:sz w:val="30"/>
          <w:szCs w:val="24"/>
          <w:lang w:val="en-US" w:eastAsia="zh-CN" w:bidi="ar-SA"/>
        </w:rPr>
      </w:pPr>
      <w:bookmarkStart w:id="281" w:name="_Toc8264"/>
      <w:bookmarkEnd w:id="281"/>
      <w:bookmarkStart w:id="282" w:name="_Toc29279"/>
      <w:r>
        <w:rPr>
          <w:rFonts w:hint="eastAsia" w:ascii="Times New Roman" w:hAnsi="Times New Roman" w:eastAsia="宋体" w:cs="宋体"/>
          <w:b/>
          <w:color w:val="000000"/>
          <w:kern w:val="2"/>
          <w:sz w:val="30"/>
          <w:szCs w:val="24"/>
          <w:lang w:val="en-US" w:eastAsia="zh-CN" w:bidi="ar-SA"/>
        </w:rPr>
        <w:t>品牌风险管理</w:t>
      </w:r>
      <w:bookmarkEnd w:id="282"/>
    </w:p>
    <w:p w14:paraId="500258A9">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83" w:name="_Toc23047"/>
      <w:bookmarkEnd w:id="283"/>
      <w:bookmarkStart w:id="284" w:name="_Toc12681"/>
      <w:r>
        <w:rPr>
          <w:rFonts w:hint="eastAsia" w:ascii="Times New Roman" w:hAnsi="Times New Roman" w:eastAsia="宋体" w:cs="宋体"/>
          <w:b/>
          <w:color w:val="000000"/>
          <w:kern w:val="2"/>
          <w:sz w:val="28"/>
          <w:szCs w:val="24"/>
          <w:lang w:val="en-US" w:eastAsia="zh-CN" w:bidi="ar-SA"/>
        </w:rPr>
        <w:t>风险规避</w:t>
      </w:r>
      <w:bookmarkEnd w:id="284"/>
    </w:p>
    <w:p w14:paraId="512A21C0">
      <w:pPr>
        <w:keepNext w:val="0"/>
        <w:keepLines w:val="0"/>
        <w:widowControl/>
        <w:numPr>
          <w:ilvl w:val="0"/>
          <w:numId w:val="38"/>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建立健全的质量安全管理体系：</w:t>
      </w:r>
    </w:p>
    <w:p w14:paraId="3C82F01F">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制定和执行严格的生产和加工标准，</w:t>
      </w:r>
      <w:r>
        <w:rPr>
          <w:rFonts w:hint="eastAsia" w:ascii="宋体" w:hAnsi="宋体" w:eastAsia="宋体" w:cs="宋体"/>
          <w:color w:val="000000"/>
          <w:kern w:val="0"/>
          <w:sz w:val="24"/>
          <w:szCs w:val="24"/>
          <w:lang w:val="en-US" w:eastAsia="zh-CN" w:bidi="ar"/>
        </w:rPr>
        <w:t>从而</w:t>
      </w:r>
      <w:r>
        <w:rPr>
          <w:rFonts w:hint="default" w:ascii="宋体" w:hAnsi="宋体" w:eastAsia="宋体" w:cs="宋体"/>
          <w:color w:val="000000"/>
          <w:kern w:val="0"/>
          <w:sz w:val="24"/>
          <w:szCs w:val="24"/>
          <w:lang w:val="en-US" w:eastAsia="zh-CN" w:bidi="ar"/>
        </w:rPr>
        <w:t>有效规避因产品质量问题导致的</w:t>
      </w:r>
      <w:r>
        <w:rPr>
          <w:rFonts w:hint="eastAsia" w:ascii="宋体" w:hAnsi="宋体" w:cs="宋体"/>
          <w:color w:val="000000"/>
          <w:kern w:val="0"/>
          <w:sz w:val="24"/>
          <w:szCs w:val="24"/>
          <w:lang w:val="en-US" w:eastAsia="zh-CN" w:bidi="ar"/>
        </w:rPr>
        <w:t>都江堰猕猴桃</w:t>
      </w:r>
      <w:r>
        <w:rPr>
          <w:rFonts w:hint="default" w:ascii="宋体" w:hAnsi="宋体" w:eastAsia="宋体" w:cs="宋体"/>
          <w:color w:val="000000"/>
          <w:kern w:val="0"/>
          <w:sz w:val="24"/>
          <w:szCs w:val="24"/>
          <w:lang w:val="en-US" w:eastAsia="zh-CN" w:bidi="ar"/>
        </w:rPr>
        <w:t>信誉损失。建立从产地选择到建园技术、生产管理、病虫害防控等全面的质量安全管理体系。</w:t>
      </w:r>
    </w:p>
    <w:p w14:paraId="4901AC32">
      <w:pPr>
        <w:keepNext w:val="0"/>
        <w:keepLines w:val="0"/>
        <w:widowControl/>
        <w:numPr>
          <w:ilvl w:val="0"/>
          <w:numId w:val="38"/>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加强品牌保护：</w:t>
      </w:r>
    </w:p>
    <w:p w14:paraId="6CFB2D6F">
      <w:pPr>
        <w:keepNext w:val="0"/>
        <w:keepLines w:val="0"/>
        <w:widowControl/>
        <w:numPr>
          <w:ilvl w:val="0"/>
          <w:numId w:val="0"/>
        </w:numPr>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通过法律手段打击假冒伪劣产品，维护</w:t>
      </w:r>
      <w:r>
        <w:rPr>
          <w:rFonts w:hint="eastAsia" w:ascii="宋体" w:hAnsi="宋体" w:cs="宋体"/>
          <w:color w:val="000000"/>
          <w:kern w:val="0"/>
          <w:sz w:val="24"/>
          <w:szCs w:val="24"/>
          <w:lang w:val="en-US" w:eastAsia="zh-CN" w:bidi="ar"/>
        </w:rPr>
        <w:t>都江堰猕猴桃</w:t>
      </w:r>
      <w:r>
        <w:rPr>
          <w:rFonts w:hint="default" w:ascii="宋体" w:hAnsi="宋体" w:eastAsia="宋体" w:cs="宋体"/>
          <w:color w:val="000000"/>
          <w:kern w:val="0"/>
          <w:sz w:val="24"/>
          <w:szCs w:val="24"/>
          <w:lang w:val="en-US" w:eastAsia="zh-CN" w:bidi="ar"/>
        </w:rPr>
        <w:t>的独特性和合法权益。都江堰市市场监管局已经与猕猴桃协会共同开发地理标志产品溯源管理平台，并对地理标志专用标志的使用情况进行专项检查，以保护品牌不受侵害。</w:t>
      </w:r>
    </w:p>
    <w:p w14:paraId="3DBBA645">
      <w:pPr>
        <w:keepNext w:val="0"/>
        <w:keepLines w:val="0"/>
        <w:widowControl/>
        <w:numPr>
          <w:ilvl w:val="0"/>
          <w:numId w:val="38"/>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多元化市场和销售渠道：</w:t>
      </w:r>
    </w:p>
    <w:p w14:paraId="3D1F82DA">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通过线上线下结合的方式拓宽销售渠道，减少对单一市场的依赖，降低风险。</w:t>
      </w:r>
    </w:p>
    <w:p w14:paraId="662EB502">
      <w:pPr>
        <w:keepNext w:val="0"/>
        <w:keepLines w:val="0"/>
        <w:widowControl/>
        <w:numPr>
          <w:ilvl w:val="0"/>
          <w:numId w:val="38"/>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监测市场动态和消费者偏好：</w:t>
      </w:r>
    </w:p>
    <w:p w14:paraId="7B2BD9B2">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定期收集和分析市场信息，及时调整产品特性和服务，以满足消费者不断变化的需求，避免因产品过时或不符合市场趋势而造成的风险。</w:t>
      </w:r>
    </w:p>
    <w:p w14:paraId="2A1F8283">
      <w:pPr>
        <w:keepNext w:val="0"/>
        <w:keepLines w:val="0"/>
        <w:widowControl/>
        <w:numPr>
          <w:ilvl w:val="0"/>
          <w:numId w:val="38"/>
        </w:numPr>
        <w:suppressLineNumbers w:val="0"/>
        <w:ind w:left="0" w:leftChars="0" w:firstLine="420"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应对自然灾害和病虫害的预防措施：</w:t>
      </w:r>
    </w:p>
    <w:p w14:paraId="1B4FFE54">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通过科学种植和管理，如合理灌溉、施肥和病虫害防治，以减少自然灾害和病虫害对猕猴桃生产的影响。</w:t>
      </w:r>
    </w:p>
    <w:p w14:paraId="705DC4C3">
      <w:pPr>
        <w:keepNext/>
        <w:keepLines/>
        <w:widowControl w:val="0"/>
        <w:numPr>
          <w:ilvl w:val="2"/>
          <w:numId w:val="1"/>
        </w:numPr>
        <w:tabs>
          <w:tab w:val="left" w:pos="0"/>
        </w:tabs>
        <w:bidi w:val="0"/>
        <w:spacing w:line="360" w:lineRule="auto"/>
        <w:ind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85" w:name="_Toc22561"/>
      <w:bookmarkEnd w:id="285"/>
      <w:bookmarkStart w:id="286" w:name="_Toc26813"/>
      <w:r>
        <w:rPr>
          <w:rFonts w:hint="eastAsia" w:ascii="Times New Roman" w:hAnsi="Times New Roman" w:eastAsia="宋体" w:cs="宋体"/>
          <w:b/>
          <w:color w:val="000000"/>
          <w:kern w:val="2"/>
          <w:sz w:val="28"/>
          <w:szCs w:val="24"/>
          <w:lang w:val="en-US" w:eastAsia="zh-CN" w:bidi="ar-SA"/>
        </w:rPr>
        <w:t>具体途径</w:t>
      </w:r>
      <w:bookmarkEnd w:id="286"/>
    </w:p>
    <w:p w14:paraId="0088F005">
      <w:pPr>
        <w:keepNext w:val="0"/>
        <w:keepLines w:val="0"/>
        <w:widowControl/>
        <w:numPr>
          <w:ilvl w:val="0"/>
          <w:numId w:val="39"/>
        </w:numPr>
        <w:suppressLineNumbers w:val="0"/>
        <w:ind w:left="425" w:leftChars="0" w:hanging="425" w:firstLineChars="0"/>
        <w:jc w:val="left"/>
        <w:rPr>
          <w:rFonts w:hint="default" w:ascii="黑体" w:hAnsi="宋体" w:eastAsia="黑体" w:cs="黑体"/>
          <w:color w:val="000000"/>
          <w:kern w:val="0"/>
          <w:sz w:val="24"/>
          <w:szCs w:val="24"/>
          <w:lang w:val="en-US" w:eastAsia="zh-CN" w:bidi="ar"/>
        </w:rPr>
      </w:pPr>
      <w:r>
        <w:rPr>
          <w:rFonts w:hint="eastAsia" w:ascii="黑体" w:hAnsi="宋体" w:eastAsia="黑体" w:cs="黑体"/>
          <w:color w:val="000000"/>
          <w:kern w:val="0"/>
          <w:sz w:val="24"/>
          <w:szCs w:val="24"/>
          <w:lang w:val="en-US" w:eastAsia="zh-CN" w:bidi="ar"/>
        </w:rPr>
        <w:t>法</w:t>
      </w:r>
      <w:r>
        <w:rPr>
          <w:rFonts w:hint="default" w:ascii="黑体" w:hAnsi="宋体" w:eastAsia="黑体" w:cs="黑体"/>
          <w:color w:val="000000"/>
          <w:kern w:val="0"/>
          <w:sz w:val="24"/>
          <w:szCs w:val="24"/>
          <w:lang w:val="en-US" w:eastAsia="zh-CN" w:bidi="ar"/>
        </w:rPr>
        <w:t>律风险防范：</w:t>
      </w:r>
    </w:p>
    <w:p w14:paraId="10CE47BC">
      <w:pPr>
        <w:keepNext w:val="0"/>
        <w:keepLines w:val="0"/>
        <w:widowControl/>
        <w:numPr>
          <w:ilvl w:val="0"/>
          <w:numId w:val="0"/>
        </w:numPr>
        <w:suppressLineNumbers w:val="0"/>
        <w:ind w:left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通过法律手段保护品牌，例如注册地理标志证明商标，以及通过司法途径追究侵犯品牌权益者的法律责任。</w:t>
      </w:r>
    </w:p>
    <w:p w14:paraId="772012A7">
      <w:pPr>
        <w:keepNext w:val="0"/>
        <w:keepLines w:val="0"/>
        <w:widowControl/>
        <w:numPr>
          <w:ilvl w:val="0"/>
          <w:numId w:val="39"/>
        </w:numPr>
        <w:suppressLineNumbers w:val="0"/>
        <w:ind w:left="425" w:leftChars="0" w:hanging="425"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市场监测和分析：</w:t>
      </w:r>
    </w:p>
    <w:p w14:paraId="1D1C3ACA">
      <w:pPr>
        <w:keepNext w:val="0"/>
        <w:keepLines w:val="0"/>
        <w:widowControl/>
        <w:numPr>
          <w:ilvl w:val="0"/>
          <w:numId w:val="0"/>
        </w:numPr>
        <w:suppressLineNumbers w:val="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持续监测市场动态，分析消费者需求和竞争对手情况，以便及时调整市场策略。</w:t>
      </w:r>
    </w:p>
    <w:p w14:paraId="0C5C5B6E">
      <w:pPr>
        <w:keepNext w:val="0"/>
        <w:keepLines w:val="0"/>
        <w:widowControl/>
        <w:numPr>
          <w:ilvl w:val="0"/>
          <w:numId w:val="39"/>
        </w:numPr>
        <w:suppressLineNumbers w:val="0"/>
        <w:ind w:left="425" w:leftChars="0" w:hanging="425" w:firstLineChars="0"/>
        <w:jc w:val="left"/>
        <w:rPr>
          <w:rFonts w:hint="default" w:ascii="黑体" w:hAnsi="宋体" w:eastAsia="黑体" w:cs="黑体"/>
          <w:color w:val="000000"/>
          <w:kern w:val="0"/>
          <w:sz w:val="24"/>
          <w:szCs w:val="24"/>
          <w:lang w:val="en-US" w:eastAsia="zh-CN" w:bidi="ar"/>
        </w:rPr>
      </w:pPr>
      <w:r>
        <w:rPr>
          <w:rFonts w:hint="default" w:ascii="黑体" w:hAnsi="宋体" w:eastAsia="黑体" w:cs="黑体"/>
          <w:color w:val="000000"/>
          <w:kern w:val="0"/>
          <w:sz w:val="24"/>
          <w:szCs w:val="24"/>
          <w:lang w:val="en-US" w:eastAsia="zh-CN" w:bidi="ar"/>
        </w:rPr>
        <w:t>教育培训：</w:t>
      </w:r>
    </w:p>
    <w:p w14:paraId="5817475E">
      <w:pPr>
        <w:keepNext w:val="0"/>
        <w:keepLines w:val="0"/>
        <w:widowControl/>
        <w:numPr>
          <w:ilvl w:val="0"/>
          <w:numId w:val="0"/>
        </w:numPr>
        <w:suppressLineNumbers w:val="0"/>
        <w:jc w:val="left"/>
        <w:rPr>
          <w:rFonts w:hint="eastAsia"/>
          <w:lang w:val="en-US" w:eastAsia="zh-CN"/>
        </w:rPr>
      </w:pPr>
      <w:r>
        <w:rPr>
          <w:rFonts w:hint="default" w:ascii="宋体" w:hAnsi="宋体" w:eastAsia="宋体" w:cs="宋体"/>
          <w:color w:val="000000"/>
          <w:kern w:val="0"/>
          <w:sz w:val="24"/>
          <w:szCs w:val="24"/>
          <w:lang w:val="en-US" w:eastAsia="zh-CN" w:bidi="ar"/>
        </w:rPr>
        <w:t>对相关人员进行法律知识和品牌保护的教育培训，提高他们的风险意识和自我保护能力</w:t>
      </w:r>
      <w:r>
        <w:rPr>
          <w:rFonts w:hint="eastAsia" w:ascii="宋体" w:hAnsi="宋体" w:eastAsia="宋体" w:cs="宋体"/>
          <w:color w:val="000000"/>
          <w:kern w:val="0"/>
          <w:sz w:val="24"/>
          <w:szCs w:val="24"/>
          <w:lang w:val="en-US" w:eastAsia="zh-CN" w:bidi="ar"/>
        </w:rPr>
        <w:t>。</w:t>
      </w:r>
    </w:p>
    <w:p w14:paraId="3D224BF7">
      <w:pPr>
        <w:widowControl w:val="0"/>
        <w:numPr>
          <w:ilvl w:val="0"/>
          <w:numId w:val="1"/>
        </w:numPr>
        <w:tabs>
          <w:tab w:val="left" w:pos="0"/>
        </w:tabs>
        <w:bidi w:val="0"/>
        <w:spacing w:line="360" w:lineRule="auto"/>
        <w:ind w:left="432" w:hanging="432" w:firstLineChars="0"/>
        <w:jc w:val="left"/>
        <w:outlineLvl w:val="0"/>
        <w:rPr>
          <w:rFonts w:hint="eastAsia" w:ascii="Times New Roman" w:hAnsi="Times New Roman" w:eastAsia="黑体" w:cs="Times New Roman"/>
          <w:b/>
          <w:bCs/>
          <w:color w:val="000000"/>
          <w:kern w:val="44"/>
          <w:sz w:val="32"/>
          <w:szCs w:val="48"/>
          <w:highlight w:val="none"/>
          <w:lang w:val="en-US" w:eastAsia="zh-CN" w:bidi="ar-SA"/>
        </w:rPr>
      </w:pPr>
      <w:bookmarkStart w:id="287" w:name="_Toc9920"/>
      <w:bookmarkEnd w:id="287"/>
      <w:bookmarkStart w:id="288" w:name="_Toc10464"/>
      <w:r>
        <w:rPr>
          <w:rFonts w:hint="eastAsia" w:ascii="Times New Roman" w:hAnsi="Times New Roman" w:eastAsia="黑体" w:cs="Times New Roman"/>
          <w:b/>
          <w:bCs/>
          <w:color w:val="000000"/>
          <w:kern w:val="44"/>
          <w:sz w:val="32"/>
          <w:szCs w:val="48"/>
          <w:highlight w:val="none"/>
          <w:lang w:val="en-US" w:eastAsia="zh-CN" w:bidi="ar-SA"/>
        </w:rPr>
        <w:t>财务</w:t>
      </w:r>
      <w:bookmarkEnd w:id="288"/>
      <w:r>
        <w:rPr>
          <w:rFonts w:hint="eastAsia" w:eastAsia="黑体" w:cs="Times New Roman"/>
          <w:b/>
          <w:bCs/>
          <w:color w:val="000000"/>
          <w:kern w:val="44"/>
          <w:sz w:val="32"/>
          <w:szCs w:val="48"/>
          <w:highlight w:val="none"/>
          <w:lang w:val="en-US" w:eastAsia="zh-CN" w:bidi="ar-SA"/>
        </w:rPr>
        <w:t>分析</w:t>
      </w:r>
    </w:p>
    <w:p w14:paraId="662AF96F">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289" w:name="_Toc3117"/>
      <w:bookmarkEnd w:id="289"/>
      <w:bookmarkStart w:id="290" w:name="_Toc2897"/>
      <w:r>
        <w:rPr>
          <w:rFonts w:hint="eastAsia" w:cs="宋体"/>
          <w:b/>
          <w:color w:val="000000"/>
          <w:kern w:val="2"/>
          <w:sz w:val="30"/>
          <w:szCs w:val="24"/>
          <w:lang w:val="en-US" w:eastAsia="zh-CN" w:bidi="ar-SA"/>
        </w:rPr>
        <w:t>现有财务状况</w:t>
      </w:r>
    </w:p>
    <w:p w14:paraId="3C53FF1A">
      <w:pPr>
        <w:keepNext/>
        <w:keepLines/>
        <w:widowControl w:val="0"/>
        <w:numPr>
          <w:ilvl w:val="1"/>
          <w:numId w:val="1"/>
        </w:numPr>
        <w:bidi w:val="0"/>
        <w:spacing w:line="360" w:lineRule="auto"/>
        <w:ind w:hanging="575" w:firstLineChars="0"/>
        <w:jc w:val="both"/>
        <w:outlineLvl w:val="1"/>
        <w:rPr>
          <w:rFonts w:hint="eastAsia" w:ascii="Times New Roman" w:hAnsi="Times New Roman" w:eastAsia="宋体" w:cs="宋体"/>
          <w:b/>
          <w:color w:val="000000"/>
          <w:kern w:val="2"/>
          <w:sz w:val="30"/>
          <w:szCs w:val="24"/>
          <w:lang w:val="en-US" w:eastAsia="zh-CN" w:bidi="ar-SA"/>
        </w:rPr>
      </w:pPr>
      <w:r>
        <w:rPr>
          <w:rFonts w:hint="eastAsia" w:ascii="Times New Roman" w:hAnsi="Times New Roman" w:eastAsia="宋体" w:cs="宋体"/>
          <w:b/>
          <w:color w:val="000000"/>
          <w:kern w:val="2"/>
          <w:sz w:val="30"/>
          <w:szCs w:val="24"/>
          <w:lang w:val="en-US" w:eastAsia="zh-CN" w:bidi="ar-SA"/>
        </w:rPr>
        <w:t>财务预算</w:t>
      </w:r>
      <w:bookmarkEnd w:id="290"/>
    </w:p>
    <w:p w14:paraId="14DB7238">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291" w:name="_Toc21444"/>
      <w:bookmarkEnd w:id="291"/>
      <w:bookmarkStart w:id="292" w:name="_Toc7005"/>
      <w:r>
        <w:rPr>
          <w:rFonts w:hint="eastAsia" w:ascii="Times New Roman" w:hAnsi="Times New Roman" w:eastAsia="宋体" w:cs="宋体"/>
          <w:b/>
          <w:color w:val="000000"/>
          <w:kern w:val="2"/>
          <w:sz w:val="28"/>
          <w:szCs w:val="24"/>
          <w:lang w:val="en-US" w:eastAsia="zh-CN" w:bidi="ar-SA"/>
        </w:rPr>
        <w:t>财务汇总</w:t>
      </w:r>
      <w:bookmarkEnd w:id="292"/>
    </w:p>
    <w:p w14:paraId="745983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我们的品牌推广时间定为70天，分三个阶段进行，1</w:t>
      </w:r>
      <w:r>
        <w:rPr>
          <w:rFonts w:hint="eastAsia" w:ascii="Times New Roman" w:eastAsia="宋体"/>
          <w:b w:val="0"/>
          <w:bCs w:val="0"/>
          <w:sz w:val="24"/>
          <w:szCs w:val="24"/>
          <w:lang w:val="en-US" w:eastAsia="zh-CN"/>
        </w:rPr>
        <w:t>-</w:t>
      </w:r>
      <w:r>
        <w:rPr>
          <w:rFonts w:hint="default"/>
          <w:b w:val="0"/>
          <w:bCs w:val="0"/>
          <w:sz w:val="24"/>
          <w:szCs w:val="24"/>
          <w:lang w:val="en-US" w:eastAsia="zh-CN"/>
        </w:rPr>
        <w:t>30天为主要推广阶段，费用中包含调研费、广告费、活动费及设计费，主要用于推广的基础性花费，结束后进行总结和统计分析；31-55天为第二阶段，主要针对第一阶段的问题进行调整和解决；55—70天为第三阶段，主要进行巩固宣传。三个阶段主要采用线上推广和线下推广相结合的方式，线上推广主要是在四川各知名网站投放网络广告的费用，线下推广主要是平面广告费和人工费用，</w:t>
      </w:r>
      <w:r>
        <w:rPr>
          <w:rFonts w:hint="eastAsia" w:ascii="Times New Roman" w:eastAsia="宋体"/>
          <w:b w:val="0"/>
          <w:bCs w:val="0"/>
          <w:sz w:val="24"/>
          <w:szCs w:val="24"/>
          <w:lang w:val="en-US" w:eastAsia="zh-CN"/>
        </w:rPr>
        <w:t>具</w:t>
      </w:r>
      <w:r>
        <w:rPr>
          <w:rFonts w:hint="default"/>
          <w:b w:val="0"/>
          <w:bCs w:val="0"/>
          <w:sz w:val="24"/>
          <w:szCs w:val="24"/>
          <w:lang w:val="en-US" w:eastAsia="zh-CN"/>
        </w:rPr>
        <w:t>体预算参见</w:t>
      </w:r>
      <w:r>
        <w:rPr>
          <w:rFonts w:hint="eastAsia" w:ascii="Times New Roman" w:eastAsia="宋体"/>
          <w:lang w:val="en-US" w:eastAsia="zh-CN"/>
        </w:rPr>
        <w:t>财务预算表</w:t>
      </w:r>
    </w:p>
    <w:p w14:paraId="2F0F3610">
      <w:pPr>
        <w:widowControl w:val="0"/>
        <w:pBdr>
          <w:top w:val="double" w:color="9BBB59" w:sz="12" w:space="5"/>
          <w:left w:val="double" w:color="CCE8CF" w:sz="12" w:space="0"/>
          <w:bottom w:val="double" w:color="9BBB59" w:sz="12" w:space="5"/>
          <w:right w:val="double" w:color="CCE8CF" w:sz="12" w:space="0"/>
        </w:pBdr>
        <w:bidi w:val="0"/>
        <w:spacing w:line="360" w:lineRule="auto"/>
        <w:ind w:left="0" w:leftChars="0" w:firstLine="0" w:firstLineChars="0"/>
        <w:jc w:val="center"/>
        <w:rPr>
          <w:rFonts w:hint="eastAsia" w:ascii="Calibri" w:hAnsi="Calibri" w:eastAsia="宋体" w:cs="宋体"/>
          <w:color w:val="auto"/>
          <w:kern w:val="2"/>
          <w:sz w:val="24"/>
          <w:szCs w:val="21"/>
          <w:lang w:val="en-US" w:eastAsia="zh-CN" w:bidi="ar-SA"/>
        </w:rPr>
      </w:pPr>
      <w:r>
        <w:rPr>
          <w:rFonts w:hint="eastAsia" w:ascii="Calibri" w:hAnsi="Calibri" w:eastAsia="宋体" w:cs="宋体"/>
          <w:color w:val="auto"/>
          <w:kern w:val="2"/>
          <w:sz w:val="24"/>
          <w:szCs w:val="21"/>
          <w:lang w:val="en-US" w:eastAsia="zh-CN" w:bidi="ar-SA"/>
        </w:rPr>
        <w:t>财务预算表</w:t>
      </w:r>
    </w:p>
    <w:tbl>
      <w:tblPr>
        <w:tblStyle w:val="22"/>
        <w:tblpPr w:leftFromText="180" w:rightFromText="180" w:vertAnchor="text" w:horzAnchor="page" w:tblpXSpec="center" w:tblpY="420"/>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520"/>
        <w:gridCol w:w="1546"/>
        <w:gridCol w:w="3020"/>
      </w:tblGrid>
      <w:tr w14:paraId="0DE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tcBorders>
              <w:top w:val="single" w:color="FFFFFF" w:sz="8" w:space="0"/>
              <w:left w:val="single" w:color="FFFFFF" w:sz="8" w:space="0"/>
              <w:bottom w:val="single" w:color="FFFFFF" w:sz="8" w:space="0"/>
              <w:right w:val="dotted" w:color="auto" w:sz="4" w:space="0"/>
            </w:tcBorders>
            <w:shd w:val="clear" w:color="auto" w:fill="474747"/>
            <w:vAlign w:val="center"/>
          </w:tcPr>
          <w:p w14:paraId="5677B414">
            <w:pPr>
              <w:widowControl w:val="0"/>
              <w:spacing w:line="240" w:lineRule="auto"/>
              <w:jc w:val="both"/>
              <w:rPr>
                <w:rFonts w:hint="eastAsia" w:eastAsia="宋体"/>
                <w:b/>
                <w:color w:val="FFFFFF"/>
                <w:sz w:val="32"/>
                <w:szCs w:val="40"/>
                <w:vertAlign w:val="baseline"/>
                <w:lang w:val="en-US" w:eastAsia="zh-CN"/>
              </w:rPr>
            </w:pPr>
            <w:r>
              <w:rPr>
                <w:rFonts w:hint="eastAsia" w:ascii="Times New Roman" w:eastAsia="宋体"/>
                <w:b/>
                <w:bCs/>
                <w:color w:val="FFFFFF"/>
                <w:spacing w:val="-4"/>
                <w:sz w:val="24"/>
                <w:szCs w:val="24"/>
                <w:lang w:val="en-US" w:eastAsia="zh-CN"/>
              </w:rPr>
              <w:t>项目</w:t>
            </w:r>
          </w:p>
        </w:tc>
        <w:tc>
          <w:tcPr>
            <w:tcW w:w="1478" w:type="pct"/>
            <w:tcBorders>
              <w:top w:val="single" w:color="FFFFFF" w:sz="8" w:space="0"/>
              <w:left w:val="dotted" w:color="auto" w:sz="4" w:space="0"/>
              <w:bottom w:val="single" w:color="FFFFFF" w:sz="8" w:space="0"/>
              <w:right w:val="dotted" w:color="auto" w:sz="4" w:space="0"/>
            </w:tcBorders>
            <w:shd w:val="clear" w:color="auto" w:fill="474747"/>
            <w:vAlign w:val="center"/>
          </w:tcPr>
          <w:p w14:paraId="2E3A43C7">
            <w:pPr>
              <w:widowControl w:val="0"/>
              <w:spacing w:line="240" w:lineRule="auto"/>
              <w:jc w:val="both"/>
              <w:rPr>
                <w:b/>
                <w:color w:val="FFFFFF"/>
                <w:sz w:val="32"/>
                <w:szCs w:val="40"/>
                <w:vertAlign w:val="baseline"/>
              </w:rPr>
            </w:pPr>
            <w:r>
              <w:rPr>
                <w:b/>
                <w:bCs/>
                <w:color w:val="FFFFFF"/>
                <w:spacing w:val="-4"/>
                <w:sz w:val="24"/>
                <w:szCs w:val="24"/>
              </w:rPr>
              <w:t>开支内容</w:t>
            </w:r>
          </w:p>
        </w:tc>
        <w:tc>
          <w:tcPr>
            <w:tcW w:w="907" w:type="pct"/>
            <w:tcBorders>
              <w:top w:val="single" w:color="FFFFFF" w:sz="8" w:space="0"/>
              <w:left w:val="dotted" w:color="auto" w:sz="4" w:space="0"/>
              <w:bottom w:val="single" w:color="FFFFFF" w:sz="8" w:space="0"/>
              <w:right w:val="single" w:color="46BB4B" w:sz="4" w:space="0"/>
            </w:tcBorders>
            <w:shd w:val="clear" w:color="auto" w:fill="474747"/>
            <w:vAlign w:val="center"/>
          </w:tcPr>
          <w:p w14:paraId="48626431">
            <w:pPr>
              <w:widowControl w:val="0"/>
              <w:spacing w:line="240" w:lineRule="auto"/>
              <w:jc w:val="both"/>
              <w:rPr>
                <w:b/>
                <w:color w:val="FFFFFF"/>
                <w:sz w:val="32"/>
                <w:szCs w:val="40"/>
                <w:vertAlign w:val="baseline"/>
              </w:rPr>
            </w:pPr>
            <w:r>
              <w:rPr>
                <w:b/>
                <w:bCs/>
                <w:color w:val="FFFFFF"/>
                <w:spacing w:val="-11"/>
                <w:sz w:val="24"/>
                <w:szCs w:val="24"/>
              </w:rPr>
              <w:t>费用</w:t>
            </w:r>
          </w:p>
        </w:tc>
        <w:tc>
          <w:tcPr>
            <w:tcW w:w="1771" w:type="pct"/>
            <w:tcBorders>
              <w:top w:val="single" w:color="FFFFFF" w:sz="8" w:space="0"/>
              <w:left w:val="single" w:color="46BB4B" w:sz="4" w:space="0"/>
              <w:bottom w:val="single" w:color="FFFFFF" w:sz="8" w:space="0"/>
              <w:right w:val="single" w:color="FFFFFF" w:sz="8" w:space="0"/>
            </w:tcBorders>
            <w:shd w:val="clear" w:color="auto" w:fill="474747"/>
            <w:vAlign w:val="center"/>
          </w:tcPr>
          <w:p w14:paraId="37121D3E">
            <w:pPr>
              <w:widowControl w:val="0"/>
              <w:spacing w:line="240" w:lineRule="auto"/>
              <w:jc w:val="both"/>
              <w:rPr>
                <w:b/>
                <w:color w:val="FFFFFF"/>
                <w:sz w:val="32"/>
                <w:szCs w:val="40"/>
                <w:vertAlign w:val="baseline"/>
              </w:rPr>
            </w:pPr>
            <w:r>
              <w:rPr>
                <w:b/>
                <w:bCs/>
                <w:color w:val="FFFFFF"/>
                <w:spacing w:val="-7"/>
                <w:sz w:val="24"/>
                <w:szCs w:val="24"/>
              </w:rPr>
              <w:t>备注</w:t>
            </w:r>
          </w:p>
        </w:tc>
      </w:tr>
      <w:tr w14:paraId="550F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vMerge w:val="restart"/>
            <w:tcBorders>
              <w:top w:val="single" w:color="FFFFFF" w:sz="8" w:space="0"/>
              <w:left w:val="single" w:color="46BB4B" w:sz="4" w:space="0"/>
              <w:bottom w:val="dotted" w:color="auto" w:sz="4" w:space="0"/>
              <w:right w:val="dotted" w:color="auto" w:sz="4" w:space="0"/>
            </w:tcBorders>
            <w:shd w:val="clear" w:color="auto" w:fill="D1EED3"/>
            <w:vAlign w:val="center"/>
          </w:tcPr>
          <w:p w14:paraId="187FD9BC">
            <w:pPr>
              <w:widowControl w:val="0"/>
              <w:spacing w:line="240" w:lineRule="auto"/>
              <w:ind w:left="0" w:leftChars="0" w:firstLine="0" w:firstLineChars="0"/>
              <w:jc w:val="both"/>
              <w:rPr>
                <w:vertAlign w:val="baseline"/>
              </w:rPr>
            </w:pPr>
            <w:r>
              <w:rPr>
                <w:b/>
                <w:bCs/>
                <w:spacing w:val="-2"/>
                <w:sz w:val="21"/>
                <w:szCs w:val="21"/>
              </w:rPr>
              <w:t>市场调研</w:t>
            </w:r>
          </w:p>
        </w:tc>
        <w:tc>
          <w:tcPr>
            <w:tcW w:w="1478" w:type="pct"/>
            <w:tcBorders>
              <w:top w:val="single" w:color="FFFFFF" w:sz="8" w:space="0"/>
              <w:left w:val="dotted" w:color="auto" w:sz="4" w:space="0"/>
              <w:bottom w:val="dotted" w:color="auto" w:sz="4" w:space="0"/>
              <w:right w:val="dotted" w:color="auto" w:sz="4" w:space="0"/>
            </w:tcBorders>
            <w:shd w:val="clear" w:color="auto" w:fill="FFFFFF"/>
            <w:vAlign w:val="center"/>
          </w:tcPr>
          <w:p w14:paraId="5C4F3223">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问卷调研费</w:t>
            </w:r>
          </w:p>
        </w:tc>
        <w:tc>
          <w:tcPr>
            <w:tcW w:w="907" w:type="pct"/>
            <w:tcBorders>
              <w:top w:val="single" w:color="FFFFFF" w:sz="8" w:space="0"/>
              <w:left w:val="dotted" w:color="auto" w:sz="4" w:space="0"/>
              <w:bottom w:val="dotted" w:color="auto" w:sz="4" w:space="0"/>
              <w:right w:val="single" w:color="46BB4B" w:sz="4" w:space="0"/>
            </w:tcBorders>
            <w:shd w:val="clear" w:color="auto" w:fill="D1EED3"/>
            <w:vAlign w:val="center"/>
          </w:tcPr>
          <w:p w14:paraId="0323B234">
            <w:pPr>
              <w:widowControl w:val="0"/>
              <w:spacing w:line="240" w:lineRule="auto"/>
              <w:ind w:left="0" w:leftChars="0" w:firstLine="0" w:firstLineChars="0"/>
              <w:jc w:val="both"/>
              <w:rPr>
                <w:rFonts w:hint="default" w:eastAsia="宋体"/>
                <w:b w:val="0"/>
                <w:bCs w:val="0"/>
                <w:vertAlign w:val="baseline"/>
                <w:lang w:val="en-US" w:eastAsia="zh-CN"/>
              </w:rPr>
            </w:pPr>
            <w:r>
              <w:rPr>
                <w:rFonts w:hint="eastAsia" w:ascii="Times New Roman" w:eastAsia="宋体"/>
                <w:b w:val="0"/>
                <w:bCs w:val="0"/>
                <w:vertAlign w:val="baseline"/>
                <w:lang w:val="en-US" w:eastAsia="zh-CN"/>
              </w:rPr>
              <w:t>800</w:t>
            </w:r>
          </w:p>
        </w:tc>
        <w:tc>
          <w:tcPr>
            <w:tcW w:w="1771" w:type="pct"/>
            <w:tcBorders>
              <w:top w:val="single" w:color="FFFFFF" w:sz="8" w:space="0"/>
              <w:left w:val="single" w:color="46BB4B" w:sz="4" w:space="0"/>
              <w:bottom w:val="dotted" w:color="auto" w:sz="4" w:space="0"/>
              <w:right w:val="dotted" w:color="auto" w:sz="4" w:space="0"/>
            </w:tcBorders>
            <w:shd w:val="clear" w:color="auto" w:fill="FFFFFF"/>
            <w:vAlign w:val="center"/>
          </w:tcPr>
          <w:p w14:paraId="53907EA9">
            <w:pPr>
              <w:widowControl w:val="0"/>
              <w:spacing w:line="240" w:lineRule="auto"/>
              <w:jc w:val="both"/>
              <w:rPr>
                <w:rFonts w:hint="eastAsia" w:eastAsia="宋体"/>
                <w:vertAlign w:val="baseline"/>
                <w:lang w:val="en-US" w:eastAsia="zh-CN"/>
              </w:rPr>
            </w:pPr>
            <w:r>
              <w:rPr>
                <w:rFonts w:hint="eastAsia"/>
                <w:vertAlign w:val="baseline"/>
                <w:lang w:val="en-US" w:eastAsia="zh-CN"/>
              </w:rPr>
              <w:t>无</w:t>
            </w:r>
          </w:p>
        </w:tc>
      </w:tr>
      <w:tr w14:paraId="0AE5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687A10D9">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5FCF6"/>
            <w:vAlign w:val="center"/>
          </w:tcPr>
          <w:p w14:paraId="191388D7">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资料整理</w:t>
            </w:r>
          </w:p>
        </w:tc>
        <w:tc>
          <w:tcPr>
            <w:tcW w:w="907" w:type="pct"/>
            <w:tcBorders>
              <w:top w:val="dotted" w:color="auto" w:sz="4" w:space="0"/>
              <w:left w:val="dotted" w:color="auto" w:sz="4" w:space="0"/>
              <w:bottom w:val="dotted" w:color="auto" w:sz="4" w:space="0"/>
              <w:right w:val="single" w:color="46BB4B" w:sz="4" w:space="0"/>
            </w:tcBorders>
            <w:shd w:val="clear" w:color="auto" w:fill="D1EED3"/>
            <w:vAlign w:val="center"/>
          </w:tcPr>
          <w:p w14:paraId="77477FC4">
            <w:pPr>
              <w:widowControl w:val="0"/>
              <w:spacing w:line="240" w:lineRule="auto"/>
              <w:ind w:left="0" w:leftChars="0" w:firstLine="0" w:firstLineChars="0"/>
              <w:jc w:val="both"/>
              <w:rPr>
                <w:rFonts w:hint="default" w:eastAsia="宋体"/>
                <w:b w:val="0"/>
                <w:bCs w:val="0"/>
                <w:vertAlign w:val="baseline"/>
                <w:lang w:val="en-US" w:eastAsia="zh-CN"/>
              </w:rPr>
            </w:pPr>
            <w:r>
              <w:rPr>
                <w:rFonts w:hint="eastAsia" w:ascii="Times New Roman" w:eastAsia="宋体"/>
                <w:b w:val="0"/>
                <w:bCs w:val="0"/>
                <w:vertAlign w:val="baseline"/>
                <w:lang w:val="en-US" w:eastAsia="zh-CN"/>
              </w:rPr>
              <w:t>300</w:t>
            </w:r>
          </w:p>
        </w:tc>
        <w:tc>
          <w:tcPr>
            <w:tcW w:w="1771" w:type="pct"/>
            <w:tcBorders>
              <w:top w:val="dotted" w:color="auto" w:sz="4" w:space="0"/>
              <w:left w:val="single" w:color="46BB4B" w:sz="4" w:space="0"/>
              <w:bottom w:val="dotted" w:color="auto" w:sz="4" w:space="0"/>
              <w:right w:val="dotted" w:color="auto" w:sz="4" w:space="0"/>
            </w:tcBorders>
            <w:shd w:val="clear" w:color="auto" w:fill="F5FCF6"/>
            <w:vAlign w:val="center"/>
          </w:tcPr>
          <w:p w14:paraId="77A9DFAF">
            <w:pPr>
              <w:widowControl w:val="0"/>
              <w:spacing w:line="240" w:lineRule="auto"/>
              <w:jc w:val="both"/>
              <w:rPr>
                <w:rFonts w:hint="eastAsia" w:eastAsia="宋体"/>
                <w:vertAlign w:val="baseline"/>
                <w:lang w:val="en-US" w:eastAsia="zh-CN"/>
              </w:rPr>
            </w:pPr>
            <w:r>
              <w:rPr>
                <w:rFonts w:hint="eastAsia"/>
                <w:vertAlign w:val="baseline"/>
                <w:lang w:val="en-US" w:eastAsia="zh-CN"/>
              </w:rPr>
              <w:t>无</w:t>
            </w:r>
          </w:p>
        </w:tc>
      </w:tr>
      <w:tr w14:paraId="6C6A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4F724FA0">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FFFFF"/>
            <w:vAlign w:val="center"/>
          </w:tcPr>
          <w:p w14:paraId="620B43BE">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研究分析</w:t>
            </w:r>
          </w:p>
        </w:tc>
        <w:tc>
          <w:tcPr>
            <w:tcW w:w="907" w:type="pct"/>
            <w:tcBorders>
              <w:top w:val="dotted" w:color="auto" w:sz="4" w:space="0"/>
              <w:left w:val="dotted" w:color="auto" w:sz="4" w:space="0"/>
              <w:bottom w:val="dotted" w:color="auto" w:sz="4" w:space="0"/>
              <w:right w:val="single" w:color="46BB4B" w:sz="4" w:space="0"/>
            </w:tcBorders>
            <w:shd w:val="clear" w:color="auto" w:fill="D1EED3"/>
            <w:vAlign w:val="center"/>
          </w:tcPr>
          <w:p w14:paraId="61E57C4E">
            <w:pPr>
              <w:widowControl w:val="0"/>
              <w:spacing w:line="240" w:lineRule="auto"/>
              <w:ind w:left="0" w:leftChars="0" w:firstLine="0" w:firstLineChars="0"/>
              <w:jc w:val="both"/>
              <w:rPr>
                <w:rFonts w:hint="default" w:eastAsia="宋体"/>
                <w:b w:val="0"/>
                <w:bCs w:val="0"/>
                <w:vertAlign w:val="baseline"/>
                <w:lang w:val="en-US" w:eastAsia="zh-CN"/>
              </w:rPr>
            </w:pPr>
            <w:r>
              <w:rPr>
                <w:rFonts w:hint="eastAsia" w:ascii="Times New Roman" w:eastAsia="宋体"/>
                <w:b w:val="0"/>
                <w:bCs w:val="0"/>
                <w:vertAlign w:val="baseline"/>
                <w:lang w:val="en-US" w:eastAsia="zh-CN"/>
              </w:rPr>
              <w:t>500</w:t>
            </w:r>
          </w:p>
        </w:tc>
        <w:tc>
          <w:tcPr>
            <w:tcW w:w="1771" w:type="pct"/>
            <w:tcBorders>
              <w:top w:val="dotted" w:color="auto" w:sz="4" w:space="0"/>
              <w:left w:val="single" w:color="46BB4B" w:sz="4" w:space="0"/>
              <w:bottom w:val="dotted" w:color="auto" w:sz="4" w:space="0"/>
              <w:right w:val="dotted" w:color="auto" w:sz="4" w:space="0"/>
            </w:tcBorders>
            <w:shd w:val="clear" w:color="auto" w:fill="FFFFFF"/>
            <w:vAlign w:val="center"/>
          </w:tcPr>
          <w:p w14:paraId="72C2F85B">
            <w:pPr>
              <w:widowControl w:val="0"/>
              <w:spacing w:line="240" w:lineRule="auto"/>
              <w:jc w:val="both"/>
              <w:rPr>
                <w:rFonts w:hint="eastAsia" w:eastAsia="宋体"/>
                <w:vertAlign w:val="baseline"/>
                <w:lang w:val="en-US" w:eastAsia="zh-CN"/>
              </w:rPr>
            </w:pPr>
            <w:r>
              <w:rPr>
                <w:rFonts w:hint="eastAsia"/>
                <w:vertAlign w:val="baseline"/>
                <w:lang w:val="en-US" w:eastAsia="zh-CN"/>
              </w:rPr>
              <w:t>无</w:t>
            </w:r>
          </w:p>
        </w:tc>
      </w:tr>
      <w:tr w14:paraId="69AD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1ED05187">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5FCF6"/>
            <w:vAlign w:val="center"/>
          </w:tcPr>
          <w:p w14:paraId="757F727C">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实地调查</w:t>
            </w:r>
          </w:p>
        </w:tc>
        <w:tc>
          <w:tcPr>
            <w:tcW w:w="907" w:type="pct"/>
            <w:tcBorders>
              <w:top w:val="dotted" w:color="auto" w:sz="4" w:space="0"/>
              <w:left w:val="dotted" w:color="auto" w:sz="4" w:space="0"/>
              <w:bottom w:val="dotted" w:color="auto" w:sz="4" w:space="0"/>
              <w:right w:val="single" w:color="46BB4B" w:sz="4" w:space="0"/>
            </w:tcBorders>
            <w:shd w:val="clear" w:color="auto" w:fill="D1EED3"/>
            <w:vAlign w:val="center"/>
          </w:tcPr>
          <w:p w14:paraId="77FE44B3">
            <w:pPr>
              <w:widowControl w:val="0"/>
              <w:spacing w:line="240" w:lineRule="auto"/>
              <w:ind w:left="0" w:leftChars="0" w:firstLine="0" w:firstLineChars="0"/>
              <w:jc w:val="both"/>
              <w:rPr>
                <w:rFonts w:hint="default" w:eastAsia="宋体"/>
                <w:b w:val="0"/>
                <w:bCs w:val="0"/>
                <w:vertAlign w:val="baseline"/>
                <w:lang w:val="en-US" w:eastAsia="zh-CN"/>
              </w:rPr>
            </w:pPr>
            <w:r>
              <w:rPr>
                <w:rFonts w:hint="eastAsia" w:ascii="Times New Roman" w:eastAsia="宋体"/>
                <w:b w:val="0"/>
                <w:bCs w:val="0"/>
                <w:vertAlign w:val="baseline"/>
                <w:lang w:val="en-US" w:eastAsia="zh-CN"/>
              </w:rPr>
              <w:t>6000</w:t>
            </w:r>
          </w:p>
        </w:tc>
        <w:tc>
          <w:tcPr>
            <w:tcW w:w="1771" w:type="pct"/>
            <w:tcBorders>
              <w:top w:val="dotted" w:color="auto" w:sz="4" w:space="0"/>
              <w:left w:val="single" w:color="46BB4B" w:sz="4" w:space="0"/>
              <w:bottom w:val="dotted" w:color="auto" w:sz="4" w:space="0"/>
              <w:right w:val="dotted" w:color="auto" w:sz="4" w:space="0"/>
            </w:tcBorders>
            <w:shd w:val="clear" w:color="auto" w:fill="F5FCF6"/>
            <w:vAlign w:val="center"/>
          </w:tcPr>
          <w:p w14:paraId="4EE6DD8B">
            <w:pPr>
              <w:widowControl w:val="0"/>
              <w:spacing w:line="240" w:lineRule="auto"/>
              <w:jc w:val="both"/>
              <w:rPr>
                <w:rFonts w:hint="eastAsia" w:eastAsia="宋体"/>
                <w:vertAlign w:val="baseline"/>
                <w:lang w:val="en-US" w:eastAsia="zh-CN"/>
              </w:rPr>
            </w:pPr>
            <w:r>
              <w:rPr>
                <w:rFonts w:hint="eastAsia"/>
                <w:vertAlign w:val="baseline"/>
                <w:lang w:val="en-US" w:eastAsia="zh-CN"/>
              </w:rPr>
              <w:t>无</w:t>
            </w:r>
          </w:p>
        </w:tc>
      </w:tr>
      <w:tr w14:paraId="0260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513DA6CB">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FFFFF"/>
            <w:vAlign w:val="center"/>
          </w:tcPr>
          <w:p w14:paraId="5B64FD0F">
            <w:pPr>
              <w:widowControl w:val="0"/>
              <w:spacing w:line="240" w:lineRule="auto"/>
              <w:ind w:left="0" w:leftChars="0" w:firstLine="0" w:firstLineChars="0"/>
              <w:jc w:val="both"/>
              <w:rPr>
                <w:rFonts w:hint="eastAsia" w:eastAsia="宋体"/>
                <w:vertAlign w:val="baseline"/>
                <w:lang w:val="en-US" w:eastAsia="zh-CN"/>
              </w:rPr>
            </w:pPr>
            <w:r>
              <w:rPr>
                <w:rFonts w:hint="eastAsia" w:ascii="Times New Roman" w:eastAsia="宋体"/>
                <w:vertAlign w:val="baseline"/>
                <w:lang w:val="en-US" w:eastAsia="zh-CN"/>
              </w:rPr>
              <w:t>其他</w:t>
            </w:r>
          </w:p>
        </w:tc>
        <w:tc>
          <w:tcPr>
            <w:tcW w:w="907" w:type="pct"/>
            <w:tcBorders>
              <w:top w:val="dotted" w:color="auto" w:sz="4" w:space="0"/>
              <w:left w:val="dotted" w:color="auto" w:sz="4" w:space="0"/>
              <w:bottom w:val="dotted" w:color="auto" w:sz="4" w:space="0"/>
              <w:right w:val="single" w:color="46BB4B" w:sz="4" w:space="0"/>
            </w:tcBorders>
            <w:shd w:val="clear" w:color="auto" w:fill="D1EED3"/>
            <w:vAlign w:val="center"/>
          </w:tcPr>
          <w:p w14:paraId="52CAB526">
            <w:pPr>
              <w:widowControl w:val="0"/>
              <w:spacing w:line="240" w:lineRule="auto"/>
              <w:ind w:left="0" w:leftChars="0" w:firstLine="0" w:firstLineChars="0"/>
              <w:jc w:val="both"/>
              <w:rPr>
                <w:rFonts w:hint="default" w:eastAsia="宋体"/>
                <w:b w:val="0"/>
                <w:bCs w:val="0"/>
                <w:vertAlign w:val="baseline"/>
                <w:lang w:val="en-US" w:eastAsia="zh-CN"/>
              </w:rPr>
            </w:pPr>
            <w:r>
              <w:rPr>
                <w:rFonts w:hint="eastAsia" w:ascii="Times New Roman" w:eastAsia="宋体"/>
                <w:b w:val="0"/>
                <w:bCs w:val="0"/>
                <w:vertAlign w:val="baseline"/>
                <w:lang w:val="en-US" w:eastAsia="zh-CN"/>
              </w:rPr>
              <w:t>400</w:t>
            </w:r>
          </w:p>
        </w:tc>
        <w:tc>
          <w:tcPr>
            <w:tcW w:w="1771" w:type="pct"/>
            <w:tcBorders>
              <w:top w:val="dotted" w:color="auto" w:sz="4" w:space="0"/>
              <w:left w:val="single" w:color="46BB4B" w:sz="4" w:space="0"/>
              <w:bottom w:val="dotted" w:color="auto" w:sz="4" w:space="0"/>
              <w:right w:val="dotted" w:color="auto" w:sz="4" w:space="0"/>
            </w:tcBorders>
            <w:shd w:val="clear" w:color="auto" w:fill="FFFFFF"/>
            <w:vAlign w:val="center"/>
          </w:tcPr>
          <w:p w14:paraId="2D65FBF6">
            <w:pPr>
              <w:widowControl w:val="0"/>
              <w:spacing w:line="240" w:lineRule="auto"/>
              <w:jc w:val="both"/>
              <w:rPr>
                <w:rFonts w:hint="eastAsia" w:eastAsia="宋体"/>
                <w:vertAlign w:val="baseline"/>
                <w:lang w:val="en-US" w:eastAsia="zh-CN"/>
              </w:rPr>
            </w:pPr>
            <w:r>
              <w:rPr>
                <w:rFonts w:hint="eastAsia"/>
                <w:vertAlign w:val="baseline"/>
                <w:lang w:val="en-US" w:eastAsia="zh-CN"/>
              </w:rPr>
              <w:t>无</w:t>
            </w:r>
          </w:p>
        </w:tc>
      </w:tr>
      <w:tr w14:paraId="35EF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42" w:type="pct"/>
            <w:vMerge w:val="restart"/>
            <w:tcBorders>
              <w:top w:val="dotted" w:color="auto" w:sz="4" w:space="0"/>
              <w:left w:val="single" w:color="46BB4B" w:sz="4" w:space="0"/>
              <w:bottom w:val="dotted" w:color="auto" w:sz="4" w:space="0"/>
              <w:right w:val="dotted" w:color="auto" w:sz="4" w:space="0"/>
            </w:tcBorders>
            <w:shd w:val="clear" w:color="auto" w:fill="D1EED3"/>
            <w:vAlign w:val="center"/>
          </w:tcPr>
          <w:p w14:paraId="4A35AE03">
            <w:pPr>
              <w:widowControl w:val="0"/>
              <w:spacing w:line="240" w:lineRule="auto"/>
              <w:ind w:left="0" w:leftChars="0" w:firstLine="0" w:firstLineChars="0"/>
              <w:jc w:val="both"/>
              <w:rPr>
                <w:vertAlign w:val="baseline"/>
              </w:rPr>
            </w:pPr>
            <w:r>
              <w:rPr>
                <w:b/>
                <w:bCs/>
                <w:spacing w:val="-2"/>
                <w:sz w:val="21"/>
                <w:szCs w:val="21"/>
              </w:rPr>
              <w:t>企业形象设计费用</w:t>
            </w:r>
          </w:p>
        </w:tc>
        <w:tc>
          <w:tcPr>
            <w:tcW w:w="1478" w:type="pct"/>
            <w:tcBorders>
              <w:top w:val="dotted" w:color="auto" w:sz="4" w:space="0"/>
              <w:left w:val="dotted" w:color="auto" w:sz="4" w:space="0"/>
              <w:bottom w:val="dotted" w:color="auto" w:sz="4" w:space="0"/>
              <w:right w:val="dotted" w:color="auto" w:sz="4" w:space="0"/>
            </w:tcBorders>
            <w:shd w:val="clear" w:color="auto" w:fill="F5FCF6"/>
            <w:vAlign w:val="center"/>
          </w:tcPr>
          <w:p w14:paraId="28376B55">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企业软件用品设计：</w:t>
            </w:r>
          </w:p>
          <w:p w14:paraId="5136EC95">
            <w:pPr>
              <w:widowControl w:val="0"/>
              <w:numPr>
                <w:ilvl w:val="0"/>
                <w:numId w:val="40"/>
              </w:numPr>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企业名片</w:t>
            </w:r>
          </w:p>
          <w:p w14:paraId="6010FD9A">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企业文创产品：抱枕、礼盒包装水果茶、特色台历、马克杯、帆布袋</w:t>
            </w:r>
          </w:p>
          <w:p w14:paraId="7F6DEA80">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企业专属文创</w:t>
            </w:r>
          </w:p>
          <w:p w14:paraId="0CEAABD9">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企业logo信封、信纸</w:t>
            </w:r>
          </w:p>
          <w:p w14:paraId="4803B562">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识别卡（工作证）</w:t>
            </w:r>
          </w:p>
          <w:p w14:paraId="2BC887F5">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临时工作证</w:t>
            </w:r>
          </w:p>
          <w:p w14:paraId="3CAF7998">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出入证</w:t>
            </w:r>
          </w:p>
          <w:p w14:paraId="684D1555">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办公桌标识牌</w:t>
            </w:r>
          </w:p>
          <w:p w14:paraId="696BD3FE">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特色logo纸杯、茶杯，杯垫</w:t>
            </w:r>
          </w:p>
          <w:p w14:paraId="71D4A12D">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企业旗帜</w:t>
            </w:r>
          </w:p>
          <w:p w14:paraId="1D1C4F63">
            <w:pPr>
              <w:widowControl w:val="0"/>
              <w:numPr>
                <w:ilvl w:val="0"/>
                <w:numId w:val="40"/>
              </w:numPr>
              <w:tabs>
                <w:tab w:val="left" w:pos="312"/>
              </w:tabs>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专属吉祥物造型</w:t>
            </w:r>
          </w:p>
          <w:p w14:paraId="64B31E0D">
            <w:pPr>
              <w:widowControl w:val="0"/>
              <w:numPr>
                <w:ilvl w:val="0"/>
                <w:numId w:val="40"/>
              </w:numPr>
              <w:tabs>
                <w:tab w:val="left" w:pos="312"/>
              </w:tabs>
              <w:spacing w:line="240" w:lineRule="auto"/>
              <w:ind w:left="425" w:leftChars="0" w:hanging="425" w:firstLineChars="0"/>
              <w:jc w:val="both"/>
              <w:rPr>
                <w:rFonts w:hint="eastAsia"/>
                <w:vertAlign w:val="baseline"/>
                <w:lang w:val="en-US" w:eastAsia="en-US"/>
              </w:rPr>
            </w:pPr>
            <w:r>
              <w:rPr>
                <w:rFonts w:hint="eastAsia" w:ascii="Times New Roman" w:eastAsia="宋体"/>
                <w:vertAlign w:val="baseline"/>
                <w:lang w:val="en-US" w:eastAsia="zh-CN"/>
              </w:rPr>
              <w:t>特色logo</w:t>
            </w:r>
            <w:r>
              <w:rPr>
                <w:rFonts w:hint="eastAsia" w:ascii="Times New Roman" w:eastAsia="宋体"/>
                <w:vertAlign w:val="baseline"/>
                <w:lang w:val="en-US" w:eastAsia="en-US"/>
              </w:rPr>
              <w:t>伞</w:t>
            </w:r>
          </w:p>
          <w:p w14:paraId="12728EE2">
            <w:pPr>
              <w:widowControl w:val="0"/>
              <w:numPr>
                <w:ilvl w:val="0"/>
                <w:numId w:val="40"/>
              </w:numPr>
              <w:tabs>
                <w:tab w:val="left" w:pos="312"/>
              </w:tabs>
              <w:spacing w:line="240" w:lineRule="auto"/>
              <w:ind w:left="425" w:leftChars="0" w:hanging="425" w:firstLineChars="0"/>
              <w:jc w:val="both"/>
              <w:rPr>
                <w:rFonts w:hint="default"/>
                <w:vertAlign w:val="baseline"/>
                <w:lang w:val="en-US" w:eastAsia="zh-CN"/>
              </w:rPr>
            </w:pPr>
            <w:r>
              <w:rPr>
                <w:rFonts w:hint="eastAsia" w:ascii="Times New Roman" w:eastAsia="宋体"/>
                <w:vertAlign w:val="baseline"/>
                <w:lang w:val="en-US" w:eastAsia="zh-CN"/>
              </w:rPr>
              <w:t>专属抽纸、包装袋</w:t>
            </w:r>
          </w:p>
        </w:tc>
        <w:tc>
          <w:tcPr>
            <w:tcW w:w="907" w:type="pct"/>
            <w:vMerge w:val="restart"/>
            <w:tcBorders>
              <w:top w:val="dotted" w:color="auto" w:sz="4" w:space="0"/>
              <w:left w:val="dotted" w:color="auto" w:sz="4" w:space="0"/>
              <w:bottom w:val="dotted" w:color="auto" w:sz="4" w:space="0"/>
              <w:right w:val="single" w:color="46BB4B" w:sz="4" w:space="0"/>
            </w:tcBorders>
            <w:shd w:val="clear" w:color="auto" w:fill="D1EED3"/>
            <w:vAlign w:val="center"/>
          </w:tcPr>
          <w:p w14:paraId="18236A58">
            <w:pPr>
              <w:widowControl w:val="0"/>
              <w:spacing w:line="240" w:lineRule="auto"/>
              <w:ind w:left="0" w:leftChars="0" w:firstLine="0" w:firstLineChars="0"/>
              <w:jc w:val="both"/>
              <w:rPr>
                <w:rFonts w:hint="default" w:eastAsia="宋体"/>
                <w:vertAlign w:val="baseline"/>
                <w:lang w:val="en-US" w:eastAsia="zh-CN"/>
              </w:rPr>
            </w:pPr>
            <w:r>
              <w:rPr>
                <w:rFonts w:hint="eastAsia" w:ascii="Times New Roman" w:eastAsia="宋体"/>
                <w:b w:val="0"/>
                <w:bCs w:val="0"/>
                <w:vertAlign w:val="baseline"/>
                <w:lang w:val="en-US" w:eastAsia="zh-CN"/>
              </w:rPr>
              <w:t>350000</w:t>
            </w:r>
          </w:p>
        </w:tc>
        <w:tc>
          <w:tcPr>
            <w:tcW w:w="1771" w:type="pct"/>
            <w:vMerge w:val="restart"/>
            <w:tcBorders>
              <w:top w:val="dotted" w:color="auto" w:sz="4" w:space="0"/>
              <w:left w:val="single" w:color="46BB4B" w:sz="4" w:space="0"/>
              <w:bottom w:val="dotted" w:color="auto" w:sz="4" w:space="0"/>
              <w:right w:val="dotted" w:color="auto" w:sz="4" w:space="0"/>
            </w:tcBorders>
            <w:shd w:val="clear" w:color="auto" w:fill="F5FCF6"/>
            <w:vAlign w:val="center"/>
          </w:tcPr>
          <w:p w14:paraId="0871C358">
            <w:pPr>
              <w:widowControl w:val="0"/>
              <w:spacing w:line="240" w:lineRule="auto"/>
              <w:ind w:left="0" w:leftChars="0" w:firstLine="0" w:firstLineChars="0"/>
              <w:jc w:val="both"/>
              <w:rPr>
                <w:rFonts w:hint="default" w:eastAsia="宋体"/>
                <w:vertAlign w:val="baseline"/>
                <w:lang w:val="en-US" w:eastAsia="zh-CN"/>
              </w:rPr>
            </w:pPr>
            <w:r>
              <w:rPr>
                <w:rFonts w:hint="eastAsia" w:ascii="Times New Roman" w:eastAsia="宋体"/>
                <w:vertAlign w:val="baseline"/>
                <w:lang w:val="en-US" w:eastAsia="zh-CN"/>
              </w:rPr>
              <w:t>突出企业文化，打造品牌形象特点，让品牌独家设计固定化，更好的推动品牌建设在都江堰根深蒂固，促进品牌发展深入人心。</w:t>
            </w:r>
          </w:p>
        </w:tc>
      </w:tr>
      <w:tr w14:paraId="26190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215883B8">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FFFFF"/>
            <w:vAlign w:val="center"/>
          </w:tcPr>
          <w:p w14:paraId="263879C8">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企业硬件名称标识：</w:t>
            </w:r>
          </w:p>
          <w:p w14:paraId="61741B61">
            <w:pPr>
              <w:widowControl w:val="0"/>
              <w:numPr>
                <w:ilvl w:val="0"/>
                <w:numId w:val="41"/>
              </w:numPr>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标准字</w:t>
            </w:r>
          </w:p>
          <w:p w14:paraId="4DF89021">
            <w:pPr>
              <w:widowControl w:val="0"/>
              <w:numPr>
                <w:ilvl w:val="0"/>
                <w:numId w:val="41"/>
              </w:numPr>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标准色</w:t>
            </w:r>
          </w:p>
          <w:p w14:paraId="2105FE0E">
            <w:pPr>
              <w:widowControl w:val="0"/>
              <w:numPr>
                <w:ilvl w:val="0"/>
                <w:numId w:val="41"/>
              </w:numPr>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en-US"/>
              </w:rPr>
              <w:t>企业形象图形</w:t>
            </w:r>
          </w:p>
        </w:tc>
        <w:tc>
          <w:tcPr>
            <w:tcW w:w="907" w:type="pct"/>
            <w:vMerge w:val="continue"/>
            <w:tcBorders>
              <w:top w:val="dotted" w:color="auto" w:sz="4" w:space="0"/>
              <w:left w:val="dotted" w:color="auto" w:sz="4" w:space="0"/>
              <w:bottom w:val="dotted" w:color="auto" w:sz="4" w:space="0"/>
              <w:right w:val="single" w:color="46BB4B" w:sz="4" w:space="0"/>
            </w:tcBorders>
            <w:shd w:val="clear" w:color="auto" w:fill="D1EED3"/>
            <w:vAlign w:val="center"/>
          </w:tcPr>
          <w:p w14:paraId="413ED243">
            <w:pPr>
              <w:widowControl w:val="0"/>
              <w:spacing w:line="240" w:lineRule="auto"/>
              <w:jc w:val="both"/>
              <w:rPr>
                <w:vertAlign w:val="baseline"/>
              </w:rPr>
            </w:pPr>
          </w:p>
        </w:tc>
        <w:tc>
          <w:tcPr>
            <w:tcW w:w="1771" w:type="pct"/>
            <w:vMerge w:val="continue"/>
            <w:tcBorders>
              <w:top w:val="dotted" w:color="auto" w:sz="4" w:space="0"/>
              <w:left w:val="single" w:color="46BB4B" w:sz="4" w:space="0"/>
              <w:bottom w:val="dotted" w:color="auto" w:sz="4" w:space="0"/>
              <w:right w:val="dotted" w:color="auto" w:sz="4" w:space="0"/>
            </w:tcBorders>
            <w:shd w:val="clear" w:color="auto" w:fill="FFFFFF"/>
            <w:vAlign w:val="center"/>
          </w:tcPr>
          <w:p w14:paraId="48A4FB2D">
            <w:pPr>
              <w:widowControl w:val="0"/>
              <w:spacing w:line="240" w:lineRule="auto"/>
              <w:jc w:val="both"/>
              <w:rPr>
                <w:vertAlign w:val="baseline"/>
              </w:rPr>
            </w:pPr>
          </w:p>
        </w:tc>
      </w:tr>
      <w:tr w14:paraId="4EB3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1981EB77">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5FCF6"/>
            <w:vAlign w:val="center"/>
          </w:tcPr>
          <w:p w14:paraId="538EC68A">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企业专车车体外观设计</w:t>
            </w:r>
          </w:p>
        </w:tc>
        <w:tc>
          <w:tcPr>
            <w:tcW w:w="907" w:type="pct"/>
            <w:vMerge w:val="continue"/>
            <w:tcBorders>
              <w:top w:val="dotted" w:color="auto" w:sz="4" w:space="0"/>
              <w:left w:val="dotted" w:color="auto" w:sz="4" w:space="0"/>
              <w:bottom w:val="dotted" w:color="auto" w:sz="4" w:space="0"/>
              <w:right w:val="single" w:color="46BB4B" w:sz="4" w:space="0"/>
            </w:tcBorders>
            <w:shd w:val="clear" w:color="auto" w:fill="D1EED3"/>
            <w:vAlign w:val="center"/>
          </w:tcPr>
          <w:p w14:paraId="38B8B9A5">
            <w:pPr>
              <w:widowControl w:val="0"/>
              <w:spacing w:line="240" w:lineRule="auto"/>
              <w:jc w:val="both"/>
              <w:rPr>
                <w:vertAlign w:val="baseline"/>
              </w:rPr>
            </w:pPr>
          </w:p>
        </w:tc>
        <w:tc>
          <w:tcPr>
            <w:tcW w:w="1771" w:type="pct"/>
            <w:vMerge w:val="continue"/>
            <w:tcBorders>
              <w:top w:val="dotted" w:color="auto" w:sz="4" w:space="0"/>
              <w:left w:val="single" w:color="46BB4B" w:sz="4" w:space="0"/>
              <w:bottom w:val="dotted" w:color="auto" w:sz="4" w:space="0"/>
              <w:right w:val="dotted" w:color="auto" w:sz="4" w:space="0"/>
            </w:tcBorders>
            <w:shd w:val="clear" w:color="auto" w:fill="F5FCF6"/>
            <w:vAlign w:val="center"/>
          </w:tcPr>
          <w:p w14:paraId="04BC356C">
            <w:pPr>
              <w:widowControl w:val="0"/>
              <w:spacing w:line="240" w:lineRule="auto"/>
              <w:jc w:val="both"/>
              <w:rPr>
                <w:vertAlign w:val="baseline"/>
              </w:rPr>
            </w:pPr>
          </w:p>
        </w:tc>
      </w:tr>
      <w:tr w14:paraId="5989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5A3DE5EB">
            <w:pPr>
              <w:widowControl w:val="0"/>
              <w:spacing w:line="240" w:lineRule="auto"/>
              <w:jc w:val="both"/>
              <w:rPr>
                <w:vertAlign w:val="baseline"/>
              </w:rPr>
            </w:pPr>
          </w:p>
        </w:tc>
        <w:tc>
          <w:tcPr>
            <w:tcW w:w="1478" w:type="pct"/>
            <w:tcBorders>
              <w:top w:val="dotted" w:color="auto" w:sz="4" w:space="0"/>
              <w:left w:val="dotted" w:color="auto" w:sz="4" w:space="0"/>
              <w:bottom w:val="dotted" w:color="auto" w:sz="4" w:space="0"/>
              <w:right w:val="dotted" w:color="auto" w:sz="4" w:space="0"/>
            </w:tcBorders>
            <w:shd w:val="clear" w:color="auto" w:fill="FFFFFF"/>
            <w:vAlign w:val="center"/>
          </w:tcPr>
          <w:p w14:paraId="27F40B78">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IP设计其他费用</w:t>
            </w:r>
          </w:p>
        </w:tc>
        <w:tc>
          <w:tcPr>
            <w:tcW w:w="907" w:type="pct"/>
            <w:tcBorders>
              <w:top w:val="dotted" w:color="auto" w:sz="4" w:space="0"/>
              <w:left w:val="dotted" w:color="auto" w:sz="4" w:space="0"/>
              <w:bottom w:val="dotted" w:color="auto" w:sz="4" w:space="0"/>
              <w:right w:val="single" w:color="46BB4B" w:sz="4" w:space="0"/>
            </w:tcBorders>
            <w:shd w:val="clear" w:color="auto" w:fill="D1EED3"/>
            <w:vAlign w:val="center"/>
          </w:tcPr>
          <w:p w14:paraId="7AE548C7">
            <w:pPr>
              <w:widowControl w:val="0"/>
              <w:spacing w:line="240" w:lineRule="auto"/>
              <w:ind w:left="0" w:leftChars="0" w:firstLine="0" w:firstLineChars="0"/>
              <w:jc w:val="both"/>
              <w:rPr>
                <w:rFonts w:hint="default" w:eastAsia="宋体"/>
                <w:vertAlign w:val="baseline"/>
                <w:lang w:val="en-US" w:eastAsia="zh-CN"/>
              </w:rPr>
            </w:pPr>
            <w:r>
              <w:rPr>
                <w:rFonts w:hint="eastAsia" w:ascii="Times New Roman" w:eastAsia="宋体"/>
                <w:vertAlign w:val="baseline"/>
                <w:lang w:val="en-US" w:eastAsia="zh-CN"/>
              </w:rPr>
              <w:t>100000</w:t>
            </w:r>
          </w:p>
        </w:tc>
        <w:tc>
          <w:tcPr>
            <w:tcW w:w="1771" w:type="pct"/>
            <w:vMerge w:val="continue"/>
            <w:tcBorders>
              <w:top w:val="dotted" w:color="auto" w:sz="4" w:space="0"/>
              <w:left w:val="single" w:color="46BB4B" w:sz="4" w:space="0"/>
              <w:bottom w:val="dotted" w:color="auto" w:sz="4" w:space="0"/>
              <w:right w:val="dotted" w:color="auto" w:sz="4" w:space="0"/>
            </w:tcBorders>
            <w:shd w:val="clear" w:color="auto" w:fill="FFFFFF"/>
            <w:vAlign w:val="center"/>
          </w:tcPr>
          <w:p w14:paraId="22BC527F">
            <w:pPr>
              <w:widowControl w:val="0"/>
              <w:spacing w:line="240" w:lineRule="auto"/>
              <w:jc w:val="both"/>
              <w:rPr>
                <w:vertAlign w:val="baseline"/>
              </w:rPr>
            </w:pPr>
          </w:p>
        </w:tc>
      </w:tr>
      <w:tr w14:paraId="5EB4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pct"/>
            <w:tcBorders>
              <w:top w:val="dotted" w:color="auto" w:sz="4" w:space="0"/>
              <w:left w:val="single" w:color="46BB4B" w:sz="4" w:space="0"/>
              <w:bottom w:val="dotted" w:color="auto" w:sz="4" w:space="0"/>
              <w:right w:val="dotted" w:color="auto" w:sz="4" w:space="0"/>
            </w:tcBorders>
            <w:shd w:val="clear" w:color="auto" w:fill="D1EED3"/>
            <w:vAlign w:val="center"/>
          </w:tcPr>
          <w:p w14:paraId="5CB50185">
            <w:pPr>
              <w:widowControl w:val="0"/>
              <w:spacing w:line="240" w:lineRule="auto"/>
              <w:ind w:left="0" w:leftChars="0" w:firstLine="0" w:firstLineChars="0"/>
              <w:jc w:val="both"/>
              <w:rPr>
                <w:rFonts w:hint="eastAsia" w:eastAsia="宋体"/>
                <w:vertAlign w:val="baseline"/>
                <w:lang w:val="en-US" w:eastAsia="zh-CN"/>
              </w:rPr>
            </w:pPr>
            <w:r>
              <w:rPr>
                <w:b/>
                <w:bCs/>
                <w:spacing w:val="-2"/>
                <w:sz w:val="21"/>
                <w:szCs w:val="21"/>
              </w:rPr>
              <w:t>企业商品包装标识系</w:t>
            </w:r>
            <w:r>
              <w:rPr>
                <w:rFonts w:hint="eastAsia" w:ascii="Times New Roman" w:eastAsia="宋体"/>
                <w:b/>
                <w:bCs/>
                <w:spacing w:val="-2"/>
                <w:sz w:val="21"/>
                <w:szCs w:val="21"/>
                <w:lang w:val="en-US" w:eastAsia="zh-CN"/>
              </w:rPr>
              <w:t>统</w:t>
            </w:r>
          </w:p>
        </w:tc>
        <w:tc>
          <w:tcPr>
            <w:tcW w:w="1478" w:type="pct"/>
            <w:tcBorders>
              <w:top w:val="dotted" w:color="auto" w:sz="4" w:space="0"/>
              <w:left w:val="dotted" w:color="auto" w:sz="4" w:space="0"/>
              <w:bottom w:val="dotted" w:color="auto" w:sz="4" w:space="0"/>
              <w:right w:val="dotted" w:color="auto" w:sz="4" w:space="0"/>
            </w:tcBorders>
            <w:shd w:val="clear" w:color="auto" w:fill="F5FCF6"/>
            <w:vAlign w:val="center"/>
          </w:tcPr>
          <w:p w14:paraId="3B4CFA8E">
            <w:pPr>
              <w:widowControl w:val="0"/>
              <w:spacing w:line="240" w:lineRule="auto"/>
              <w:ind w:left="0" w:leftChars="0" w:firstLine="0" w:firstLineChars="0"/>
              <w:jc w:val="both"/>
              <w:rPr>
                <w:rFonts w:hint="eastAsia"/>
                <w:vertAlign w:val="baseline"/>
                <w:lang w:val="en-US" w:eastAsia="zh-CN"/>
              </w:rPr>
            </w:pPr>
            <w:r>
              <w:rPr>
                <w:rFonts w:hint="eastAsia" w:ascii="Times New Roman" w:eastAsia="宋体"/>
                <w:vertAlign w:val="baseline"/>
                <w:lang w:val="en-US" w:eastAsia="zh-CN"/>
              </w:rPr>
              <w:t>设计费：</w:t>
            </w:r>
          </w:p>
          <w:p w14:paraId="7EE0579B">
            <w:pPr>
              <w:widowControl w:val="0"/>
              <w:numPr>
                <w:ilvl w:val="0"/>
                <w:numId w:val="42"/>
              </w:numPr>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外包装箱（木质纸质）</w:t>
            </w:r>
          </w:p>
          <w:p w14:paraId="31C6D5DD">
            <w:pPr>
              <w:widowControl w:val="0"/>
              <w:numPr>
                <w:ilvl w:val="0"/>
                <w:numId w:val="42"/>
              </w:numPr>
              <w:spacing w:line="240" w:lineRule="auto"/>
              <w:ind w:left="425" w:leftChars="0" w:hanging="425" w:firstLineChars="0"/>
              <w:jc w:val="both"/>
              <w:rPr>
                <w:rFonts w:hint="eastAsia"/>
                <w:vertAlign w:val="baseline"/>
                <w:lang w:val="en-US" w:eastAsia="zh-CN"/>
              </w:rPr>
            </w:pPr>
            <w:r>
              <w:rPr>
                <w:rFonts w:hint="eastAsia" w:ascii="Times New Roman" w:eastAsia="宋体"/>
                <w:vertAlign w:val="baseline"/>
                <w:lang w:val="en-US" w:eastAsia="zh-CN"/>
              </w:rPr>
              <w:t>商品系统包装</w:t>
            </w:r>
          </w:p>
          <w:p w14:paraId="2EDF4894">
            <w:pPr>
              <w:widowControl w:val="0"/>
              <w:numPr>
                <w:ilvl w:val="0"/>
                <w:numId w:val="42"/>
              </w:numPr>
              <w:spacing w:line="240" w:lineRule="auto"/>
              <w:ind w:left="425" w:leftChars="0" w:hanging="425" w:firstLineChars="0"/>
              <w:jc w:val="both"/>
              <w:rPr>
                <w:spacing w:val="-4"/>
                <w:sz w:val="18"/>
                <w:szCs w:val="18"/>
              </w:rPr>
            </w:pPr>
            <w:r>
              <w:rPr>
                <w:rFonts w:hint="eastAsia" w:ascii="Times New Roman" w:eastAsia="宋体"/>
                <w:vertAlign w:val="baseline"/>
                <w:lang w:val="en-US" w:eastAsia="zh-CN"/>
              </w:rPr>
              <w:t>礼品盒包装</w:t>
            </w:r>
          </w:p>
        </w:tc>
        <w:tc>
          <w:tcPr>
            <w:tcW w:w="907" w:type="pct"/>
            <w:tcBorders>
              <w:top w:val="dotted" w:color="auto" w:sz="4" w:space="0"/>
              <w:left w:val="dotted" w:color="auto" w:sz="4" w:space="0"/>
              <w:bottom w:val="dotted" w:color="auto" w:sz="4" w:space="0"/>
              <w:right w:val="single" w:color="46BB4B" w:sz="4" w:space="0"/>
            </w:tcBorders>
            <w:shd w:val="clear" w:color="auto" w:fill="D1EED3"/>
            <w:vAlign w:val="center"/>
          </w:tcPr>
          <w:p w14:paraId="7B27A514">
            <w:pPr>
              <w:widowControl w:val="0"/>
              <w:spacing w:line="240" w:lineRule="auto"/>
              <w:ind w:left="0" w:leftChars="0" w:firstLine="0" w:firstLineChars="0"/>
              <w:jc w:val="both"/>
              <w:rPr>
                <w:rFonts w:hint="default" w:eastAsia="宋体"/>
                <w:vertAlign w:val="baseline"/>
                <w:lang w:val="en-US" w:eastAsia="zh-CN"/>
              </w:rPr>
            </w:pPr>
            <w:r>
              <w:rPr>
                <w:rFonts w:hint="eastAsia" w:ascii="Times New Roman" w:eastAsia="宋体"/>
                <w:vertAlign w:val="baseline"/>
                <w:lang w:val="en-US" w:eastAsia="zh-CN"/>
              </w:rPr>
              <w:t>3000</w:t>
            </w:r>
          </w:p>
        </w:tc>
        <w:tc>
          <w:tcPr>
            <w:tcW w:w="1771" w:type="pct"/>
            <w:tcBorders>
              <w:top w:val="dotted" w:color="auto" w:sz="4" w:space="0"/>
              <w:left w:val="single" w:color="46BB4B" w:sz="4" w:space="0"/>
              <w:bottom w:val="dotted" w:color="auto" w:sz="4" w:space="0"/>
              <w:right w:val="dotted" w:color="auto" w:sz="4" w:space="0"/>
            </w:tcBorders>
            <w:shd w:val="clear" w:color="auto" w:fill="F5FCF6"/>
            <w:vAlign w:val="center"/>
          </w:tcPr>
          <w:p w14:paraId="5C7E2F7D">
            <w:pPr>
              <w:widowControl w:val="0"/>
              <w:spacing w:line="240" w:lineRule="auto"/>
              <w:jc w:val="both"/>
              <w:rPr>
                <w:vertAlign w:val="baseline"/>
              </w:rPr>
            </w:pPr>
          </w:p>
        </w:tc>
      </w:tr>
    </w:tbl>
    <w:p w14:paraId="179D25C4">
      <w:pPr>
        <w:pStyle w:val="11"/>
        <w:rPr>
          <w:rFonts w:hint="default" w:eastAsia="黑体"/>
          <w:lang w:val="en-US" w:eastAsia="zh-CN"/>
        </w:rPr>
      </w:pPr>
      <w:r>
        <w:t xml:space="preserve">表 </w:t>
      </w:r>
      <w:r>
        <w:rPr>
          <w:rFonts w:hint="eastAsia"/>
          <w:lang w:val="en-US" w:eastAsia="zh-CN"/>
        </w:rPr>
        <w:t>10-1</w:t>
      </w:r>
    </w:p>
    <w:p w14:paraId="25EED65B">
      <w:pPr>
        <w:numPr>
          <w:ilvl w:val="0"/>
          <w:numId w:val="0"/>
        </w:numPr>
        <w:jc w:val="both"/>
        <w:rPr>
          <w:rFonts w:hint="eastAsia"/>
          <w:b/>
          <w:bCs/>
          <w:sz w:val="28"/>
          <w:szCs w:val="28"/>
          <w:lang w:val="en-US" w:eastAsia="zh-CN"/>
        </w:rPr>
      </w:pPr>
    </w:p>
    <w:tbl>
      <w:tblPr>
        <w:tblStyle w:val="22"/>
        <w:tblpPr w:leftFromText="180" w:rightFromText="180" w:vertAnchor="text" w:horzAnchor="page" w:tblpXSpec="center" w:tblpY="420"/>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858"/>
        <w:gridCol w:w="885"/>
        <w:gridCol w:w="854"/>
        <w:gridCol w:w="839"/>
        <w:gridCol w:w="3430"/>
      </w:tblGrid>
      <w:tr w14:paraId="7CAE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restart"/>
            <w:tcBorders>
              <w:top w:val="dotted" w:color="auto" w:sz="4" w:space="0"/>
              <w:left w:val="single" w:color="46BB4B" w:sz="4" w:space="0"/>
              <w:bottom w:val="dotted" w:color="auto" w:sz="4" w:space="0"/>
              <w:right w:val="dotted" w:color="auto" w:sz="4" w:space="0"/>
            </w:tcBorders>
            <w:shd w:val="clear" w:color="auto" w:fill="D1EED3"/>
            <w:vAlign w:val="center"/>
          </w:tcPr>
          <w:p w14:paraId="5BEFE0CA">
            <w:pPr>
              <w:widowControl w:val="0"/>
              <w:spacing w:line="240" w:lineRule="auto"/>
              <w:ind w:left="0" w:leftChars="0" w:firstLine="0" w:firstLineChars="0"/>
              <w:jc w:val="left"/>
              <w:rPr>
                <w:vertAlign w:val="baseline"/>
              </w:rPr>
            </w:pPr>
            <w:r>
              <w:rPr>
                <w:b/>
                <w:bCs/>
                <w:spacing w:val="-2"/>
                <w:sz w:val="21"/>
                <w:szCs w:val="21"/>
              </w:rPr>
              <w:t>广告设计费</w:t>
            </w:r>
          </w:p>
        </w:tc>
        <w:tc>
          <w:tcPr>
            <w:tcW w:w="1022"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7917CB">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推文、新闻稿撰写费</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55F2830A">
            <w:pPr>
              <w:widowControl w:val="0"/>
              <w:spacing w:line="240" w:lineRule="auto"/>
              <w:jc w:val="left"/>
              <w:rPr>
                <w:rFonts w:hint="default" w:eastAsia="宋体"/>
                <w:vertAlign w:val="baseline"/>
                <w:lang w:val="en-US" w:eastAsia="zh-CN"/>
              </w:rPr>
            </w:pPr>
            <w:r>
              <w:rPr>
                <w:rFonts w:hint="eastAsia" w:ascii="Times New Roman" w:eastAsia="宋体"/>
                <w:vertAlign w:val="baseline"/>
                <w:lang w:val="en-US" w:eastAsia="zh-CN"/>
              </w:rPr>
              <w:t>1500</w:t>
            </w:r>
          </w:p>
        </w:tc>
        <w:tc>
          <w:tcPr>
            <w:tcW w:w="2011" w:type="pct"/>
            <w:tcBorders>
              <w:top w:val="dotted" w:color="auto" w:sz="4" w:space="0"/>
              <w:left w:val="single" w:color="46BB4B" w:sz="4" w:space="0"/>
              <w:bottom w:val="dotted" w:color="auto" w:sz="4" w:space="0"/>
              <w:right w:val="dotted" w:color="auto" w:sz="4" w:space="0"/>
            </w:tcBorders>
            <w:shd w:val="clear" w:color="auto" w:fill="FFFFFF"/>
            <w:vAlign w:val="center"/>
          </w:tcPr>
          <w:p w14:paraId="3F7765AE">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722F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6702F5B6">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0893D364">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手册设计费</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7DAADDB2">
            <w:pPr>
              <w:widowControl w:val="0"/>
              <w:spacing w:line="240" w:lineRule="auto"/>
              <w:jc w:val="left"/>
              <w:rPr>
                <w:rFonts w:hint="default" w:eastAsia="宋体"/>
                <w:vertAlign w:val="baseline"/>
                <w:lang w:val="en-US" w:eastAsia="zh-CN"/>
              </w:rPr>
            </w:pPr>
            <w:r>
              <w:rPr>
                <w:rFonts w:hint="eastAsia" w:ascii="Times New Roman" w:eastAsia="宋体"/>
                <w:vertAlign w:val="baseline"/>
                <w:lang w:val="en-US" w:eastAsia="zh-CN"/>
              </w:rPr>
              <w:t>2500</w:t>
            </w:r>
          </w:p>
        </w:tc>
        <w:tc>
          <w:tcPr>
            <w:tcW w:w="2011" w:type="pct"/>
            <w:tcBorders>
              <w:top w:val="dotted" w:color="auto" w:sz="4" w:space="0"/>
              <w:left w:val="single" w:color="46BB4B" w:sz="4" w:space="0"/>
              <w:bottom w:val="dotted" w:color="auto" w:sz="4" w:space="0"/>
              <w:right w:val="dotted" w:color="auto" w:sz="4" w:space="0"/>
            </w:tcBorders>
            <w:shd w:val="clear" w:color="auto" w:fill="F5FCF6"/>
            <w:vAlign w:val="center"/>
          </w:tcPr>
          <w:p w14:paraId="74E557B9">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5DC2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50CE9A3A">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3B476F7">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企业宣传画册设计费</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4F431F16">
            <w:pPr>
              <w:widowControl w:val="0"/>
              <w:spacing w:line="240" w:lineRule="auto"/>
              <w:jc w:val="left"/>
              <w:rPr>
                <w:rFonts w:hint="default" w:eastAsia="宋体"/>
                <w:vertAlign w:val="baseline"/>
                <w:lang w:val="en-US" w:eastAsia="zh-CN"/>
              </w:rPr>
            </w:pPr>
            <w:r>
              <w:rPr>
                <w:rFonts w:hint="eastAsia" w:ascii="Times New Roman" w:eastAsia="宋体"/>
                <w:vertAlign w:val="baseline"/>
                <w:lang w:val="en-US" w:eastAsia="zh-CN"/>
              </w:rPr>
              <w:t>6000</w:t>
            </w:r>
          </w:p>
        </w:tc>
        <w:tc>
          <w:tcPr>
            <w:tcW w:w="2011" w:type="pct"/>
            <w:tcBorders>
              <w:top w:val="dotted" w:color="auto" w:sz="4" w:space="0"/>
              <w:left w:val="single" w:color="46BB4B" w:sz="4" w:space="0"/>
              <w:bottom w:val="dotted" w:color="auto" w:sz="4" w:space="0"/>
              <w:right w:val="dotted" w:color="auto" w:sz="4" w:space="0"/>
            </w:tcBorders>
            <w:shd w:val="clear" w:color="auto" w:fill="FFFFFF"/>
            <w:vAlign w:val="center"/>
          </w:tcPr>
          <w:p w14:paraId="0E08BDC2">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2EF1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7EBB5B4D">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06B61A65">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平面广告设计费</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678789DD">
            <w:pPr>
              <w:widowControl w:val="0"/>
              <w:spacing w:line="240" w:lineRule="auto"/>
              <w:jc w:val="left"/>
              <w:rPr>
                <w:rFonts w:hint="default" w:eastAsia="宋体"/>
                <w:vertAlign w:val="baseline"/>
                <w:lang w:val="en-US" w:eastAsia="zh-CN"/>
              </w:rPr>
            </w:pPr>
            <w:r>
              <w:rPr>
                <w:rFonts w:hint="eastAsia" w:ascii="Times New Roman" w:eastAsia="宋体"/>
                <w:vertAlign w:val="baseline"/>
                <w:lang w:val="en-US" w:eastAsia="zh-CN"/>
              </w:rPr>
              <w:t>6000</w:t>
            </w:r>
          </w:p>
        </w:tc>
        <w:tc>
          <w:tcPr>
            <w:tcW w:w="2011" w:type="pct"/>
            <w:tcBorders>
              <w:top w:val="dotted" w:color="auto" w:sz="4" w:space="0"/>
              <w:left w:val="single" w:color="46BB4B" w:sz="4" w:space="0"/>
              <w:bottom w:val="dotted" w:color="auto" w:sz="4" w:space="0"/>
              <w:right w:val="dotted" w:color="auto" w:sz="4" w:space="0"/>
            </w:tcBorders>
            <w:shd w:val="clear" w:color="auto" w:fill="F5FCF6"/>
            <w:vAlign w:val="center"/>
          </w:tcPr>
          <w:p w14:paraId="30352BF3">
            <w:pPr>
              <w:widowControl w:val="0"/>
              <w:spacing w:line="240" w:lineRule="auto"/>
              <w:jc w:val="left"/>
              <w:rPr>
                <w:rFonts w:hint="eastAsia" w:eastAsia="宋体"/>
                <w:vertAlign w:val="baseline"/>
                <w:lang w:eastAsia="zh-CN"/>
              </w:rPr>
            </w:pPr>
            <w:r>
              <w:rPr>
                <w:rFonts w:hint="eastAsia"/>
                <w:vertAlign w:val="baseline"/>
                <w:lang w:eastAsia="zh-CN"/>
              </w:rPr>
              <w:t>无</w:t>
            </w:r>
          </w:p>
        </w:tc>
      </w:tr>
      <w:tr w14:paraId="3077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08DD49C2">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879AE4">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宣传视频设计费</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411EF130">
            <w:pPr>
              <w:widowControl w:val="0"/>
              <w:spacing w:line="240" w:lineRule="auto"/>
              <w:jc w:val="left"/>
              <w:rPr>
                <w:rFonts w:hint="default" w:eastAsia="宋体"/>
                <w:vertAlign w:val="baseline"/>
                <w:lang w:val="en-US" w:eastAsia="zh-CN"/>
              </w:rPr>
            </w:pPr>
            <w:r>
              <w:rPr>
                <w:rFonts w:hint="eastAsia" w:ascii="Times New Roman" w:eastAsia="宋体"/>
                <w:vertAlign w:val="baseline"/>
                <w:lang w:val="en-US" w:eastAsia="zh-CN"/>
              </w:rPr>
              <w:t>8000</w:t>
            </w:r>
          </w:p>
        </w:tc>
        <w:tc>
          <w:tcPr>
            <w:tcW w:w="2011" w:type="pct"/>
            <w:tcBorders>
              <w:top w:val="dotted" w:color="auto" w:sz="4" w:space="0"/>
              <w:left w:val="single" w:color="46BB4B" w:sz="4" w:space="0"/>
              <w:bottom w:val="dotted" w:color="auto" w:sz="4" w:space="0"/>
              <w:right w:val="dotted" w:color="auto" w:sz="4" w:space="0"/>
            </w:tcBorders>
            <w:shd w:val="clear" w:color="auto" w:fill="FFFFFF"/>
            <w:vAlign w:val="center"/>
          </w:tcPr>
          <w:p w14:paraId="6689CE5A">
            <w:pPr>
              <w:widowControl w:val="0"/>
              <w:spacing w:line="240" w:lineRule="auto"/>
              <w:jc w:val="left"/>
              <w:rPr>
                <w:rFonts w:hint="eastAsia" w:eastAsia="宋体"/>
                <w:vertAlign w:val="baseline"/>
                <w:lang w:eastAsia="zh-CN"/>
              </w:rPr>
            </w:pPr>
            <w:r>
              <w:rPr>
                <w:rFonts w:hint="eastAsia"/>
                <w:vertAlign w:val="baseline"/>
                <w:lang w:eastAsia="zh-CN"/>
              </w:rPr>
              <w:t>无</w:t>
            </w:r>
          </w:p>
        </w:tc>
      </w:tr>
      <w:tr w14:paraId="3A64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972" w:type="pct"/>
            <w:vMerge w:val="restart"/>
            <w:tcBorders>
              <w:top w:val="dotted" w:color="auto" w:sz="4" w:space="0"/>
              <w:left w:val="single" w:color="46BB4B" w:sz="4" w:space="0"/>
              <w:bottom w:val="dotted" w:color="auto" w:sz="4" w:space="0"/>
              <w:right w:val="dotted" w:color="auto" w:sz="4" w:space="0"/>
            </w:tcBorders>
            <w:shd w:val="clear" w:color="auto" w:fill="D1EED3"/>
            <w:vAlign w:val="center"/>
          </w:tcPr>
          <w:p w14:paraId="506B97FF">
            <w:pPr>
              <w:widowControl w:val="0"/>
              <w:spacing w:line="240" w:lineRule="auto"/>
              <w:ind w:left="0" w:leftChars="0" w:firstLine="0" w:firstLineChars="0"/>
              <w:jc w:val="left"/>
              <w:rPr>
                <w:vertAlign w:val="baseline"/>
              </w:rPr>
            </w:pPr>
            <w:r>
              <w:rPr>
                <w:b/>
                <w:bCs/>
                <w:spacing w:val="-2"/>
                <w:sz w:val="21"/>
                <w:szCs w:val="21"/>
              </w:rPr>
              <w:t>广告媒介投放</w:t>
            </w:r>
          </w:p>
        </w:tc>
        <w:tc>
          <w:tcPr>
            <w:tcW w:w="1022"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6C24DF3C">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网络</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52E77C59">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6000/月</w:t>
            </w:r>
          </w:p>
        </w:tc>
        <w:tc>
          <w:tcPr>
            <w:tcW w:w="2011" w:type="pct"/>
            <w:tcBorders>
              <w:top w:val="dotted" w:color="auto" w:sz="4" w:space="0"/>
              <w:left w:val="single" w:color="46BB4B" w:sz="4" w:space="0"/>
              <w:bottom w:val="dotted" w:color="auto" w:sz="4" w:space="0"/>
              <w:right w:val="dotted" w:color="auto" w:sz="4" w:space="0"/>
            </w:tcBorders>
            <w:shd w:val="clear" w:color="auto" w:fill="F5FCF6"/>
            <w:vAlign w:val="center"/>
          </w:tcPr>
          <w:p w14:paraId="375AD11C">
            <w:pPr>
              <w:widowControl w:val="0"/>
              <w:spacing w:line="240" w:lineRule="auto"/>
              <w:ind w:left="0" w:leftChars="0" w:firstLine="0" w:firstLineChars="0"/>
              <w:jc w:val="left"/>
              <w:rPr>
                <w:rFonts w:hint="default" w:eastAsia="宋体"/>
                <w:vertAlign w:val="baseline"/>
                <w:lang w:val="en-US" w:eastAsia="zh-CN"/>
              </w:rPr>
            </w:pPr>
            <w:r>
              <w:rPr>
                <w:rFonts w:hint="eastAsia" w:ascii="Times New Roman" w:eastAsia="宋体"/>
                <w:vertAlign w:val="baseline"/>
                <w:lang w:val="en-US" w:eastAsia="zh-CN"/>
              </w:rPr>
              <w:t>主要投放于app登录界面</w:t>
            </w:r>
          </w:p>
        </w:tc>
      </w:tr>
      <w:tr w14:paraId="2A28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4D9733D0">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FDB049A">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报纸</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6BECC2D7">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2000/月</w:t>
            </w:r>
          </w:p>
        </w:tc>
        <w:tc>
          <w:tcPr>
            <w:tcW w:w="2011" w:type="pct"/>
            <w:tcBorders>
              <w:top w:val="dotted" w:color="auto" w:sz="4" w:space="0"/>
              <w:left w:val="single" w:color="46BB4B" w:sz="4" w:space="0"/>
              <w:bottom w:val="dotted" w:color="auto" w:sz="4" w:space="0"/>
              <w:right w:val="dotted" w:color="auto" w:sz="4" w:space="0"/>
            </w:tcBorders>
            <w:shd w:val="clear" w:color="auto" w:fill="FFFFFF"/>
            <w:vAlign w:val="center"/>
          </w:tcPr>
          <w:p w14:paraId="04E9DEC3">
            <w:pPr>
              <w:widowControl w:val="0"/>
              <w:spacing w:line="240" w:lineRule="auto"/>
              <w:ind w:left="0" w:leftChars="0" w:firstLine="0" w:firstLineChars="0"/>
              <w:jc w:val="left"/>
              <w:rPr>
                <w:rFonts w:hint="default" w:eastAsia="宋体"/>
                <w:vertAlign w:val="baseline"/>
                <w:lang w:val="en-US" w:eastAsia="zh-CN"/>
              </w:rPr>
            </w:pPr>
            <w:r>
              <w:rPr>
                <w:rFonts w:hint="eastAsia" w:ascii="Times New Roman" w:eastAsia="宋体"/>
                <w:vertAlign w:val="baseline"/>
                <w:lang w:val="en-US" w:eastAsia="zh-CN"/>
              </w:rPr>
              <w:t>报纸刊登</w:t>
            </w:r>
          </w:p>
        </w:tc>
      </w:tr>
      <w:tr w14:paraId="73B2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134CBF5D">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01512CD3">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电梯广告</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1A95E392">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120000/月</w:t>
            </w:r>
          </w:p>
        </w:tc>
        <w:tc>
          <w:tcPr>
            <w:tcW w:w="2011" w:type="pct"/>
            <w:tcBorders>
              <w:top w:val="dotted" w:color="auto" w:sz="4" w:space="0"/>
              <w:left w:val="single" w:color="46BB4B" w:sz="4" w:space="0"/>
              <w:bottom w:val="dotted" w:color="auto" w:sz="4" w:space="0"/>
              <w:right w:val="dotted" w:color="auto" w:sz="4" w:space="0"/>
            </w:tcBorders>
            <w:shd w:val="clear" w:color="auto" w:fill="F5FCF6"/>
            <w:vAlign w:val="center"/>
          </w:tcPr>
          <w:p w14:paraId="26ECA14E">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主要投放于小区、商场电梯中，对接都江堰人员密集地区</w:t>
            </w:r>
          </w:p>
        </w:tc>
      </w:tr>
      <w:tr w14:paraId="13FA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17ADF289">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1E556C">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户外广告</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0B63FD19">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110000/月</w:t>
            </w:r>
          </w:p>
        </w:tc>
        <w:tc>
          <w:tcPr>
            <w:tcW w:w="2011" w:type="pct"/>
            <w:tcBorders>
              <w:top w:val="dotted" w:color="auto" w:sz="4" w:space="0"/>
              <w:left w:val="single" w:color="46BB4B" w:sz="4" w:space="0"/>
              <w:bottom w:val="dotted" w:color="auto" w:sz="4" w:space="0"/>
              <w:right w:val="dotted" w:color="auto" w:sz="4" w:space="0"/>
            </w:tcBorders>
            <w:shd w:val="clear" w:color="auto" w:fill="FFFFFF"/>
            <w:vAlign w:val="center"/>
          </w:tcPr>
          <w:p w14:paraId="5945C970">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主要投递成都的地铁广告和各大商超的广告，位于人流量密集区域</w:t>
            </w:r>
          </w:p>
        </w:tc>
      </w:tr>
      <w:tr w14:paraId="08D4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310EBFF5">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354F1CAF">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车体广告</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03BF5A3C">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100000/月</w:t>
            </w:r>
          </w:p>
        </w:tc>
        <w:tc>
          <w:tcPr>
            <w:tcW w:w="2011" w:type="pct"/>
            <w:tcBorders>
              <w:top w:val="dotted" w:color="auto" w:sz="4" w:space="0"/>
              <w:left w:val="single" w:color="46BB4B" w:sz="4" w:space="0"/>
              <w:bottom w:val="dotted" w:color="auto" w:sz="4" w:space="0"/>
              <w:right w:val="dotted" w:color="auto" w:sz="4" w:space="0"/>
            </w:tcBorders>
            <w:shd w:val="clear" w:color="auto" w:fill="F5FCF6"/>
            <w:vAlign w:val="center"/>
          </w:tcPr>
          <w:p w14:paraId="3D4B4A9F">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活跃于各个交通要塞，方便对来往车辆宣传，不局限于都江堰</w:t>
            </w:r>
          </w:p>
        </w:tc>
      </w:tr>
      <w:tr w14:paraId="13FE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7C8A5CB1">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B9A3EF">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小区宣传栏</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1DD7A618">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65000/月</w:t>
            </w:r>
          </w:p>
        </w:tc>
        <w:tc>
          <w:tcPr>
            <w:tcW w:w="2011" w:type="pct"/>
            <w:tcBorders>
              <w:top w:val="dotted" w:color="auto" w:sz="4" w:space="0"/>
              <w:left w:val="single" w:color="46BB4B" w:sz="4" w:space="0"/>
              <w:bottom w:val="dotted" w:color="auto" w:sz="4" w:space="0"/>
              <w:right w:val="dotted" w:color="auto" w:sz="4" w:space="0"/>
            </w:tcBorders>
            <w:shd w:val="clear" w:color="auto" w:fill="FFFFFF"/>
            <w:vAlign w:val="center"/>
          </w:tcPr>
          <w:p w14:paraId="3D5F7B1B">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主要在公司产品销售点附近的小区进行广告宣传，促进品质保障宣传</w:t>
            </w:r>
          </w:p>
        </w:tc>
      </w:tr>
      <w:tr w14:paraId="2E1B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vMerge w:val="continue"/>
            <w:tcBorders>
              <w:top w:val="dotted" w:color="auto" w:sz="4" w:space="0"/>
              <w:left w:val="single" w:color="46BB4B" w:sz="4" w:space="0"/>
              <w:bottom w:val="dotted" w:color="auto" w:sz="4" w:space="0"/>
              <w:right w:val="dotted" w:color="auto" w:sz="4" w:space="0"/>
            </w:tcBorders>
            <w:shd w:val="clear" w:color="auto" w:fill="D1EED3"/>
            <w:vAlign w:val="center"/>
          </w:tcPr>
          <w:p w14:paraId="6E902A8B">
            <w:pPr>
              <w:widowControl w:val="0"/>
              <w:spacing w:line="240" w:lineRule="auto"/>
              <w:jc w:val="left"/>
              <w:rPr>
                <w:vertAlign w:val="baseline"/>
              </w:rPr>
            </w:pPr>
          </w:p>
        </w:tc>
        <w:tc>
          <w:tcPr>
            <w:tcW w:w="1022"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5D646DD1">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其他广告</w:t>
            </w:r>
          </w:p>
        </w:tc>
        <w:tc>
          <w:tcPr>
            <w:tcW w:w="993"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3D70312D">
            <w:pPr>
              <w:widowControl w:val="0"/>
              <w:spacing w:line="240" w:lineRule="auto"/>
              <w:jc w:val="left"/>
              <w:rPr>
                <w:rFonts w:hint="eastAsia"/>
                <w:vertAlign w:val="baseline"/>
                <w:lang w:val="en-US" w:eastAsia="zh-CN"/>
              </w:rPr>
            </w:pPr>
            <w:r>
              <w:rPr>
                <w:rFonts w:hint="eastAsia" w:ascii="Times New Roman" w:eastAsia="宋体"/>
                <w:vertAlign w:val="baseline"/>
                <w:lang w:val="en-US" w:eastAsia="zh-CN"/>
              </w:rPr>
              <w:t>15000/月</w:t>
            </w:r>
          </w:p>
        </w:tc>
        <w:tc>
          <w:tcPr>
            <w:tcW w:w="2011" w:type="pct"/>
            <w:tcBorders>
              <w:top w:val="dotted" w:color="auto" w:sz="4" w:space="0"/>
              <w:left w:val="single" w:color="46BB4B" w:sz="4" w:space="0"/>
              <w:bottom w:val="dotted" w:color="auto" w:sz="4" w:space="0"/>
              <w:right w:val="dotted" w:color="auto" w:sz="4" w:space="0"/>
            </w:tcBorders>
            <w:shd w:val="clear" w:color="auto" w:fill="F5FCF6"/>
            <w:vAlign w:val="center"/>
          </w:tcPr>
          <w:p w14:paraId="44FA4C1C">
            <w:pPr>
              <w:widowControl w:val="0"/>
              <w:spacing w:line="240" w:lineRule="auto"/>
              <w:jc w:val="left"/>
              <w:rPr>
                <w:rFonts w:hint="default"/>
                <w:vertAlign w:val="baseline"/>
                <w:lang w:val="en-US" w:eastAsia="zh-CN"/>
              </w:rPr>
            </w:pPr>
            <w:r>
              <w:rPr>
                <w:rFonts w:hint="eastAsia"/>
                <w:vertAlign w:val="baseline"/>
                <w:lang w:val="en-US" w:eastAsia="zh-CN"/>
              </w:rPr>
              <w:t>无</w:t>
            </w:r>
          </w:p>
        </w:tc>
      </w:tr>
      <w:tr w14:paraId="0D4A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130A332B">
            <w:pPr>
              <w:widowControl w:val="0"/>
              <w:spacing w:line="240" w:lineRule="auto"/>
              <w:ind w:left="0" w:leftChars="0" w:firstLine="0" w:firstLineChars="0"/>
              <w:jc w:val="left"/>
              <w:rPr>
                <w:b/>
                <w:bCs/>
                <w:spacing w:val="-2"/>
                <w:sz w:val="21"/>
                <w:szCs w:val="21"/>
              </w:rPr>
            </w:pPr>
            <w:r>
              <w:rPr>
                <w:b/>
                <w:bCs/>
                <w:spacing w:val="-2"/>
                <w:sz w:val="21"/>
                <w:szCs w:val="21"/>
              </w:rPr>
              <w:t>直播费用</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857B3D">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200000/月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201B6C7E">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直播可以快速提高品牌知名度，同时也可以直接促进猕猴桃线上销售销售，推动线上线下销售一体化</w:t>
            </w:r>
          </w:p>
        </w:tc>
      </w:tr>
      <w:tr w14:paraId="0C9D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7CF6DFBE">
            <w:pPr>
              <w:widowControl w:val="0"/>
              <w:spacing w:line="240" w:lineRule="auto"/>
              <w:ind w:left="0" w:leftChars="0" w:firstLine="0" w:firstLineChars="0"/>
              <w:jc w:val="left"/>
              <w:rPr>
                <w:b/>
                <w:bCs/>
                <w:spacing w:val="-2"/>
                <w:sz w:val="21"/>
                <w:szCs w:val="21"/>
              </w:rPr>
            </w:pPr>
            <w:r>
              <w:rPr>
                <w:b/>
                <w:bCs/>
                <w:spacing w:val="-2"/>
                <w:sz w:val="21"/>
                <w:szCs w:val="21"/>
              </w:rPr>
              <w:t>公众号费用</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3721751D">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55000/月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52A87FDA">
            <w:pPr>
              <w:widowControl w:val="0"/>
              <w:spacing w:line="240" w:lineRule="auto"/>
              <w:jc w:val="left"/>
              <w:rPr>
                <w:rFonts w:hint="default"/>
                <w:vertAlign w:val="baseline"/>
                <w:lang w:val="en-US" w:eastAsia="zh-CN"/>
              </w:rPr>
            </w:pPr>
            <w:r>
              <w:rPr>
                <w:rFonts w:hint="eastAsia"/>
                <w:vertAlign w:val="baseline"/>
                <w:lang w:val="en-US" w:eastAsia="zh-CN"/>
              </w:rPr>
              <w:t>无</w:t>
            </w:r>
          </w:p>
        </w:tc>
      </w:tr>
      <w:tr w14:paraId="0C01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31736BB0">
            <w:pPr>
              <w:widowControl w:val="0"/>
              <w:spacing w:line="240" w:lineRule="auto"/>
              <w:ind w:left="0" w:leftChars="0" w:firstLine="0" w:firstLineChars="0"/>
              <w:jc w:val="left"/>
              <w:rPr>
                <w:b/>
                <w:bCs/>
                <w:spacing w:val="-2"/>
                <w:sz w:val="21"/>
                <w:szCs w:val="21"/>
              </w:rPr>
            </w:pPr>
            <w:r>
              <w:rPr>
                <w:b/>
                <w:bCs/>
                <w:spacing w:val="-2"/>
                <w:sz w:val="21"/>
                <w:szCs w:val="21"/>
              </w:rPr>
              <w:t>活动费用</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FBDBAD">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350000/月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4248B313">
            <w:pPr>
              <w:widowControl w:val="0"/>
              <w:spacing w:before="31" w:line="240" w:lineRule="auto"/>
              <w:ind w:left="0" w:leftChars="0" w:right="4" w:firstLine="0" w:firstLineChars="0"/>
              <w:jc w:val="left"/>
              <w:rPr>
                <w:rFonts w:hint="eastAsia" w:ascii="Calibri" w:hAnsi="Calibri" w:eastAsia="宋体" w:cs="Times New Roman"/>
                <w:color w:val="000000"/>
                <w:kern w:val="2"/>
                <w:sz w:val="21"/>
                <w:szCs w:val="24"/>
                <w:vertAlign w:val="baseline"/>
                <w:lang w:val="en-US" w:eastAsia="zh-CN" w:bidi="ar-SA"/>
              </w:rPr>
            </w:pPr>
            <w:r>
              <w:rPr>
                <w:rFonts w:hint="eastAsia" w:ascii="Arial" w:hAnsi="Arial" w:eastAsia="Arial" w:cs="Arial"/>
                <w:color w:val="000000"/>
                <w:kern w:val="0"/>
                <w:sz w:val="21"/>
                <w:szCs w:val="21"/>
                <w:vertAlign w:val="baseline"/>
                <w:lang w:val="en-US" w:eastAsia="zh-CN" w:bidi="ar-SA"/>
              </w:rPr>
              <w:t>可以在商超开展系列折扣、满减或者游戏赢奖品趣味的优惠活动，吸引更多潜在消费者</w:t>
            </w:r>
          </w:p>
        </w:tc>
      </w:tr>
      <w:tr w14:paraId="7103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398F88D4">
            <w:pPr>
              <w:widowControl w:val="0"/>
              <w:spacing w:line="240" w:lineRule="auto"/>
              <w:ind w:left="0" w:leftChars="0" w:firstLine="0" w:firstLineChars="0"/>
              <w:jc w:val="left"/>
              <w:rPr>
                <w:b/>
                <w:bCs/>
                <w:spacing w:val="-2"/>
                <w:sz w:val="21"/>
                <w:szCs w:val="21"/>
              </w:rPr>
            </w:pPr>
            <w:r>
              <w:rPr>
                <w:b/>
                <w:bCs/>
                <w:spacing w:val="-2"/>
                <w:sz w:val="21"/>
                <w:szCs w:val="21"/>
              </w:rPr>
              <w:t>公关费用</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2EB83F23">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50000/月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5ED81A1C">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130F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5C05AC31">
            <w:pPr>
              <w:widowControl w:val="0"/>
              <w:spacing w:line="240" w:lineRule="auto"/>
              <w:ind w:left="0" w:leftChars="0" w:firstLine="0" w:firstLineChars="0"/>
              <w:jc w:val="left"/>
              <w:rPr>
                <w:rFonts w:hint="default" w:eastAsia="宋体"/>
                <w:b/>
                <w:bCs/>
                <w:spacing w:val="-2"/>
                <w:sz w:val="21"/>
                <w:szCs w:val="21"/>
                <w:lang w:val="en-US" w:eastAsia="zh-CN"/>
              </w:rPr>
            </w:pPr>
            <w:r>
              <w:rPr>
                <w:rFonts w:hint="eastAsia" w:ascii="Times New Roman" w:eastAsia="宋体"/>
                <w:b/>
                <w:bCs/>
                <w:spacing w:val="-2"/>
                <w:sz w:val="21"/>
                <w:szCs w:val="21"/>
                <w:lang w:val="en-US" w:eastAsia="zh-CN"/>
              </w:rPr>
              <w:t>相关品牌产业建设</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A2A6CAB">
            <w:pPr>
              <w:widowControl w:val="0"/>
              <w:spacing w:line="240" w:lineRule="auto"/>
              <w:ind w:left="0" w:leftChars="0" w:firstLine="0" w:firstLineChars="0"/>
              <w:jc w:val="left"/>
              <w:rPr>
                <w:rFonts w:hint="default"/>
                <w:vertAlign w:val="baseline"/>
                <w:lang w:val="en-US" w:eastAsia="zh-CN"/>
              </w:rPr>
            </w:pPr>
            <w:r>
              <w:rPr>
                <w:rFonts w:hint="eastAsia" w:ascii="Times New Roman" w:eastAsia="宋体"/>
                <w:vertAlign w:val="baseline"/>
                <w:lang w:val="en-US" w:eastAsia="zh-CN"/>
              </w:rPr>
              <w:t>200000/月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1DC3A9F8">
            <w:pPr>
              <w:widowControl w:val="0"/>
              <w:spacing w:line="240" w:lineRule="auto"/>
              <w:ind w:left="0" w:leftChars="0" w:firstLine="0" w:firstLineChars="0"/>
              <w:jc w:val="left"/>
              <w:rPr>
                <w:rFonts w:hint="default" w:eastAsia="宋体"/>
                <w:vertAlign w:val="baseline"/>
                <w:lang w:val="en-US" w:eastAsia="zh-CN"/>
              </w:rPr>
            </w:pPr>
            <w:r>
              <w:rPr>
                <w:rFonts w:hint="eastAsia" w:ascii="Times New Roman" w:eastAsia="宋体"/>
                <w:vertAlign w:val="baseline"/>
                <w:lang w:val="en-US" w:eastAsia="zh-CN"/>
              </w:rPr>
              <w:t>在猕猴桃产业发展同时，推广相关猕猴桃饮品，推动品牌建设的市场扩建</w:t>
            </w:r>
          </w:p>
        </w:tc>
      </w:tr>
      <w:tr w14:paraId="6BEF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5830066C">
            <w:pPr>
              <w:widowControl w:val="0"/>
              <w:spacing w:line="240" w:lineRule="auto"/>
              <w:ind w:left="0" w:leftChars="0" w:firstLine="0" w:firstLineChars="0"/>
              <w:jc w:val="left"/>
              <w:rPr>
                <w:b/>
                <w:bCs/>
                <w:spacing w:val="-2"/>
                <w:sz w:val="21"/>
                <w:szCs w:val="21"/>
              </w:rPr>
            </w:pPr>
            <w:r>
              <w:rPr>
                <w:b/>
                <w:bCs/>
                <w:spacing w:val="-2"/>
                <w:sz w:val="21"/>
                <w:szCs w:val="21"/>
              </w:rPr>
              <w:t>机动费用</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0ECAB030">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100000/月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74A89258">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61ED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1E05D6FB">
            <w:pPr>
              <w:widowControl w:val="0"/>
              <w:spacing w:line="240" w:lineRule="auto"/>
              <w:ind w:left="0" w:leftChars="0" w:firstLine="0" w:firstLineChars="0"/>
              <w:jc w:val="left"/>
              <w:rPr>
                <w:rFonts w:hint="eastAsia"/>
                <w:b/>
                <w:bCs/>
                <w:spacing w:val="-2"/>
                <w:sz w:val="21"/>
                <w:szCs w:val="21"/>
                <w:lang w:eastAsia="zh-CN"/>
              </w:rPr>
            </w:pPr>
            <w:r>
              <w:rPr>
                <w:b/>
                <w:bCs/>
                <w:spacing w:val="-2"/>
                <w:sz w:val="21"/>
                <w:szCs w:val="21"/>
              </w:rPr>
              <w:t>其他开支</w:t>
            </w:r>
            <w:r>
              <w:rPr>
                <w:rFonts w:hint="eastAsia" w:eastAsia="宋体"/>
                <w:b/>
                <w:bCs/>
                <w:spacing w:val="-2"/>
                <w:sz w:val="21"/>
                <w:szCs w:val="21"/>
                <w:lang w:eastAsia="zh-CN"/>
              </w:rPr>
              <w:t>（</w:t>
            </w:r>
            <w:r>
              <w:rPr>
                <w:rFonts w:hint="eastAsia" w:ascii="Times New Roman" w:eastAsia="宋体"/>
                <w:b/>
                <w:bCs/>
                <w:spacing w:val="-2"/>
                <w:sz w:val="21"/>
                <w:szCs w:val="21"/>
                <w:lang w:val="en-US" w:eastAsia="zh-CN"/>
              </w:rPr>
              <w:t>水、电、气、燃料、工场等</w:t>
            </w:r>
            <w:r>
              <w:rPr>
                <w:rFonts w:hint="eastAsia" w:eastAsia="宋体"/>
                <w:b/>
                <w:bCs/>
                <w:spacing w:val="-2"/>
                <w:sz w:val="21"/>
                <w:szCs w:val="21"/>
                <w:lang w:eastAsia="zh-CN"/>
              </w:rPr>
              <w:t>）</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2E8C2A">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150000/月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6041063E">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3AE3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dotted" w:color="auto" w:sz="4" w:space="0"/>
              <w:right w:val="dotted" w:color="auto" w:sz="4" w:space="0"/>
            </w:tcBorders>
            <w:shd w:val="clear" w:color="auto" w:fill="D1EED3"/>
            <w:vAlign w:val="center"/>
          </w:tcPr>
          <w:p w14:paraId="75905FB9">
            <w:pPr>
              <w:widowControl w:val="0"/>
              <w:spacing w:line="240" w:lineRule="auto"/>
              <w:ind w:left="0" w:leftChars="0" w:firstLine="0" w:firstLineChars="0"/>
              <w:jc w:val="left"/>
              <w:rPr>
                <w:b/>
                <w:bCs/>
                <w:spacing w:val="-2"/>
                <w:sz w:val="21"/>
                <w:szCs w:val="21"/>
              </w:rPr>
            </w:pPr>
            <w:r>
              <w:rPr>
                <w:b/>
                <w:bCs/>
                <w:spacing w:val="-2"/>
                <w:sz w:val="21"/>
                <w:szCs w:val="21"/>
              </w:rPr>
              <w:t>管理费</w:t>
            </w:r>
          </w:p>
        </w:tc>
        <w:tc>
          <w:tcPr>
            <w:tcW w:w="1020" w:type="pct"/>
            <w:gridSpan w:val="2"/>
            <w:tcBorders>
              <w:top w:val="dotted" w:color="auto" w:sz="4" w:space="0"/>
              <w:left w:val="dotted" w:color="auto" w:sz="4" w:space="0"/>
              <w:bottom w:val="dotted" w:color="auto" w:sz="4" w:space="0"/>
              <w:right w:val="dotted" w:color="auto" w:sz="4" w:space="0"/>
            </w:tcBorders>
            <w:shd w:val="clear" w:color="auto" w:fill="F5FCF6"/>
            <w:vAlign w:val="center"/>
          </w:tcPr>
          <w:p w14:paraId="69FF83BA">
            <w:pPr>
              <w:widowControl w:val="0"/>
              <w:spacing w:line="240" w:lineRule="auto"/>
              <w:ind w:left="0" w:leftChars="0" w:firstLine="0" w:firstLineChars="0"/>
              <w:jc w:val="left"/>
              <w:rPr>
                <w:rFonts w:hint="eastAsia"/>
                <w:vertAlign w:val="baseline"/>
                <w:lang w:val="en-US" w:eastAsia="zh-CN"/>
              </w:rPr>
            </w:pPr>
            <w:r>
              <w:rPr>
                <w:rFonts w:hint="eastAsia" w:ascii="Times New Roman" w:eastAsia="宋体"/>
                <w:vertAlign w:val="baseline"/>
                <w:lang w:val="en-US" w:eastAsia="zh-CN"/>
              </w:rPr>
              <w:t>100000/月</w:t>
            </w:r>
          </w:p>
        </w:tc>
        <w:tc>
          <w:tcPr>
            <w:tcW w:w="2504" w:type="pct"/>
            <w:gridSpan w:val="2"/>
            <w:tcBorders>
              <w:top w:val="dotted" w:color="auto" w:sz="4" w:space="0"/>
              <w:left w:val="dotted" w:color="auto" w:sz="4" w:space="0"/>
              <w:bottom w:val="dotted" w:color="auto" w:sz="4" w:space="0"/>
              <w:right w:val="single" w:color="46BB4B" w:sz="4" w:space="0"/>
            </w:tcBorders>
            <w:shd w:val="clear" w:color="auto" w:fill="D1EED3"/>
            <w:vAlign w:val="center"/>
          </w:tcPr>
          <w:p w14:paraId="2E274602">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r w14:paraId="3F75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pct"/>
            <w:gridSpan w:val="2"/>
            <w:tcBorders>
              <w:top w:val="dotted" w:color="auto" w:sz="4" w:space="0"/>
              <w:left w:val="single" w:color="46BB4B" w:sz="4" w:space="0"/>
              <w:bottom w:val="single" w:color="46BB4B" w:sz="4" w:space="0"/>
              <w:right w:val="dotted" w:color="auto" w:sz="4" w:space="0"/>
            </w:tcBorders>
            <w:shd w:val="clear" w:color="auto" w:fill="D1EED3"/>
            <w:vAlign w:val="center"/>
          </w:tcPr>
          <w:p w14:paraId="56E6F5A8">
            <w:pPr>
              <w:widowControl w:val="0"/>
              <w:spacing w:line="240" w:lineRule="auto"/>
              <w:ind w:left="0" w:leftChars="0" w:firstLine="0" w:firstLineChars="0"/>
              <w:jc w:val="left"/>
              <w:rPr>
                <w:rFonts w:hint="eastAsia" w:eastAsia="宋体"/>
                <w:spacing w:val="-2"/>
                <w:sz w:val="18"/>
                <w:szCs w:val="18"/>
                <w:lang w:val="en-US" w:eastAsia="zh-CN"/>
              </w:rPr>
            </w:pPr>
            <w:r>
              <w:rPr>
                <w:rFonts w:hint="eastAsia" w:ascii="Times New Roman" w:eastAsia="宋体"/>
                <w:b/>
                <w:bCs/>
                <w:spacing w:val="-4"/>
                <w:sz w:val="24"/>
                <w:szCs w:val="24"/>
                <w:lang w:val="en-US" w:eastAsia="zh-CN"/>
              </w:rPr>
              <w:t>总计</w:t>
            </w:r>
          </w:p>
        </w:tc>
        <w:tc>
          <w:tcPr>
            <w:tcW w:w="1020" w:type="pct"/>
            <w:gridSpan w:val="2"/>
            <w:tcBorders>
              <w:top w:val="dotted" w:color="auto" w:sz="4" w:space="0"/>
              <w:left w:val="dotted" w:color="auto" w:sz="4" w:space="0"/>
              <w:bottom w:val="single" w:color="46BB4B" w:sz="4" w:space="0"/>
              <w:right w:val="dotted" w:color="auto" w:sz="4" w:space="0"/>
            </w:tcBorders>
            <w:shd w:val="clear" w:color="auto" w:fill="FFFFFF"/>
            <w:vAlign w:val="center"/>
          </w:tcPr>
          <w:p w14:paraId="58DE6939">
            <w:pPr>
              <w:widowControl w:val="0"/>
              <w:spacing w:line="240" w:lineRule="auto"/>
              <w:ind w:left="0" w:leftChars="0" w:firstLine="0" w:firstLineChars="0"/>
              <w:jc w:val="left"/>
              <w:rPr>
                <w:rFonts w:hint="default" w:eastAsia="宋体"/>
                <w:vertAlign w:val="baseline"/>
                <w:lang w:val="en-US" w:eastAsia="zh-CN"/>
              </w:rPr>
            </w:pPr>
            <w:r>
              <w:rPr>
                <w:rFonts w:hint="eastAsia" w:ascii="Times New Roman" w:eastAsia="宋体"/>
                <w:vertAlign w:val="baseline"/>
                <w:lang w:val="en-US" w:eastAsia="zh-CN"/>
              </w:rPr>
              <w:t>2108000</w:t>
            </w:r>
          </w:p>
        </w:tc>
        <w:tc>
          <w:tcPr>
            <w:tcW w:w="2504" w:type="pct"/>
            <w:gridSpan w:val="2"/>
            <w:tcBorders>
              <w:top w:val="dotted" w:color="auto" w:sz="4" w:space="0"/>
              <w:left w:val="dotted" w:color="auto" w:sz="4" w:space="0"/>
              <w:bottom w:val="single" w:color="46BB4B" w:sz="4" w:space="0"/>
              <w:right w:val="single" w:color="46BB4B" w:sz="4" w:space="0"/>
            </w:tcBorders>
            <w:shd w:val="clear" w:color="auto" w:fill="D1EED3"/>
            <w:vAlign w:val="center"/>
          </w:tcPr>
          <w:p w14:paraId="6330C6FC">
            <w:pPr>
              <w:widowControl w:val="0"/>
              <w:spacing w:line="240" w:lineRule="auto"/>
              <w:jc w:val="left"/>
              <w:rPr>
                <w:rFonts w:hint="eastAsia" w:eastAsia="宋体"/>
                <w:vertAlign w:val="baseline"/>
                <w:lang w:val="en-US" w:eastAsia="zh-CN"/>
              </w:rPr>
            </w:pPr>
            <w:r>
              <w:rPr>
                <w:rFonts w:hint="eastAsia"/>
                <w:vertAlign w:val="baseline"/>
                <w:lang w:val="en-US" w:eastAsia="zh-CN"/>
              </w:rPr>
              <w:t>无</w:t>
            </w:r>
          </w:p>
        </w:tc>
      </w:tr>
    </w:tbl>
    <w:p w14:paraId="45583D62">
      <w:pPr>
        <w:numPr>
          <w:ilvl w:val="0"/>
          <w:numId w:val="0"/>
        </w:numPr>
        <w:jc w:val="both"/>
        <w:rPr>
          <w:rFonts w:hint="default"/>
          <w:b/>
          <w:bCs/>
          <w:sz w:val="28"/>
          <w:szCs w:val="28"/>
          <w:lang w:val="en-US" w:eastAsia="zh-CN"/>
        </w:rPr>
      </w:pPr>
      <w:r>
        <w:rPr>
          <w:rFonts w:hint="eastAsia"/>
          <w:b/>
          <w:bCs/>
          <w:sz w:val="28"/>
          <w:szCs w:val="28"/>
          <w:lang w:val="en-US" w:eastAsia="zh-CN"/>
        </w:rPr>
        <w:t>部分预算说明</w:t>
      </w:r>
    </w:p>
    <w:p w14:paraId="17F832ED">
      <w:pPr>
        <w:numPr>
          <w:ilvl w:val="0"/>
          <w:numId w:val="0"/>
        </w:numPr>
        <w:jc w:val="both"/>
        <w:rPr>
          <w:rFonts w:hint="eastAsia"/>
          <w:b/>
          <w:bCs/>
          <w:sz w:val="24"/>
          <w:szCs w:val="24"/>
          <w:lang w:val="en-US" w:eastAsia="zh-CN"/>
        </w:rPr>
      </w:pPr>
      <w:r>
        <w:rPr>
          <w:rFonts w:hint="eastAsia"/>
          <w:b/>
          <w:bCs/>
          <w:sz w:val="24"/>
          <w:szCs w:val="24"/>
          <w:lang w:val="en-US" w:eastAsia="zh-CN"/>
        </w:rPr>
        <w:t>1.</w:t>
      </w:r>
      <w:r>
        <w:rPr>
          <w:rFonts w:hint="eastAsia" w:ascii="Times New Roman" w:eastAsia="宋体"/>
          <w:b/>
          <w:bCs/>
          <w:sz w:val="24"/>
          <w:szCs w:val="24"/>
          <w:lang w:val="en-US" w:eastAsia="zh-CN"/>
        </w:rPr>
        <w:t>文创产品设计费用</w:t>
      </w:r>
    </w:p>
    <w:p w14:paraId="394CF563">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提升品牌辨识度与差异化竞争：</w:t>
      </w:r>
    </w:p>
    <w:p w14:paraId="18A3BB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eastAsia" w:ascii="Times New Roman" w:eastAsia="宋体"/>
          <w:b w:val="0"/>
          <w:bCs w:val="0"/>
          <w:sz w:val="24"/>
          <w:szCs w:val="24"/>
          <w:lang w:val="en-US" w:eastAsia="zh-CN"/>
        </w:rPr>
        <w:t>新颖</w:t>
      </w:r>
      <w:r>
        <w:rPr>
          <w:rFonts w:hint="default"/>
          <w:b w:val="0"/>
          <w:bCs w:val="0"/>
          <w:sz w:val="24"/>
          <w:szCs w:val="24"/>
          <w:lang w:val="en-US" w:eastAsia="zh-CN"/>
        </w:rPr>
        <w:t>视觉呈现：在众多猕猴桃品牌中，通过精心设计的文创产品能够形成独特的视觉符号，</w:t>
      </w:r>
      <w:r>
        <w:rPr>
          <w:rFonts w:hint="eastAsia" w:ascii="Times New Roman" w:eastAsia="宋体"/>
          <w:b w:val="0"/>
          <w:bCs w:val="0"/>
          <w:sz w:val="24"/>
          <w:szCs w:val="24"/>
          <w:lang w:val="en-US" w:eastAsia="zh-CN"/>
        </w:rPr>
        <w:t>在短时间内吸引消费者的眼球，</w:t>
      </w:r>
      <w:r>
        <w:rPr>
          <w:rFonts w:hint="default"/>
          <w:b w:val="0"/>
          <w:bCs w:val="0"/>
          <w:sz w:val="24"/>
          <w:szCs w:val="24"/>
          <w:lang w:val="en-US" w:eastAsia="zh-CN"/>
        </w:rPr>
        <w:t>使品牌脱颖而出。例如，设计具有品牌特色的包装、卡通形象等，</w:t>
      </w:r>
      <w:r>
        <w:rPr>
          <w:rFonts w:hint="eastAsia" w:ascii="Times New Roman" w:eastAsia="宋体"/>
          <w:b w:val="0"/>
          <w:bCs w:val="0"/>
          <w:sz w:val="24"/>
          <w:szCs w:val="24"/>
          <w:lang w:val="en-US" w:eastAsia="zh-CN"/>
        </w:rPr>
        <w:t>提升对消费者的吸引力</w:t>
      </w:r>
      <w:r>
        <w:rPr>
          <w:rFonts w:hint="default"/>
          <w:b w:val="0"/>
          <w:bCs w:val="0"/>
          <w:sz w:val="24"/>
          <w:szCs w:val="24"/>
          <w:lang w:val="en-US" w:eastAsia="zh-CN"/>
        </w:rPr>
        <w:t>，</w:t>
      </w:r>
      <w:r>
        <w:rPr>
          <w:rFonts w:hint="eastAsia" w:ascii="Times New Roman" w:eastAsia="宋体"/>
          <w:b w:val="0"/>
          <w:bCs w:val="0"/>
          <w:sz w:val="24"/>
          <w:szCs w:val="24"/>
          <w:lang w:val="en-US" w:eastAsia="zh-CN"/>
        </w:rPr>
        <w:t>例</w:t>
      </w:r>
      <w:r>
        <w:rPr>
          <w:rFonts w:hint="default"/>
          <w:b w:val="0"/>
          <w:bCs w:val="0"/>
          <w:sz w:val="24"/>
          <w:szCs w:val="24"/>
          <w:lang w:val="en-US" w:eastAsia="zh-CN"/>
        </w:rPr>
        <w:t>如武功猕猴桃打造的“功夫小子”品牌 IP，将功夫元素与猕猴桃结合，形成了独一无二的品牌标志。</w:t>
      </w:r>
    </w:p>
    <w:p w14:paraId="2D88D1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跳出同质化竞争：猕猴桃产品本身在品质</w:t>
      </w:r>
      <w:r>
        <w:rPr>
          <w:rFonts w:hint="eastAsia" w:ascii="Times New Roman" w:eastAsia="宋体"/>
          <w:b w:val="0"/>
          <w:bCs w:val="0"/>
          <w:sz w:val="24"/>
          <w:szCs w:val="24"/>
          <w:lang w:val="en-US" w:eastAsia="zh-CN"/>
        </w:rPr>
        <w:t>、形象、口感等方面大同小异</w:t>
      </w:r>
      <w:r>
        <w:rPr>
          <w:rFonts w:hint="default"/>
          <w:b w:val="0"/>
          <w:bCs w:val="0"/>
          <w:sz w:val="24"/>
          <w:szCs w:val="24"/>
          <w:lang w:val="en-US" w:eastAsia="zh-CN"/>
        </w:rPr>
        <w:t>，而文创产品设计可以从</w:t>
      </w:r>
      <w:r>
        <w:rPr>
          <w:rFonts w:hint="eastAsia" w:ascii="Times New Roman" w:eastAsia="宋体"/>
          <w:b w:val="0"/>
          <w:bCs w:val="0"/>
          <w:sz w:val="24"/>
          <w:szCs w:val="24"/>
          <w:lang w:val="en-US" w:eastAsia="zh-CN"/>
        </w:rPr>
        <w:t>其深处的</w:t>
      </w:r>
      <w:r>
        <w:rPr>
          <w:rFonts w:hint="default"/>
          <w:b w:val="0"/>
          <w:bCs w:val="0"/>
          <w:sz w:val="24"/>
          <w:szCs w:val="24"/>
          <w:lang w:val="en-US" w:eastAsia="zh-CN"/>
        </w:rPr>
        <w:t>文化内涵、创意表</w:t>
      </w:r>
      <w:r>
        <w:rPr>
          <w:rFonts w:hint="eastAsia" w:ascii="Times New Roman" w:eastAsia="宋体"/>
          <w:b w:val="0"/>
          <w:bCs w:val="0"/>
          <w:sz w:val="24"/>
          <w:szCs w:val="24"/>
          <w:lang w:val="en-US" w:eastAsia="zh-CN"/>
        </w:rPr>
        <w:t>现</w:t>
      </w:r>
      <w:r>
        <w:rPr>
          <w:rFonts w:hint="default"/>
          <w:b w:val="0"/>
          <w:bCs w:val="0"/>
          <w:sz w:val="24"/>
          <w:szCs w:val="24"/>
          <w:lang w:val="en-US" w:eastAsia="zh-CN"/>
        </w:rPr>
        <w:t>等方面为品牌创造</w:t>
      </w:r>
      <w:r>
        <w:rPr>
          <w:rFonts w:hint="eastAsia" w:ascii="Times New Roman" w:eastAsia="宋体"/>
          <w:b w:val="0"/>
          <w:bCs w:val="0"/>
          <w:sz w:val="24"/>
          <w:szCs w:val="24"/>
          <w:lang w:val="en-US" w:eastAsia="zh-CN"/>
        </w:rPr>
        <w:t>新颖点</w:t>
      </w:r>
      <w:r>
        <w:rPr>
          <w:rFonts w:hint="default"/>
          <w:b w:val="0"/>
          <w:bCs w:val="0"/>
          <w:sz w:val="24"/>
          <w:szCs w:val="24"/>
          <w:lang w:val="en-US" w:eastAsia="zh-CN"/>
        </w:rPr>
        <w:t>，避免陷入价格战等低层次竞争，为品牌</w:t>
      </w:r>
      <w:r>
        <w:rPr>
          <w:rFonts w:hint="eastAsia" w:ascii="Times New Roman" w:eastAsia="宋体"/>
          <w:b w:val="0"/>
          <w:bCs w:val="0"/>
          <w:sz w:val="24"/>
          <w:szCs w:val="24"/>
          <w:lang w:val="en-US" w:eastAsia="zh-CN"/>
        </w:rPr>
        <w:t>建设</w:t>
      </w:r>
      <w:r>
        <w:rPr>
          <w:rFonts w:hint="default"/>
          <w:b w:val="0"/>
          <w:bCs w:val="0"/>
          <w:sz w:val="24"/>
          <w:szCs w:val="24"/>
          <w:lang w:val="en-US" w:eastAsia="zh-CN"/>
        </w:rPr>
        <w:t>赢得更大的市场空间</w:t>
      </w:r>
      <w:r>
        <w:rPr>
          <w:rFonts w:hint="eastAsia" w:ascii="Times New Roman" w:eastAsia="宋体"/>
          <w:b w:val="0"/>
          <w:bCs w:val="0"/>
          <w:sz w:val="24"/>
          <w:szCs w:val="24"/>
          <w:lang w:val="en-US" w:eastAsia="zh-CN"/>
        </w:rPr>
        <w:t>，促进品牌进一步建设，由此推动猕猴桃销售的广泛性、大众性。</w:t>
      </w:r>
    </w:p>
    <w:p w14:paraId="034CD654">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.增强品牌文化内涵与情感连接：</w:t>
      </w:r>
    </w:p>
    <w:p w14:paraId="6A1793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传递品牌故事：文创产品可以承载猕猴桃</w:t>
      </w:r>
      <w:r>
        <w:rPr>
          <w:rFonts w:hint="eastAsia" w:ascii="Times New Roman" w:eastAsia="宋体"/>
          <w:b w:val="0"/>
          <w:bCs w:val="0"/>
          <w:sz w:val="24"/>
          <w:szCs w:val="24"/>
          <w:lang w:val="en-US" w:eastAsia="zh-CN"/>
        </w:rPr>
        <w:t>的</w:t>
      </w:r>
      <w:r>
        <w:rPr>
          <w:rFonts w:hint="default"/>
          <w:b w:val="0"/>
          <w:bCs w:val="0"/>
          <w:sz w:val="24"/>
          <w:szCs w:val="24"/>
          <w:lang w:val="en-US" w:eastAsia="zh-CN"/>
        </w:rPr>
        <w:t>品牌历史、产地文化、种植过程等信息，将这些</w:t>
      </w:r>
      <w:r>
        <w:rPr>
          <w:rFonts w:hint="eastAsia" w:ascii="Times New Roman" w:eastAsia="宋体"/>
          <w:b w:val="0"/>
          <w:bCs w:val="0"/>
          <w:sz w:val="24"/>
          <w:szCs w:val="24"/>
          <w:lang w:val="en-US" w:eastAsia="zh-CN"/>
        </w:rPr>
        <w:t>有深意的</w:t>
      </w:r>
      <w:r>
        <w:rPr>
          <w:rFonts w:hint="default"/>
          <w:b w:val="0"/>
          <w:bCs w:val="0"/>
          <w:sz w:val="24"/>
          <w:szCs w:val="24"/>
          <w:lang w:val="en-US" w:eastAsia="zh-CN"/>
        </w:rPr>
        <w:t>故事传递给消费者，让消费者在购买</w:t>
      </w:r>
      <w:r>
        <w:rPr>
          <w:rFonts w:hint="eastAsia" w:ascii="Times New Roman" w:eastAsia="宋体"/>
          <w:b w:val="0"/>
          <w:bCs w:val="0"/>
          <w:sz w:val="24"/>
          <w:szCs w:val="24"/>
          <w:lang w:val="en-US" w:eastAsia="zh-CN"/>
        </w:rPr>
        <w:t>或</w:t>
      </w:r>
      <w:r>
        <w:rPr>
          <w:rFonts w:hint="default"/>
          <w:b w:val="0"/>
          <w:bCs w:val="0"/>
          <w:sz w:val="24"/>
          <w:szCs w:val="24"/>
          <w:lang w:val="en-US" w:eastAsia="zh-CN"/>
        </w:rPr>
        <w:t>使用产品的过程中产生情感共鸣</w:t>
      </w:r>
      <w:r>
        <w:rPr>
          <w:rFonts w:hint="eastAsia" w:ascii="Times New Roman" w:eastAsia="宋体"/>
          <w:b w:val="0"/>
          <w:bCs w:val="0"/>
          <w:sz w:val="24"/>
          <w:szCs w:val="24"/>
          <w:lang w:val="en-US" w:eastAsia="zh-CN"/>
        </w:rPr>
        <w:t>，从而产生良性循环，推动猕猴桃较为固定性消费者的产生。</w:t>
      </w:r>
    </w:p>
    <w:p w14:paraId="6D6D13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引发情感认同：</w:t>
      </w:r>
      <w:r>
        <w:rPr>
          <w:rFonts w:hint="eastAsia" w:ascii="Times New Roman" w:eastAsia="宋体"/>
          <w:b w:val="0"/>
          <w:bCs w:val="0"/>
          <w:sz w:val="24"/>
          <w:szCs w:val="24"/>
          <w:lang w:val="en-US" w:eastAsia="zh-CN"/>
        </w:rPr>
        <w:t>包含丰</w:t>
      </w:r>
      <w:r>
        <w:rPr>
          <w:rFonts w:hint="default"/>
          <w:b w:val="0"/>
          <w:bCs w:val="0"/>
          <w:sz w:val="24"/>
          <w:szCs w:val="24"/>
          <w:lang w:val="en-US" w:eastAsia="zh-CN"/>
        </w:rPr>
        <w:t>富文化内涵的文创产品</w:t>
      </w:r>
      <w:r>
        <w:rPr>
          <w:rFonts w:hint="eastAsia" w:ascii="Times New Roman" w:eastAsia="宋体"/>
          <w:b w:val="0"/>
          <w:bCs w:val="0"/>
          <w:sz w:val="24"/>
          <w:szCs w:val="24"/>
          <w:lang w:val="en-US" w:eastAsia="zh-CN"/>
        </w:rPr>
        <w:t>往往</w:t>
      </w:r>
      <w:r>
        <w:rPr>
          <w:rFonts w:hint="default"/>
          <w:b w:val="0"/>
          <w:bCs w:val="0"/>
          <w:sz w:val="24"/>
          <w:szCs w:val="24"/>
          <w:lang w:val="en-US" w:eastAsia="zh-CN"/>
        </w:rPr>
        <w:t>能触动消费者的内心，</w:t>
      </w:r>
      <w:r>
        <w:rPr>
          <w:rFonts w:hint="eastAsia" w:ascii="Times New Roman" w:eastAsia="宋体"/>
          <w:b w:val="0"/>
          <w:bCs w:val="0"/>
          <w:sz w:val="24"/>
          <w:szCs w:val="24"/>
          <w:lang w:val="en-US" w:eastAsia="zh-CN"/>
        </w:rPr>
        <w:t>增强</w:t>
      </w:r>
      <w:r>
        <w:rPr>
          <w:rFonts w:hint="default"/>
          <w:b w:val="0"/>
          <w:bCs w:val="0"/>
          <w:sz w:val="24"/>
          <w:szCs w:val="24"/>
          <w:lang w:val="en-US" w:eastAsia="zh-CN"/>
        </w:rPr>
        <w:t>消费者对品牌</w:t>
      </w:r>
      <w:r>
        <w:rPr>
          <w:rFonts w:hint="eastAsia" w:ascii="Times New Roman" w:eastAsia="宋体"/>
          <w:b w:val="0"/>
          <w:bCs w:val="0"/>
          <w:sz w:val="24"/>
          <w:szCs w:val="24"/>
          <w:lang w:val="en-US" w:eastAsia="zh-CN"/>
        </w:rPr>
        <w:t>的</w:t>
      </w:r>
      <w:r>
        <w:rPr>
          <w:rFonts w:hint="default"/>
          <w:b w:val="0"/>
          <w:bCs w:val="0"/>
          <w:sz w:val="24"/>
          <w:szCs w:val="24"/>
          <w:lang w:val="en-US" w:eastAsia="zh-CN"/>
        </w:rPr>
        <w:t>认同感，从而增强品牌的忠诚度</w:t>
      </w:r>
      <w:r>
        <w:rPr>
          <w:rFonts w:hint="eastAsia" w:ascii="Times New Roman" w:eastAsia="宋体"/>
          <w:b w:val="0"/>
          <w:bCs w:val="0"/>
          <w:sz w:val="24"/>
          <w:szCs w:val="24"/>
          <w:lang w:val="en-US" w:eastAsia="zh-CN"/>
        </w:rPr>
        <w:t>，在其购买的同时往往会向周围的好友</w:t>
      </w:r>
      <w:r>
        <w:rPr>
          <w:rFonts w:hint="default"/>
          <w:b w:val="0"/>
          <w:bCs w:val="0"/>
          <w:sz w:val="24"/>
          <w:szCs w:val="24"/>
          <w:lang w:val="en-US" w:eastAsia="zh-CN"/>
        </w:rPr>
        <w:t>推荐</w:t>
      </w:r>
      <w:r>
        <w:rPr>
          <w:rFonts w:hint="eastAsia" w:ascii="Times New Roman" w:eastAsia="宋体"/>
          <w:b w:val="0"/>
          <w:bCs w:val="0"/>
          <w:sz w:val="24"/>
          <w:szCs w:val="24"/>
          <w:lang w:val="en-US" w:eastAsia="zh-CN"/>
        </w:rPr>
        <w:t>，具有一定宣传作用。</w:t>
      </w:r>
    </w:p>
    <w:p w14:paraId="0E8CC34E">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拓展品牌传播渠道与影响力：</w:t>
      </w:r>
    </w:p>
    <w:p w14:paraId="59E10E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eastAsia" w:ascii="Times New Roman" w:eastAsia="宋体"/>
          <w:b w:val="0"/>
          <w:bCs w:val="0"/>
          <w:sz w:val="24"/>
          <w:szCs w:val="24"/>
          <w:lang w:val="en-US" w:eastAsia="zh-CN"/>
        </w:rPr>
        <w:t>创新宣传方式</w:t>
      </w:r>
      <w:r>
        <w:rPr>
          <w:rFonts w:hint="default"/>
          <w:b w:val="0"/>
          <w:bCs w:val="0"/>
          <w:sz w:val="24"/>
          <w:szCs w:val="24"/>
          <w:lang w:val="en-US" w:eastAsia="zh-CN"/>
        </w:rPr>
        <w:t>：新颖、有趣的文创产品容易吸引消费者的目光，引发消费者的兴趣和好奇心，从而提高品牌的曝光度。例如，设计独特的猕猴桃主题的</w:t>
      </w:r>
      <w:r>
        <w:rPr>
          <w:rFonts w:hint="eastAsia" w:ascii="Times New Roman" w:eastAsia="宋体"/>
          <w:b w:val="0"/>
          <w:bCs w:val="0"/>
          <w:sz w:val="24"/>
          <w:szCs w:val="24"/>
          <w:lang w:val="en-US" w:eastAsia="zh-CN"/>
        </w:rPr>
        <w:t>帆布包、抱枕</w:t>
      </w:r>
      <w:r>
        <w:rPr>
          <w:rFonts w:hint="default"/>
          <w:b w:val="0"/>
          <w:bCs w:val="0"/>
          <w:sz w:val="24"/>
          <w:szCs w:val="24"/>
          <w:lang w:val="en-US" w:eastAsia="zh-CN"/>
        </w:rPr>
        <w:t>等文创产品，可能会在社交媒体上引起广泛传播，吸引更多潜在消费者关注品牌。</w:t>
      </w:r>
    </w:p>
    <w:p w14:paraId="106C73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适合多种场景传播：文创产品可以在不同的场景中展示和使用，如旅游景点、礼品市场等</w:t>
      </w:r>
      <w:r>
        <w:rPr>
          <w:rFonts w:hint="eastAsia" w:ascii="Times New Roman" w:eastAsia="宋体"/>
          <w:b w:val="0"/>
          <w:bCs w:val="0"/>
          <w:sz w:val="24"/>
          <w:szCs w:val="24"/>
          <w:lang w:val="en-US" w:eastAsia="zh-CN"/>
        </w:rPr>
        <w:t>；例如，都江堰自带丰富的旅游属性，旅游景点数不胜数，而其较近的商超同样也提供了不同的环境属性，</w:t>
      </w:r>
      <w:r>
        <w:rPr>
          <w:rFonts w:hint="default"/>
          <w:b w:val="0"/>
          <w:bCs w:val="0"/>
          <w:sz w:val="24"/>
          <w:szCs w:val="24"/>
          <w:lang w:val="en-US" w:eastAsia="zh-CN"/>
        </w:rPr>
        <w:t>这为品牌的传播提供了更多的机会和渠道。品牌可以借助文创产品的传播，扩大品牌的影响力范围，提高知名度。</w:t>
      </w:r>
    </w:p>
    <w:p w14:paraId="30ED01BE">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增加产品附加值与</w:t>
      </w:r>
      <w:r>
        <w:rPr>
          <w:rFonts w:hint="eastAsia" w:ascii="Times New Roman" w:eastAsia="宋体"/>
          <w:b w:val="0"/>
          <w:bCs w:val="0"/>
          <w:sz w:val="24"/>
          <w:szCs w:val="24"/>
          <w:lang w:val="en-US" w:eastAsia="zh-CN"/>
        </w:rPr>
        <w:t>提升产品</w:t>
      </w:r>
      <w:r>
        <w:rPr>
          <w:rFonts w:hint="default"/>
          <w:b w:val="0"/>
          <w:bCs w:val="0"/>
          <w:sz w:val="24"/>
          <w:szCs w:val="24"/>
          <w:lang w:val="en-US" w:eastAsia="zh-CN"/>
        </w:rPr>
        <w:t>经济效益：</w:t>
      </w:r>
    </w:p>
    <w:p w14:paraId="1D1FAC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提高产品</w:t>
      </w:r>
      <w:r>
        <w:rPr>
          <w:rFonts w:hint="eastAsia" w:ascii="Times New Roman" w:eastAsia="宋体"/>
          <w:b w:val="0"/>
          <w:bCs w:val="0"/>
          <w:sz w:val="24"/>
          <w:szCs w:val="24"/>
          <w:lang w:val="en-US" w:eastAsia="zh-CN"/>
        </w:rPr>
        <w:t>附加值</w:t>
      </w:r>
      <w:r>
        <w:rPr>
          <w:rFonts w:hint="default"/>
          <w:b w:val="0"/>
          <w:bCs w:val="0"/>
          <w:sz w:val="24"/>
          <w:szCs w:val="24"/>
          <w:lang w:val="en-US" w:eastAsia="zh-CN"/>
        </w:rPr>
        <w:t>：经过精心设计的文创产品具有更高的艺术价值和文化价值，</w:t>
      </w:r>
      <w:r>
        <w:rPr>
          <w:rFonts w:hint="eastAsia" w:ascii="Times New Roman" w:eastAsia="宋体"/>
          <w:b w:val="0"/>
          <w:bCs w:val="0"/>
          <w:sz w:val="24"/>
          <w:szCs w:val="24"/>
          <w:lang w:val="en-US" w:eastAsia="zh-CN"/>
        </w:rPr>
        <w:t>与猕猴桃相比具有更强的吸引力，作为</w:t>
      </w:r>
      <w:r>
        <w:rPr>
          <w:rFonts w:hint="default"/>
          <w:b w:val="0"/>
          <w:bCs w:val="0"/>
          <w:sz w:val="24"/>
          <w:szCs w:val="24"/>
          <w:lang w:val="en-US" w:eastAsia="zh-CN"/>
        </w:rPr>
        <w:t>消费者</w:t>
      </w:r>
      <w:r>
        <w:rPr>
          <w:rFonts w:hint="eastAsia" w:ascii="Times New Roman" w:eastAsia="宋体"/>
          <w:b w:val="0"/>
          <w:bCs w:val="0"/>
          <w:sz w:val="24"/>
          <w:szCs w:val="24"/>
          <w:lang w:val="en-US" w:eastAsia="zh-CN"/>
        </w:rPr>
        <w:t>更</w:t>
      </w:r>
      <w:r>
        <w:rPr>
          <w:rFonts w:hint="default"/>
          <w:b w:val="0"/>
          <w:bCs w:val="0"/>
          <w:sz w:val="24"/>
          <w:szCs w:val="24"/>
          <w:lang w:val="en-US" w:eastAsia="zh-CN"/>
        </w:rPr>
        <w:t>愿意为其支付</w:t>
      </w:r>
      <w:r>
        <w:rPr>
          <w:rFonts w:hint="eastAsia" w:ascii="Times New Roman" w:eastAsia="宋体"/>
          <w:b w:val="0"/>
          <w:bCs w:val="0"/>
          <w:sz w:val="24"/>
          <w:szCs w:val="24"/>
          <w:lang w:val="en-US" w:eastAsia="zh-CN"/>
        </w:rPr>
        <w:t>较</w:t>
      </w:r>
      <w:r>
        <w:rPr>
          <w:rFonts w:hint="default"/>
          <w:b w:val="0"/>
          <w:bCs w:val="0"/>
          <w:sz w:val="24"/>
          <w:szCs w:val="24"/>
          <w:lang w:val="en-US" w:eastAsia="zh-CN"/>
        </w:rPr>
        <w:t>高的价格</w:t>
      </w:r>
      <w:r>
        <w:rPr>
          <w:rFonts w:hint="eastAsia" w:ascii="Times New Roman" w:eastAsia="宋体"/>
          <w:b w:val="0"/>
          <w:bCs w:val="0"/>
          <w:sz w:val="24"/>
          <w:szCs w:val="24"/>
          <w:lang w:val="en-US" w:eastAsia="zh-CN"/>
        </w:rPr>
        <w:t>，从而</w:t>
      </w:r>
      <w:r>
        <w:rPr>
          <w:rFonts w:hint="default"/>
          <w:b w:val="0"/>
          <w:bCs w:val="0"/>
          <w:sz w:val="24"/>
          <w:szCs w:val="24"/>
          <w:lang w:val="en-US" w:eastAsia="zh-CN"/>
        </w:rPr>
        <w:t>提高产品的附加值，增加企业的利润。</w:t>
      </w:r>
    </w:p>
    <w:p w14:paraId="611F98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促进产品销售：文创产品的独特性和吸引力能够激发消费者的购买欲望，不仅可以增加猕猴桃的销量，</w:t>
      </w:r>
      <w:r>
        <w:rPr>
          <w:rFonts w:hint="eastAsia" w:ascii="Times New Roman" w:eastAsia="宋体"/>
          <w:b w:val="0"/>
          <w:bCs w:val="0"/>
          <w:sz w:val="24"/>
          <w:szCs w:val="24"/>
          <w:lang w:val="en-US" w:eastAsia="zh-CN"/>
        </w:rPr>
        <w:t>同时</w:t>
      </w:r>
      <w:r>
        <w:rPr>
          <w:rFonts w:hint="default"/>
          <w:b w:val="0"/>
          <w:bCs w:val="0"/>
          <w:sz w:val="24"/>
          <w:szCs w:val="24"/>
          <w:lang w:val="en-US" w:eastAsia="zh-CN"/>
        </w:rPr>
        <w:t>带动相关文创产品的销售，为企业带来更多的经济效益。例如，“凉小漫”水城猴场红心猕猴桃通过文创包装设计，提升了品牌形象和产品附加值，在品牌推介会上取得了良好的销售成绩。</w:t>
      </w:r>
    </w:p>
    <w:p w14:paraId="1CE1FBD4">
      <w:pPr>
        <w:numPr>
          <w:ilvl w:val="0"/>
          <w:numId w:val="0"/>
        </w:numPr>
        <w:jc w:val="both"/>
        <w:rPr>
          <w:rFonts w:hint="default"/>
          <w:b/>
          <w:bCs/>
          <w:sz w:val="24"/>
          <w:szCs w:val="24"/>
          <w:lang w:val="en-US" w:eastAsia="zh-CN"/>
        </w:rPr>
      </w:pPr>
      <w:r>
        <w:rPr>
          <w:rFonts w:hint="eastAsia"/>
          <w:b/>
          <w:bCs/>
          <w:sz w:val="24"/>
          <w:szCs w:val="24"/>
          <w:lang w:val="en-US" w:eastAsia="zh-CN"/>
        </w:rPr>
        <w:t>2.</w:t>
      </w:r>
      <w:r>
        <w:rPr>
          <w:rFonts w:hint="eastAsia" w:ascii="Times New Roman" w:eastAsia="宋体"/>
          <w:b/>
          <w:bCs/>
          <w:sz w:val="24"/>
          <w:szCs w:val="24"/>
          <w:lang w:val="en-US" w:eastAsia="zh-CN"/>
        </w:rPr>
        <w:t>相关品牌产业建设费用</w:t>
      </w:r>
    </w:p>
    <w:p w14:paraId="39C83A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eastAsia"/>
          <w:b w:val="0"/>
          <w:bCs w:val="0"/>
          <w:sz w:val="24"/>
          <w:szCs w:val="24"/>
          <w:lang w:val="en-US" w:eastAsia="zh-CN"/>
        </w:rPr>
      </w:pPr>
      <w:r>
        <w:rPr>
          <w:rFonts w:hint="eastAsia" w:ascii="Times New Roman" w:eastAsia="宋体"/>
          <w:b w:val="0"/>
          <w:bCs w:val="0"/>
          <w:sz w:val="24"/>
          <w:szCs w:val="24"/>
          <w:lang w:val="en-US" w:eastAsia="zh-CN"/>
        </w:rPr>
        <w:t>近年来，奶茶、果茶饮品作为深受消费者喜爱的时尚饮品，市场规模不断扩大。2023年中国现制奶茶行业市场规模达2235.5亿元，同比增长24.28%。奶茶、果茶发展前景较好，且消费人群增长极快，覆盖面较为广阔。同时随着新发展理念的不断深入，人们同样注重对绿色、健康品质生活的追求。在当前情况下，延伸猕猴桃产业，建设绿色健康的猕猴桃相关饮品，延长产业链，对于推动品牌的进一步扩大宣传建设意义非凡。</w:t>
      </w:r>
    </w:p>
    <w:p w14:paraId="32BC1DA9">
      <w:pPr>
        <w:keepNext w:val="0"/>
        <w:keepLines w:val="0"/>
        <w:pageBreakBefore w:val="0"/>
        <w:widowControl w:val="0"/>
        <w:numPr>
          <w:ilvl w:val="0"/>
          <w:numId w:val="44"/>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提升品牌知名度：</w:t>
      </w:r>
    </w:p>
    <w:p w14:paraId="2D6DFC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增加曝光度：饮品店</w:t>
      </w:r>
      <w:r>
        <w:rPr>
          <w:rFonts w:hint="eastAsia" w:ascii="Times New Roman" w:eastAsia="宋体"/>
          <w:b w:val="0"/>
          <w:bCs w:val="0"/>
          <w:sz w:val="24"/>
          <w:szCs w:val="24"/>
          <w:lang w:val="en-US" w:eastAsia="zh-CN"/>
        </w:rPr>
        <w:t>多设于</w:t>
      </w:r>
      <w:r>
        <w:rPr>
          <w:rFonts w:hint="default"/>
          <w:b w:val="0"/>
          <w:bCs w:val="0"/>
          <w:sz w:val="24"/>
          <w:szCs w:val="24"/>
          <w:lang w:val="en-US" w:eastAsia="zh-CN"/>
        </w:rPr>
        <w:t>人流量较大的商业区域，如购物中心、商业街、写字楼附近等，</w:t>
      </w:r>
      <w:r>
        <w:rPr>
          <w:rFonts w:hint="eastAsia" w:ascii="Times New Roman" w:eastAsia="宋体"/>
          <w:b w:val="0"/>
          <w:bCs w:val="0"/>
          <w:sz w:val="24"/>
          <w:szCs w:val="24"/>
          <w:lang w:val="en-US" w:eastAsia="zh-CN"/>
        </w:rPr>
        <w:t>人流量较大</w:t>
      </w:r>
      <w:r>
        <w:rPr>
          <w:rFonts w:hint="default"/>
          <w:b w:val="0"/>
          <w:bCs w:val="0"/>
          <w:sz w:val="24"/>
          <w:szCs w:val="24"/>
          <w:lang w:val="en-US" w:eastAsia="zh-CN"/>
        </w:rPr>
        <w:t>。通过饮品店的展示和销售，猕猴桃相关饮品能够频繁地出现在消费者视野中，从而提高猕猴桃品牌的曝光度。</w:t>
      </w:r>
    </w:p>
    <w:p w14:paraId="4CC7A8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口碑传播：消费者在饮品店品尝到美味的猕猴桃饮品后，如果感到满意，会主动向身边的人推荐。这种口碑传播的效果非常强大，能够快速扩大猕猴桃品牌的影响力。比如，一些消费者在社交媒体上分享自己在某家饮品店喝到的美味猕猴桃饮品，会吸引更多人关注和尝试。</w:t>
      </w:r>
    </w:p>
    <w:p w14:paraId="3838ABB3">
      <w:pPr>
        <w:keepNext w:val="0"/>
        <w:keepLines w:val="0"/>
        <w:pageBreakBefore w:val="0"/>
        <w:widowControl w:val="0"/>
        <w:numPr>
          <w:ilvl w:val="0"/>
          <w:numId w:val="44"/>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强化品牌形象：</w:t>
      </w:r>
    </w:p>
    <w:p w14:paraId="765587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产品标准化展示：可以将猕猴桃饮品的制作过程标准化、规范化，</w:t>
      </w:r>
      <w:r>
        <w:rPr>
          <w:rFonts w:hint="eastAsia" w:ascii="Times New Roman" w:eastAsia="宋体"/>
          <w:b w:val="0"/>
          <w:bCs w:val="0"/>
          <w:sz w:val="24"/>
          <w:szCs w:val="24"/>
          <w:lang w:val="en-US" w:eastAsia="zh-CN"/>
        </w:rPr>
        <w:t>提高饮品标准、质量，</w:t>
      </w:r>
      <w:r>
        <w:rPr>
          <w:rFonts w:hint="default"/>
          <w:b w:val="0"/>
          <w:bCs w:val="0"/>
          <w:sz w:val="24"/>
          <w:szCs w:val="24"/>
          <w:lang w:val="en-US" w:eastAsia="zh-CN"/>
        </w:rPr>
        <w:t>确保每一杯饮品的品质</w:t>
      </w:r>
      <w:r>
        <w:rPr>
          <w:rFonts w:hint="eastAsia" w:ascii="Times New Roman" w:eastAsia="宋体"/>
          <w:b w:val="0"/>
          <w:bCs w:val="0"/>
          <w:sz w:val="24"/>
          <w:szCs w:val="24"/>
          <w:lang w:val="en-US" w:eastAsia="zh-CN"/>
        </w:rPr>
        <w:t>、口感较优</w:t>
      </w:r>
      <w:r>
        <w:rPr>
          <w:rFonts w:hint="default"/>
          <w:b w:val="0"/>
          <w:bCs w:val="0"/>
          <w:sz w:val="24"/>
          <w:szCs w:val="24"/>
          <w:lang w:val="en-US" w:eastAsia="zh-CN"/>
        </w:rPr>
        <w:t>。这有助于树立起专业、可靠的品牌形象，让消费者对</w:t>
      </w:r>
      <w:r>
        <w:rPr>
          <w:rFonts w:hint="eastAsia" w:ascii="Times New Roman" w:eastAsia="宋体"/>
          <w:b w:val="0"/>
          <w:bCs w:val="0"/>
          <w:sz w:val="24"/>
          <w:szCs w:val="24"/>
          <w:lang w:val="en-US" w:eastAsia="zh-CN"/>
        </w:rPr>
        <w:t>其背后的</w:t>
      </w:r>
      <w:r>
        <w:rPr>
          <w:rFonts w:hint="default"/>
          <w:b w:val="0"/>
          <w:bCs w:val="0"/>
          <w:sz w:val="24"/>
          <w:szCs w:val="24"/>
          <w:lang w:val="en-US" w:eastAsia="zh-CN"/>
        </w:rPr>
        <w:t>猕猴桃品牌产生信任。例如，一些知名的饮品连锁品牌，通过严格的制作流程和质量控制，给消费者留下了良好的印象。</w:t>
      </w:r>
    </w:p>
    <w:p w14:paraId="18493A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品牌文化传递：饮品店可以通过店内的装修、宣传海报、员工服务等方面，传递猕猴桃品牌的文化内涵。比如，在宣传海报上介绍猕猴桃的种植历史、营养价值等，让消费者在品尝饮品的同时，也能了解到猕猴桃品牌的文化价值</w:t>
      </w:r>
      <w:r>
        <w:rPr>
          <w:rFonts w:hint="eastAsia" w:ascii="Times New Roman" w:eastAsia="宋体"/>
          <w:b w:val="0"/>
          <w:bCs w:val="0"/>
          <w:sz w:val="24"/>
          <w:szCs w:val="24"/>
          <w:lang w:val="en-US" w:eastAsia="zh-CN"/>
        </w:rPr>
        <w:t>，提升消费者食用时的认同感与获得感，促进品牌建设</w:t>
      </w:r>
      <w:r>
        <w:rPr>
          <w:rFonts w:hint="default"/>
          <w:b w:val="0"/>
          <w:bCs w:val="0"/>
          <w:sz w:val="24"/>
          <w:szCs w:val="24"/>
          <w:lang w:val="en-US" w:eastAsia="zh-CN"/>
        </w:rPr>
        <w:t>。</w:t>
      </w:r>
    </w:p>
    <w:p w14:paraId="7CA8BAC6">
      <w:pPr>
        <w:keepNext w:val="0"/>
        <w:keepLines w:val="0"/>
        <w:pageBreakBefore w:val="0"/>
        <w:widowControl w:val="0"/>
        <w:numPr>
          <w:ilvl w:val="0"/>
          <w:numId w:val="44"/>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拓展市场渠道：</w:t>
      </w:r>
    </w:p>
    <w:p w14:paraId="6E7965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增加销售渠道：饮品店是猕猴桃产品</w:t>
      </w:r>
      <w:r>
        <w:rPr>
          <w:rFonts w:hint="eastAsia" w:ascii="Times New Roman" w:eastAsia="宋体"/>
          <w:b w:val="0"/>
          <w:bCs w:val="0"/>
          <w:sz w:val="24"/>
          <w:szCs w:val="24"/>
          <w:lang w:val="en-US" w:eastAsia="zh-CN"/>
        </w:rPr>
        <w:t>销售</w:t>
      </w:r>
      <w:r>
        <w:rPr>
          <w:rFonts w:hint="default"/>
          <w:b w:val="0"/>
          <w:bCs w:val="0"/>
          <w:sz w:val="24"/>
          <w:szCs w:val="24"/>
          <w:lang w:val="en-US" w:eastAsia="zh-CN"/>
        </w:rPr>
        <w:t>的一种</w:t>
      </w:r>
      <w:r>
        <w:rPr>
          <w:rFonts w:hint="eastAsia" w:ascii="Times New Roman" w:eastAsia="宋体"/>
          <w:b w:val="0"/>
          <w:bCs w:val="0"/>
          <w:sz w:val="24"/>
          <w:szCs w:val="24"/>
          <w:lang w:val="en-US" w:eastAsia="zh-CN"/>
        </w:rPr>
        <w:t>创新方式</w:t>
      </w:r>
      <w:r>
        <w:rPr>
          <w:rFonts w:hint="default"/>
          <w:b w:val="0"/>
          <w:bCs w:val="0"/>
          <w:sz w:val="24"/>
          <w:szCs w:val="24"/>
          <w:lang w:val="en-US" w:eastAsia="zh-CN"/>
        </w:rPr>
        <w:t>，与传统的水果销售渠道</w:t>
      </w:r>
      <w:r>
        <w:rPr>
          <w:rFonts w:hint="eastAsia" w:ascii="Times New Roman" w:eastAsia="宋体"/>
          <w:b w:val="0"/>
          <w:bCs w:val="0"/>
          <w:sz w:val="24"/>
          <w:szCs w:val="24"/>
          <w:lang w:val="en-US" w:eastAsia="zh-CN"/>
        </w:rPr>
        <w:t>相得益彰</w:t>
      </w:r>
      <w:r>
        <w:rPr>
          <w:rFonts w:hint="default"/>
          <w:b w:val="0"/>
          <w:bCs w:val="0"/>
          <w:sz w:val="24"/>
          <w:szCs w:val="24"/>
          <w:lang w:val="en-US" w:eastAsia="zh-CN"/>
        </w:rPr>
        <w:t>。通过饮品店的销售，可以将猕猴桃产品转化为饮品的形式，满足消费者</w:t>
      </w:r>
      <w:r>
        <w:rPr>
          <w:rFonts w:hint="eastAsia" w:ascii="Times New Roman" w:eastAsia="宋体"/>
          <w:b w:val="0"/>
          <w:bCs w:val="0"/>
          <w:sz w:val="24"/>
          <w:szCs w:val="24"/>
          <w:lang w:val="en-US" w:eastAsia="zh-CN"/>
        </w:rPr>
        <w:t>的多样化</w:t>
      </w:r>
      <w:r>
        <w:rPr>
          <w:rFonts w:hint="default"/>
          <w:b w:val="0"/>
          <w:bCs w:val="0"/>
          <w:sz w:val="24"/>
          <w:szCs w:val="24"/>
          <w:lang w:val="en-US" w:eastAsia="zh-CN"/>
        </w:rPr>
        <w:t>需求，从而扩大猕猴桃产品的市场份额</w:t>
      </w:r>
      <w:r>
        <w:rPr>
          <w:rFonts w:hint="eastAsia" w:ascii="Times New Roman" w:eastAsia="宋体"/>
          <w:b w:val="0"/>
          <w:bCs w:val="0"/>
          <w:sz w:val="24"/>
          <w:szCs w:val="24"/>
          <w:lang w:val="en-US" w:eastAsia="zh-CN"/>
        </w:rPr>
        <w:t>，提升知名度</w:t>
      </w:r>
      <w:r>
        <w:rPr>
          <w:rFonts w:hint="default"/>
          <w:b w:val="0"/>
          <w:bCs w:val="0"/>
          <w:sz w:val="24"/>
          <w:szCs w:val="24"/>
          <w:lang w:val="en-US" w:eastAsia="zh-CN"/>
        </w:rPr>
        <w:t>。</w:t>
      </w:r>
    </w:p>
    <w:p w14:paraId="3A868B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开拓新市场：饮品店</w:t>
      </w:r>
      <w:r>
        <w:rPr>
          <w:rFonts w:hint="eastAsia" w:ascii="Times New Roman" w:eastAsia="宋体"/>
          <w:b w:val="0"/>
          <w:bCs w:val="0"/>
          <w:sz w:val="24"/>
          <w:szCs w:val="24"/>
          <w:lang w:val="en-US" w:eastAsia="zh-CN"/>
        </w:rPr>
        <w:t>开设作为一个大众接受度较高且发展前景较好的销售方式，</w:t>
      </w:r>
      <w:r>
        <w:rPr>
          <w:rFonts w:hint="default"/>
          <w:b w:val="0"/>
          <w:bCs w:val="0"/>
          <w:sz w:val="24"/>
          <w:szCs w:val="24"/>
          <w:lang w:val="en-US" w:eastAsia="zh-CN"/>
        </w:rPr>
        <w:t>可以作为猕猴桃品牌进入新市场的切入点。例如，在一些猕猴桃品牌知名度较低的地区，开设饮品店可以让当地消费者先了解和认可猕猴桃饮品，进而提高对猕猴桃品牌的认知度，为后续猕猴桃鲜果的销售打下</w:t>
      </w:r>
      <w:r>
        <w:rPr>
          <w:rFonts w:hint="eastAsia" w:ascii="Times New Roman" w:eastAsia="宋体"/>
          <w:b w:val="0"/>
          <w:bCs w:val="0"/>
          <w:sz w:val="24"/>
          <w:szCs w:val="24"/>
          <w:lang w:val="en-US" w:eastAsia="zh-CN"/>
        </w:rPr>
        <w:t>消费群体</w:t>
      </w:r>
      <w:r>
        <w:rPr>
          <w:rFonts w:hint="default"/>
          <w:b w:val="0"/>
          <w:bCs w:val="0"/>
          <w:sz w:val="24"/>
          <w:szCs w:val="24"/>
          <w:lang w:val="en-US" w:eastAsia="zh-CN"/>
        </w:rPr>
        <w:t>基础。</w:t>
      </w:r>
    </w:p>
    <w:p w14:paraId="3FD4B4D6">
      <w:pPr>
        <w:keepNext w:val="0"/>
        <w:keepLines w:val="0"/>
        <w:pageBreakBefore w:val="0"/>
        <w:widowControl w:val="0"/>
        <w:numPr>
          <w:ilvl w:val="0"/>
          <w:numId w:val="44"/>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增强品牌附加值：</w:t>
      </w:r>
    </w:p>
    <w:p w14:paraId="0A674B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提高产品附加值：经过加工制作成饮品后，猕猴桃的附加值得到了提升。消费者愿意为口感独特、</w:t>
      </w:r>
      <w:r>
        <w:rPr>
          <w:rFonts w:hint="eastAsia" w:ascii="Times New Roman" w:eastAsia="宋体"/>
          <w:b w:val="0"/>
          <w:bCs w:val="0"/>
          <w:sz w:val="24"/>
          <w:szCs w:val="24"/>
          <w:lang w:val="en-US" w:eastAsia="zh-CN"/>
        </w:rPr>
        <w:t>绿色健康、</w:t>
      </w:r>
      <w:r>
        <w:rPr>
          <w:rFonts w:hint="default"/>
          <w:b w:val="0"/>
          <w:bCs w:val="0"/>
          <w:sz w:val="24"/>
          <w:szCs w:val="24"/>
          <w:lang w:val="en-US" w:eastAsia="zh-CN"/>
        </w:rPr>
        <w:t>品质优良的猕猴桃饮品支付较高的价格，这有助于提高猕猴桃品牌的经济效益，同时也为品牌建设提供了更多的资金支持。</w:t>
      </w:r>
    </w:p>
    <w:p w14:paraId="2AEC99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品牌联名与合作：饮品店的发展可以为猕猴桃品牌带来更多的联名与合作机会。例如，与其他知名的饮品品牌、食品品牌或零售商进行合作，推出联名款的猕猴桃饮品或相关产品，借助对方的品牌影响力和渠道资源，提升猕猴桃品牌的知名度</w:t>
      </w:r>
      <w:r>
        <w:rPr>
          <w:rFonts w:hint="eastAsia" w:ascii="Times New Roman" w:eastAsia="宋体"/>
          <w:b w:val="0"/>
          <w:bCs w:val="0"/>
          <w:sz w:val="24"/>
          <w:szCs w:val="24"/>
          <w:lang w:val="en-US" w:eastAsia="zh-CN"/>
        </w:rPr>
        <w:t>，从而推进品牌建设</w:t>
      </w:r>
      <w:r>
        <w:rPr>
          <w:rFonts w:hint="default"/>
          <w:b w:val="0"/>
          <w:bCs w:val="0"/>
          <w:sz w:val="24"/>
          <w:szCs w:val="24"/>
          <w:lang w:val="en-US" w:eastAsia="zh-CN"/>
        </w:rPr>
        <w:t>。</w:t>
      </w:r>
    </w:p>
    <w:p w14:paraId="34C1C450">
      <w:pPr>
        <w:numPr>
          <w:ilvl w:val="0"/>
          <w:numId w:val="0"/>
        </w:numPr>
        <w:jc w:val="both"/>
        <w:rPr>
          <w:rFonts w:hint="default"/>
          <w:b/>
          <w:bCs/>
          <w:sz w:val="24"/>
          <w:szCs w:val="24"/>
          <w:lang w:val="en-US" w:eastAsia="zh-CN"/>
        </w:rPr>
      </w:pPr>
      <w:r>
        <w:rPr>
          <w:rFonts w:hint="eastAsia"/>
          <w:b/>
          <w:bCs/>
          <w:sz w:val="24"/>
          <w:szCs w:val="24"/>
          <w:lang w:val="en-US" w:eastAsia="zh-CN"/>
        </w:rPr>
        <w:t>3.</w:t>
      </w:r>
      <w:r>
        <w:rPr>
          <w:rFonts w:hint="eastAsia" w:ascii="Times New Roman" w:eastAsia="宋体"/>
          <w:b/>
          <w:bCs/>
          <w:sz w:val="24"/>
          <w:szCs w:val="24"/>
          <w:lang w:val="en-US" w:eastAsia="zh-CN"/>
        </w:rPr>
        <w:t>线上直播宣传费用</w:t>
      </w:r>
    </w:p>
    <w:p w14:paraId="38133861">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提高品牌知名度：</w:t>
      </w:r>
    </w:p>
    <w:p w14:paraId="79AB2D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广泛的受众覆盖：互联网</w:t>
      </w:r>
      <w:r>
        <w:rPr>
          <w:rFonts w:hint="eastAsia" w:ascii="Times New Roman" w:eastAsia="宋体"/>
          <w:b w:val="0"/>
          <w:bCs w:val="0"/>
          <w:sz w:val="24"/>
          <w:szCs w:val="24"/>
          <w:lang w:val="en-US" w:eastAsia="zh-CN"/>
        </w:rPr>
        <w:t>覆盖面较为广阔，</w:t>
      </w:r>
      <w:r>
        <w:rPr>
          <w:rFonts w:hint="default"/>
          <w:b w:val="0"/>
          <w:bCs w:val="0"/>
          <w:sz w:val="24"/>
          <w:szCs w:val="24"/>
          <w:lang w:val="en-US" w:eastAsia="zh-CN"/>
        </w:rPr>
        <w:t>线上直播能够触达大量潜在消费者，</w:t>
      </w:r>
      <w:r>
        <w:rPr>
          <w:rFonts w:hint="eastAsia" w:ascii="Times New Roman" w:eastAsia="宋体"/>
          <w:b w:val="0"/>
          <w:bCs w:val="0"/>
          <w:sz w:val="24"/>
          <w:szCs w:val="24"/>
          <w:lang w:val="en-US" w:eastAsia="zh-CN"/>
        </w:rPr>
        <w:t>各式</w:t>
      </w:r>
      <w:r>
        <w:rPr>
          <w:rFonts w:hint="default"/>
          <w:b w:val="0"/>
          <w:bCs w:val="0"/>
          <w:sz w:val="24"/>
          <w:szCs w:val="24"/>
          <w:lang w:val="en-US" w:eastAsia="zh-CN"/>
        </w:rPr>
        <w:t>人群都可以通过各种直播平台了解到猕猴桃品牌。例如，一些区域性的猕猴桃品牌，通过直播可以突破地域限制，吸引到全国甚至全球的消费者关注，极大地拓展了品牌的</w:t>
      </w:r>
      <w:r>
        <w:rPr>
          <w:rFonts w:hint="eastAsia" w:ascii="Times New Roman" w:eastAsia="宋体"/>
          <w:b w:val="0"/>
          <w:bCs w:val="0"/>
          <w:sz w:val="24"/>
          <w:szCs w:val="24"/>
          <w:lang w:val="en-US" w:eastAsia="zh-CN"/>
        </w:rPr>
        <w:t>宣传</w:t>
      </w:r>
      <w:r>
        <w:rPr>
          <w:rFonts w:hint="default"/>
          <w:b w:val="0"/>
          <w:bCs w:val="0"/>
          <w:sz w:val="24"/>
          <w:szCs w:val="24"/>
          <w:lang w:val="en-US" w:eastAsia="zh-CN"/>
        </w:rPr>
        <w:t>范围。</w:t>
      </w:r>
    </w:p>
    <w:p w14:paraId="1359D6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快速的信息传播：直播具有实时性和互动性，能够在短时间内将品牌信息、产品特点、种植环境等内容快速传递给观众。比如在直播中，主播可以详细介绍猕猴桃的生长过程、营养价值、独特的种植技术等，让消费者更全面地认识品牌，加深品牌印象。</w:t>
      </w:r>
    </w:p>
    <w:p w14:paraId="2BF6D685">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增强消费者信任：</w:t>
      </w:r>
    </w:p>
    <w:p w14:paraId="675C14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透明的生产过程：</w:t>
      </w:r>
      <w:r>
        <w:rPr>
          <w:rFonts w:hint="eastAsia" w:ascii="Times New Roman" w:eastAsia="宋体"/>
          <w:b w:val="0"/>
          <w:bCs w:val="0"/>
          <w:sz w:val="24"/>
          <w:szCs w:val="24"/>
          <w:lang w:val="en-US" w:eastAsia="zh-CN"/>
        </w:rPr>
        <w:t>线上</w:t>
      </w:r>
      <w:r>
        <w:rPr>
          <w:rFonts w:hint="default"/>
          <w:b w:val="0"/>
          <w:bCs w:val="0"/>
          <w:sz w:val="24"/>
          <w:szCs w:val="24"/>
          <w:lang w:val="en-US" w:eastAsia="zh-CN"/>
        </w:rPr>
        <w:t>直播</w:t>
      </w:r>
      <w:r>
        <w:rPr>
          <w:rFonts w:hint="eastAsia" w:ascii="Times New Roman" w:eastAsia="宋体"/>
          <w:b w:val="0"/>
          <w:bCs w:val="0"/>
          <w:sz w:val="24"/>
          <w:szCs w:val="24"/>
          <w:lang w:val="en-US" w:eastAsia="zh-CN"/>
        </w:rPr>
        <w:t>可以</w:t>
      </w:r>
      <w:r>
        <w:rPr>
          <w:rFonts w:hint="default"/>
          <w:b w:val="0"/>
          <w:bCs w:val="0"/>
          <w:sz w:val="24"/>
          <w:szCs w:val="24"/>
          <w:lang w:val="en-US" w:eastAsia="zh-CN"/>
        </w:rPr>
        <w:t>深入猕猴桃种植基地，展示果园的生态环境、种植管理、采摘过程等，让消费者</w:t>
      </w:r>
      <w:r>
        <w:rPr>
          <w:rFonts w:hint="eastAsia" w:ascii="Times New Roman" w:eastAsia="宋体"/>
          <w:b w:val="0"/>
          <w:bCs w:val="0"/>
          <w:sz w:val="24"/>
          <w:szCs w:val="24"/>
          <w:lang w:val="en-US" w:eastAsia="zh-CN"/>
        </w:rPr>
        <w:t>全方位了解猕猴桃生产全过程</w:t>
      </w:r>
      <w:r>
        <w:rPr>
          <w:rFonts w:hint="default"/>
          <w:b w:val="0"/>
          <w:bCs w:val="0"/>
          <w:sz w:val="24"/>
          <w:szCs w:val="24"/>
          <w:lang w:val="en-US" w:eastAsia="zh-CN"/>
        </w:rPr>
        <w:t>。透明化的展示可以增强消费者对品牌的信任度，树立品牌的良好形象，</w:t>
      </w:r>
      <w:r>
        <w:rPr>
          <w:rFonts w:hint="eastAsia" w:ascii="Times New Roman" w:eastAsia="宋体"/>
          <w:b w:val="0"/>
          <w:bCs w:val="0"/>
          <w:sz w:val="24"/>
          <w:szCs w:val="24"/>
          <w:lang w:val="en-US" w:eastAsia="zh-CN"/>
        </w:rPr>
        <w:t>推动</w:t>
      </w:r>
      <w:r>
        <w:rPr>
          <w:rFonts w:hint="default"/>
          <w:b w:val="0"/>
          <w:bCs w:val="0"/>
          <w:sz w:val="24"/>
          <w:szCs w:val="24"/>
          <w:lang w:val="en-US" w:eastAsia="zh-CN"/>
        </w:rPr>
        <w:t>长期消费者</w:t>
      </w:r>
      <w:r>
        <w:rPr>
          <w:rFonts w:hint="eastAsia" w:ascii="Times New Roman" w:eastAsia="宋体"/>
          <w:b w:val="0"/>
          <w:bCs w:val="0"/>
          <w:sz w:val="24"/>
          <w:szCs w:val="24"/>
          <w:lang w:val="en-US" w:eastAsia="zh-CN"/>
        </w:rPr>
        <w:t>建立</w:t>
      </w:r>
      <w:r>
        <w:rPr>
          <w:rFonts w:hint="default"/>
          <w:b w:val="0"/>
          <w:bCs w:val="0"/>
          <w:sz w:val="24"/>
          <w:szCs w:val="24"/>
          <w:lang w:val="en-US" w:eastAsia="zh-CN"/>
        </w:rPr>
        <w:t>。</w:t>
      </w:r>
    </w:p>
    <w:p w14:paraId="1609AC36">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促进产品销售：</w:t>
      </w:r>
    </w:p>
    <w:p w14:paraId="3B78FD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刺激购买欲望：直播过程中的促销活动、优惠政策、限时折扣等能够激发消费者的购买欲望。主播生动的讲解和演示，以及与观众的互动交流，也会增加消费者的参与感和购买的积极性。</w:t>
      </w:r>
    </w:p>
    <w:p w14:paraId="725E8B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便捷的购买方式：直播平台通常与电商平台相连，消费者在观看直播时可以直接点击链接购买产品，</w:t>
      </w:r>
      <w:r>
        <w:rPr>
          <w:rFonts w:hint="eastAsia" w:ascii="Times New Roman" w:eastAsia="宋体"/>
          <w:b w:val="0"/>
          <w:bCs w:val="0"/>
          <w:sz w:val="24"/>
          <w:szCs w:val="24"/>
          <w:lang w:val="en-US" w:eastAsia="zh-CN"/>
        </w:rPr>
        <w:t>极大提升了购买的便利性</w:t>
      </w:r>
      <w:r>
        <w:rPr>
          <w:rFonts w:hint="default"/>
          <w:b w:val="0"/>
          <w:bCs w:val="0"/>
          <w:sz w:val="24"/>
          <w:szCs w:val="24"/>
          <w:lang w:val="en-US" w:eastAsia="zh-CN"/>
        </w:rPr>
        <w:t>，大大提高了销售转化率。</w:t>
      </w:r>
    </w:p>
    <w:p w14:paraId="494C20A3">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收集市场反馈：</w:t>
      </w:r>
    </w:p>
    <w:p w14:paraId="2D3678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实时互动交流：观众可以在直播过程中通过弹幕、留言、点赞等方式与主播进行互动，提出自己的问题、建议和需求。品牌方可及时收集信息，了解消费者对产品的看法和期望，</w:t>
      </w:r>
      <w:r>
        <w:rPr>
          <w:rFonts w:hint="eastAsia" w:ascii="Times New Roman" w:eastAsia="宋体"/>
          <w:b w:val="0"/>
          <w:bCs w:val="0"/>
          <w:sz w:val="24"/>
          <w:szCs w:val="24"/>
          <w:lang w:val="en-US" w:eastAsia="zh-CN"/>
        </w:rPr>
        <w:t>并积极给出反馈，</w:t>
      </w:r>
      <w:r>
        <w:rPr>
          <w:rFonts w:hint="default"/>
          <w:b w:val="0"/>
          <w:bCs w:val="0"/>
          <w:sz w:val="24"/>
          <w:szCs w:val="24"/>
          <w:lang w:val="en-US" w:eastAsia="zh-CN"/>
        </w:rPr>
        <w:t>从而对产品进行改进和优化，更好地满足市场需求。</w:t>
      </w:r>
    </w:p>
    <w:p w14:paraId="1658F3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市场需求洞察：通过分析直播数据，如观看人数、互动频率、购买转化率等，品牌方可以深入了解市场的动态和趋势，为品牌的市场定位、产品研发、营销策略等提供重要的参考依据。</w:t>
      </w:r>
    </w:p>
    <w:p w14:paraId="1DDB71C6">
      <w:pPr>
        <w:keepNext w:val="0"/>
        <w:keepLines w:val="0"/>
        <w:pageBreakBefore w:val="0"/>
        <w:widowControl w:val="0"/>
        <w:numPr>
          <w:ilvl w:val="0"/>
          <w:numId w:val="45"/>
        </w:numPr>
        <w:kinsoku/>
        <w:wordWrap/>
        <w:overflowPunct/>
        <w:topLinePunct w:val="0"/>
        <w:autoSpaceDE/>
        <w:autoSpaceDN/>
        <w:bidi w:val="0"/>
        <w:adjustRightInd/>
        <w:snapToGrid/>
        <w:spacing w:line="360" w:lineRule="auto"/>
        <w:ind w:left="425" w:leftChars="0" w:hanging="425" w:firstLineChars="0"/>
        <w:jc w:val="both"/>
        <w:rPr>
          <w:rFonts w:hint="default"/>
          <w:b w:val="0"/>
          <w:bCs w:val="0"/>
          <w:sz w:val="24"/>
          <w:szCs w:val="24"/>
          <w:lang w:val="en-US" w:eastAsia="zh-CN"/>
        </w:rPr>
      </w:pPr>
      <w:r>
        <w:rPr>
          <w:rFonts w:hint="default"/>
          <w:b w:val="0"/>
          <w:bCs w:val="0"/>
          <w:sz w:val="24"/>
          <w:szCs w:val="24"/>
          <w:lang w:val="en-US" w:eastAsia="zh-CN"/>
        </w:rPr>
        <w:t>塑造品牌形象：</w:t>
      </w:r>
    </w:p>
    <w:p w14:paraId="1112F5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品牌个性展示：品牌可以根据自身的定位和目标受众，打造独特的直播风格，塑造与众不同的品牌形象，在众多竞争对手中脱颖而出。</w:t>
      </w:r>
    </w:p>
    <w:p w14:paraId="3AF7BC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rPr>
          <w:rFonts w:hint="default"/>
          <w:b w:val="0"/>
          <w:bCs w:val="0"/>
          <w:sz w:val="24"/>
          <w:szCs w:val="24"/>
          <w:lang w:val="en-US" w:eastAsia="zh-CN"/>
        </w:rPr>
      </w:pPr>
      <w:r>
        <w:rPr>
          <w:rFonts w:hint="default"/>
          <w:b w:val="0"/>
          <w:bCs w:val="0"/>
          <w:sz w:val="24"/>
          <w:szCs w:val="24"/>
          <w:lang w:val="en-US" w:eastAsia="zh-CN"/>
        </w:rPr>
        <w:t>社会责任传递：在直播中，品牌方可以介绍自己在环保、公益、农民增收等方面所做的努力和贡献，传递品牌的社会责任意识，提升品牌的社会形象和美誉度。例如，一些猕猴桃品牌会在直播中强调对果农的扶持、对生态环境的保护等，赢得消费者的认可和支持。</w:t>
      </w:r>
    </w:p>
    <w:p w14:paraId="735CF007">
      <w:pPr>
        <w:widowControl w:val="0"/>
        <w:numPr>
          <w:ilvl w:val="0"/>
          <w:numId w:val="1"/>
        </w:numPr>
        <w:tabs>
          <w:tab w:val="left" w:pos="0"/>
        </w:tabs>
        <w:bidi w:val="0"/>
        <w:spacing w:line="360" w:lineRule="auto"/>
        <w:ind w:left="432" w:hanging="432" w:firstLineChars="0"/>
        <w:jc w:val="left"/>
        <w:outlineLvl w:val="0"/>
        <w:rPr>
          <w:rFonts w:hint="eastAsia" w:ascii="Times New Roman" w:hAnsi="Times New Roman" w:eastAsia="黑体" w:cs="Times New Roman"/>
          <w:b/>
          <w:bCs/>
          <w:color w:val="000000"/>
          <w:kern w:val="44"/>
          <w:sz w:val="32"/>
          <w:szCs w:val="48"/>
          <w:lang w:val="en-US" w:eastAsia="zh-CN" w:bidi="ar-SA"/>
        </w:rPr>
      </w:pPr>
      <w:bookmarkStart w:id="293" w:name="_Toc28366"/>
      <w:r>
        <w:rPr>
          <w:rFonts w:hint="eastAsia" w:ascii="Times New Roman" w:hAnsi="Times New Roman" w:eastAsia="黑体" w:cs="Times New Roman"/>
          <w:b/>
          <w:bCs/>
          <w:color w:val="000000"/>
          <w:kern w:val="44"/>
          <w:sz w:val="32"/>
          <w:szCs w:val="48"/>
          <w:lang w:val="en-US" w:eastAsia="zh-CN" w:bidi="ar-SA"/>
        </w:rPr>
        <w:t>风险评估与应对措施</w:t>
      </w:r>
      <w:bookmarkEnd w:id="293"/>
    </w:p>
    <w:p w14:paraId="06DB5F93">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294" w:name="_Toc11438"/>
      <w:r>
        <w:rPr>
          <w:rFonts w:hint="eastAsia" w:ascii="Times New Roman" w:hAnsi="Times New Roman" w:eastAsia="宋体" w:cs="宋体"/>
          <w:b/>
          <w:color w:val="000000"/>
          <w:kern w:val="2"/>
          <w:sz w:val="30"/>
          <w:szCs w:val="24"/>
          <w:lang w:val="en-US" w:eastAsia="zh-CN" w:bidi="ar-SA"/>
        </w:rPr>
        <w:t>技术风险与应对</w:t>
      </w:r>
      <w:bookmarkEnd w:id="294"/>
    </w:p>
    <w:p w14:paraId="1F3D810A">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295" w:name="_Toc16803"/>
      <w:r>
        <w:rPr>
          <w:rFonts w:hint="eastAsia" w:ascii="Times New Roman" w:hAnsi="Times New Roman" w:eastAsia="宋体" w:cs="宋体"/>
          <w:b/>
          <w:color w:val="000000"/>
          <w:kern w:val="2"/>
          <w:sz w:val="28"/>
          <w:szCs w:val="24"/>
          <w:lang w:val="en-US" w:eastAsia="zh-CN" w:bidi="ar-SA"/>
        </w:rPr>
        <w:t>技术研发风险与应对策略</w:t>
      </w:r>
      <w:bookmarkEnd w:id="295"/>
    </w:p>
    <w:p w14:paraId="252A81D9">
      <w:pPr>
        <w:keepNext/>
        <w:keepLines/>
        <w:widowControl w:val="0"/>
        <w:numPr>
          <w:ilvl w:val="0"/>
          <w:numId w:val="46"/>
        </w:numPr>
        <w:bidi w:val="0"/>
        <w:spacing w:before="280" w:beforeLines="0" w:beforeAutospacing="0" w:after="290" w:afterLines="0" w:afterAutospacing="0" w:line="372" w:lineRule="auto"/>
        <w:ind w:left="425" w:leftChars="0" w:hanging="425"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5CC401BA">
      <w:pPr>
        <w:ind w:firstLine="0" w:firstLineChars="0"/>
      </w:pPr>
      <w:r>
        <w:rPr>
          <w:rFonts w:hint="eastAsia"/>
        </w:rPr>
        <w:t>猕猴桃产业链涉及种植、加工、保鲜等多个环节，每个环节都需要相应的技术支持。种植环节需要优质种苗培育技术、病虫害防治技术；加工环节需要先进的加工工艺以保证产品质量和口感；保鲜环节需要有效的保鲜技术确保猕猴桃在储存和运输过程中的品质。</w:t>
      </w:r>
    </w:p>
    <w:p w14:paraId="642456E2">
      <w:pPr>
        <w:widowControl w:val="0"/>
        <w:numPr>
          <w:ilvl w:val="0"/>
          <w:numId w:val="47"/>
        </w:numPr>
        <w:spacing w:line="360" w:lineRule="auto"/>
        <w:ind w:left="720" w:hanging="720" w:firstLineChars="0"/>
        <w:jc w:val="both"/>
        <w:rPr>
          <w:rFonts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技术先进性风险：技术落后于竞争对手，会导致市场竞争力下降，市场空间进一步被挤压。</w:t>
      </w:r>
    </w:p>
    <w:p w14:paraId="6BAA7E61">
      <w:pPr>
        <w:widowControl w:val="0"/>
        <w:numPr>
          <w:ilvl w:val="0"/>
          <w:numId w:val="47"/>
        </w:numPr>
        <w:spacing w:line="360" w:lineRule="auto"/>
        <w:ind w:left="720" w:hanging="720" w:firstLineChars="0"/>
        <w:jc w:val="both"/>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技术人才与研发能力风险：人才数量及其研发能力无法满足发展的需要，可能导致产品质量不佳、成本上升等问题。</w:t>
      </w:r>
    </w:p>
    <w:p w14:paraId="41730217">
      <w:pPr>
        <w:keepNext/>
        <w:keepLines/>
        <w:widowControl w:val="0"/>
        <w:numPr>
          <w:ilvl w:val="3"/>
          <w:numId w:val="0"/>
        </w:numPr>
        <w:bidi w:val="0"/>
        <w:spacing w:before="280" w:beforeLines="0" w:beforeAutospacing="0" w:after="290" w:afterLines="0" w:afterAutospacing="0" w:line="372" w:lineRule="auto"/>
        <w:ind w:left="864" w:hanging="864" w:firstLineChars="0"/>
        <w:jc w:val="both"/>
        <w:outlineLvl w:val="3"/>
        <w:rPr>
          <w:rFonts w:hint="eastAsia"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（二）应对措施：</w:t>
      </w:r>
    </w:p>
    <w:p w14:paraId="74455E3D">
      <w:pPr>
        <w:ind w:firstLine="480"/>
        <w:rPr>
          <w:rFonts w:hint="eastAsia"/>
        </w:rPr>
      </w:pPr>
      <w:r>
        <w:rPr>
          <w:rFonts w:hint="eastAsia"/>
        </w:rPr>
        <w:t>（1）加强与科研机构、高校的合作，共同开展猕猴桃相关技术研发项目。例如，与农业院校合作建立猕猴桃研究中心，针对种苗培育、病虫害防治等关键技术进行研究。</w:t>
      </w:r>
    </w:p>
    <w:p w14:paraId="3E156D38">
      <w:pPr>
        <w:ind w:firstLine="480"/>
        <w:rPr>
          <w:rFonts w:hint="eastAsia"/>
        </w:rPr>
      </w:pPr>
      <w:r>
        <w:rPr>
          <w:rFonts w:hint="eastAsia"/>
        </w:rPr>
        <w:t>（2）加大研发投入，建立自己的研发团队，鼓励技术创新。对研发成果给予奖励，提高团队的积极性和创造性。</w:t>
      </w:r>
    </w:p>
    <w:p w14:paraId="7A93F8B3">
      <w:pPr>
        <w:ind w:firstLine="480"/>
        <w:rPr>
          <w:rFonts w:hint="eastAsia"/>
        </w:rPr>
      </w:pPr>
      <w:r>
        <w:rPr>
          <w:rFonts w:hint="eastAsia"/>
        </w:rPr>
        <w:t>（3）关注行业技术动态，及时引进先进的技术和设备。参加国内外的农业科技展会，了解最新的技术发展趋势，引进适合猕猴桃产业链的技术和设备。</w:t>
      </w:r>
    </w:p>
    <w:p w14:paraId="117ADBA1">
      <w:pPr>
        <w:keepNext/>
        <w:keepLines/>
        <w:widowControl w:val="0"/>
        <w:numPr>
          <w:ilvl w:val="2"/>
          <w:numId w:val="1"/>
        </w:numPr>
        <w:tabs>
          <w:tab w:val="left" w:pos="0"/>
        </w:tabs>
        <w:bidi w:val="0"/>
        <w:spacing w:line="360" w:lineRule="auto"/>
        <w:ind w:left="720" w:leftChars="0" w:hanging="720" w:firstLineChars="0"/>
        <w:jc w:val="both"/>
        <w:outlineLvl w:val="2"/>
        <w:rPr>
          <w:rFonts w:hint="eastAsia" w:ascii="Times New Roman" w:hAnsi="Times New Roman" w:eastAsia="宋体" w:cs="宋体"/>
          <w:b/>
          <w:color w:val="000000"/>
          <w:kern w:val="2"/>
          <w:sz w:val="28"/>
          <w:szCs w:val="24"/>
          <w:lang w:val="en-US" w:eastAsia="zh-CN" w:bidi="ar-SA"/>
        </w:rPr>
      </w:pPr>
      <w:bookmarkStart w:id="296" w:name="_Toc29047"/>
      <w:r>
        <w:rPr>
          <w:rFonts w:hint="eastAsia" w:ascii="Times New Roman" w:hAnsi="Times New Roman" w:eastAsia="宋体" w:cs="宋体"/>
          <w:b/>
          <w:color w:val="000000"/>
          <w:kern w:val="2"/>
          <w:sz w:val="28"/>
          <w:szCs w:val="24"/>
          <w:lang w:val="en-US" w:eastAsia="zh-CN" w:bidi="ar-SA"/>
        </w:rPr>
        <w:t>技术应用风险与应对策略</w:t>
      </w:r>
      <w:bookmarkEnd w:id="296"/>
    </w:p>
    <w:p w14:paraId="2A32C4B1">
      <w:pPr>
        <w:keepNext/>
        <w:keepLines/>
        <w:widowControl w:val="0"/>
        <w:numPr>
          <w:ilvl w:val="0"/>
          <w:numId w:val="48"/>
        </w:numPr>
        <w:tabs>
          <w:tab w:val="left" w:pos="0"/>
        </w:tabs>
        <w:spacing w:line="360" w:lineRule="auto"/>
        <w:ind w:left="300" w:leftChars="0" w:firstLine="420" w:firstLineChars="0"/>
        <w:jc w:val="both"/>
        <w:outlineLvl w:val="2"/>
        <w:rPr>
          <w:rFonts w:ascii="Times New Roman" w:hAnsi="Times New Roman" w:eastAsia="宋体" w:cs="宋体"/>
          <w:b/>
          <w:color w:val="000000"/>
          <w:kern w:val="2"/>
          <w:sz w:val="28"/>
          <w:szCs w:val="24"/>
          <w:lang w:val="en-US" w:eastAsia="zh-CN" w:bidi="ar-SA"/>
        </w:rPr>
      </w:pPr>
      <w:bookmarkStart w:id="297" w:name="_Toc18062"/>
      <w:r>
        <w:rPr>
          <w:rFonts w:hint="eastAsia" w:ascii="Times New Roman" w:hAnsi="Times New Roman" w:eastAsia="宋体" w:cs="宋体"/>
          <w:b/>
          <w:color w:val="000000"/>
          <w:kern w:val="2"/>
          <w:sz w:val="28"/>
          <w:szCs w:val="24"/>
          <w:lang w:val="en-US" w:eastAsia="zh-CN" w:bidi="ar-SA"/>
        </w:rPr>
        <w:t>风险分析：</w:t>
      </w:r>
      <w:bookmarkEnd w:id="297"/>
    </w:p>
    <w:p w14:paraId="0E843C89">
      <w:pPr>
        <w:ind w:firstLine="480"/>
        <w:rPr>
          <w:rFonts w:hint="eastAsia"/>
        </w:rPr>
      </w:pPr>
      <w:r>
        <w:rPr>
          <w:rFonts w:hint="eastAsia"/>
        </w:rPr>
        <w:t>（1）操作人员技术风险：操作人员对技术应用不熟练，容易浪费技术投入，降低运行效率。</w:t>
      </w:r>
    </w:p>
    <w:p w14:paraId="0DCA581C">
      <w:pPr>
        <w:ind w:firstLine="480"/>
        <w:rPr>
          <w:rFonts w:hint="eastAsia"/>
        </w:rPr>
      </w:pPr>
      <w:r>
        <w:rPr>
          <w:rFonts w:hint="eastAsia"/>
        </w:rPr>
        <w:t>（2）生产环境风险：技术应用环境与实际生产环境不匹配会影响产业链的正常运行。</w:t>
      </w:r>
    </w:p>
    <w:p w14:paraId="114E9A3F">
      <w:pPr>
        <w:keepNext/>
        <w:keepLines/>
        <w:widowControl w:val="0"/>
        <w:numPr>
          <w:ilvl w:val="0"/>
          <w:numId w:val="48"/>
        </w:numPr>
        <w:tabs>
          <w:tab w:val="left" w:pos="0"/>
        </w:tabs>
        <w:spacing w:line="360" w:lineRule="auto"/>
        <w:ind w:left="300" w:leftChars="0" w:firstLine="420" w:firstLineChars="0"/>
        <w:jc w:val="both"/>
        <w:outlineLvl w:val="2"/>
        <w:rPr>
          <w:rFonts w:hint="eastAsia" w:ascii="Times New Roman" w:hAnsi="Times New Roman" w:eastAsia="宋体" w:cs="宋体"/>
          <w:b/>
          <w:color w:val="000000"/>
          <w:kern w:val="2"/>
          <w:sz w:val="28"/>
          <w:szCs w:val="24"/>
          <w:lang w:val="en-US" w:eastAsia="zh-CN" w:bidi="ar-SA"/>
        </w:rPr>
      </w:pPr>
      <w:bookmarkStart w:id="298" w:name="_Toc18307"/>
      <w:r>
        <w:rPr>
          <w:rFonts w:hint="eastAsia" w:ascii="Times New Roman" w:hAnsi="Times New Roman" w:eastAsia="宋体" w:cs="宋体"/>
          <w:b/>
          <w:color w:val="000000"/>
          <w:kern w:val="2"/>
          <w:sz w:val="28"/>
          <w:szCs w:val="24"/>
          <w:lang w:val="en-US" w:eastAsia="zh-CN" w:bidi="ar-SA"/>
        </w:rPr>
        <w:t>应对措施：</w:t>
      </w:r>
      <w:bookmarkEnd w:id="298"/>
    </w:p>
    <w:p w14:paraId="5B703B26">
      <w:pPr>
        <w:ind w:firstLine="480"/>
        <w:rPr>
          <w:rFonts w:hint="eastAsia"/>
        </w:rPr>
      </w:pPr>
      <w:r>
        <w:rPr>
          <w:rFonts w:hint="eastAsia"/>
        </w:rPr>
        <w:t>（1）加强员工技术培训，提高员工对新技术的应用能力。定期组织内部培训课程，邀请专家进行技术指导，确保员工熟练掌握相关技术操作流程。</w:t>
      </w:r>
    </w:p>
    <w:p w14:paraId="418EC5BD">
      <w:pPr>
        <w:ind w:firstLine="480"/>
        <w:rPr>
          <w:rFonts w:hint="eastAsia"/>
        </w:rPr>
      </w:pPr>
      <w:r>
        <w:rPr>
          <w:rFonts w:hint="eastAsia"/>
        </w:rPr>
        <w:t>（2）在引进新技术和设备之前，进行充分的试验和评估。在小规模范围内进行试用，观察技术和设备在实际生产环境中的应用效果，及时发现问题并进行调整。</w:t>
      </w:r>
    </w:p>
    <w:p w14:paraId="5F870856">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299" w:name="_Toc31276"/>
      <w:r>
        <w:rPr>
          <w:rFonts w:hint="eastAsia" w:ascii="Times New Roman" w:hAnsi="Times New Roman" w:eastAsia="宋体" w:cs="宋体"/>
          <w:b/>
          <w:color w:val="000000"/>
          <w:kern w:val="2"/>
          <w:sz w:val="30"/>
          <w:szCs w:val="24"/>
          <w:lang w:val="en-US" w:eastAsia="zh-CN" w:bidi="ar-SA"/>
        </w:rPr>
        <w:t>市场风险与应对</w:t>
      </w:r>
      <w:bookmarkEnd w:id="299"/>
    </w:p>
    <w:p w14:paraId="543642A6">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300" w:name="_Toc24327"/>
      <w:r>
        <w:rPr>
          <w:rFonts w:hint="eastAsia" w:ascii="Times New Roman" w:hAnsi="Times New Roman" w:eastAsia="宋体" w:cs="宋体"/>
          <w:b/>
          <w:color w:val="000000"/>
          <w:kern w:val="2"/>
          <w:sz w:val="28"/>
          <w:szCs w:val="24"/>
          <w:lang w:val="en-US" w:eastAsia="zh-CN" w:bidi="ar-SA"/>
        </w:rPr>
        <w:t>市场需求风险与应对策略</w:t>
      </w:r>
      <w:bookmarkEnd w:id="300"/>
    </w:p>
    <w:p w14:paraId="7B89C3CA">
      <w:pPr>
        <w:keepNext/>
        <w:keepLines/>
        <w:widowControl w:val="0"/>
        <w:numPr>
          <w:ilvl w:val="0"/>
          <w:numId w:val="49"/>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0C3A2089">
      <w:pPr>
        <w:ind w:firstLine="480"/>
        <w:rPr>
          <w:rFonts w:hint="eastAsia"/>
        </w:rPr>
      </w:pPr>
      <w:r>
        <w:rPr>
          <w:rFonts w:hint="eastAsia"/>
        </w:rPr>
        <w:t>猕猴桃市场需求受到多种因素影响，如消费者口味变化、经济形势、竞争对手产品等。市场需求下降，可能导致猕猴桃滞销，价格下跌，影响产业链各环节的收益。</w:t>
      </w:r>
    </w:p>
    <w:p w14:paraId="268DC5EF">
      <w:pPr>
        <w:keepNext/>
        <w:keepLines/>
        <w:widowControl w:val="0"/>
        <w:numPr>
          <w:ilvl w:val="0"/>
          <w:numId w:val="0"/>
        </w:numPr>
        <w:bidi w:val="0"/>
        <w:spacing w:before="280" w:beforeLines="0" w:beforeAutospacing="0" w:after="290" w:afterLines="0" w:afterAutospacing="0" w:line="372" w:lineRule="auto"/>
        <w:ind w:left="0" w:leftChars="0" w:firstLine="420" w:firstLineChars="0"/>
        <w:jc w:val="both"/>
        <w:outlineLvl w:val="3"/>
        <w:rPr>
          <w:rFonts w:hint="eastAsia" w:ascii="Arial" w:hAnsi="Arial" w:eastAsia="黑体" w:cs="宋体"/>
          <w:color w:val="000000"/>
          <w:kern w:val="2"/>
          <w:sz w:val="24"/>
          <w:szCs w:val="24"/>
          <w:lang w:val="en-US" w:eastAsia="zh-CN" w:bidi="ar-SA"/>
        </w:rPr>
      </w:pPr>
      <w:r>
        <w:rPr>
          <w:rFonts w:hint="eastAsia" w:ascii="Arial" w:hAnsi="Arial" w:eastAsia="黑体" w:cs="宋体"/>
          <w:b/>
          <w:color w:val="000000"/>
          <w:kern w:val="2"/>
          <w:sz w:val="28"/>
          <w:szCs w:val="24"/>
          <w:lang w:val="en-US" w:eastAsia="zh-CN" w:bidi="ar-SA"/>
        </w:rPr>
        <w:t>（二）</w:t>
      </w:r>
      <w:r>
        <w:rPr>
          <w:rFonts w:hint="eastAsia" w:ascii="Arial" w:hAnsi="Arial" w:eastAsia="黑体" w:cs="宋体"/>
          <w:color w:val="000000"/>
          <w:kern w:val="2"/>
          <w:sz w:val="24"/>
          <w:szCs w:val="24"/>
          <w:lang w:val="en-US" w:eastAsia="zh-CN" w:bidi="ar-SA"/>
        </w:rPr>
        <w:t>应对措施：</w:t>
      </w:r>
    </w:p>
    <w:p w14:paraId="62113E1E">
      <w:pPr>
        <w:ind w:firstLine="480"/>
        <w:rPr>
          <w:rFonts w:hint="eastAsia"/>
        </w:rPr>
      </w:pPr>
      <w:r>
        <w:rPr>
          <w:rFonts w:hint="eastAsia"/>
        </w:rPr>
        <w:t>（1）加强市场调研，了解消费者需求变化趋势。定期开展市场调查，收集消费者对猕猴桃的口味、包装、价格等方面的反馈信息，根据市场需求调整产品策略。</w:t>
      </w:r>
    </w:p>
    <w:p w14:paraId="43A2F3D5">
      <w:pPr>
        <w:ind w:firstLine="480"/>
        <w:rPr>
          <w:rFonts w:hint="eastAsia"/>
        </w:rPr>
      </w:pPr>
      <w:r>
        <w:rPr>
          <w:rFonts w:hint="eastAsia"/>
        </w:rPr>
        <w:t>（2）开发多样化的猕猴桃产品，满足不同消费者的需求。除了传统的鲜猕猴桃销售外，还可以开发猕猴桃汁、猕猴桃干、猕猴桃果酱等加工产品，扩大市场份额。</w:t>
      </w:r>
    </w:p>
    <w:p w14:paraId="42A9775A">
      <w:pPr>
        <w:ind w:firstLine="480"/>
        <w:rPr>
          <w:rFonts w:hint="eastAsia"/>
        </w:rPr>
      </w:pPr>
      <w:r>
        <w:rPr>
          <w:rFonts w:hint="eastAsia"/>
        </w:rPr>
        <w:t>（3）加强品牌建设，提高猕猴桃产品的知名度和美誉度。通过广告宣传、参加农产品展销会等方式，提升品牌形象，增强消费者对产品的信任和忠诚度。</w:t>
      </w:r>
    </w:p>
    <w:p w14:paraId="3D9818FC">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301" w:name="_Toc8611"/>
      <w:r>
        <w:rPr>
          <w:rFonts w:hint="eastAsia" w:ascii="Times New Roman" w:hAnsi="Times New Roman" w:eastAsia="宋体" w:cs="宋体"/>
          <w:b/>
          <w:color w:val="000000"/>
          <w:kern w:val="2"/>
          <w:sz w:val="28"/>
          <w:szCs w:val="24"/>
          <w:lang w:val="en-US" w:eastAsia="zh-CN" w:bidi="ar-SA"/>
        </w:rPr>
        <w:t>市场竞争风险与应对策略</w:t>
      </w:r>
      <w:bookmarkEnd w:id="301"/>
    </w:p>
    <w:p w14:paraId="57ECB14F">
      <w:pPr>
        <w:keepNext/>
        <w:keepLines/>
        <w:widowControl w:val="0"/>
        <w:numPr>
          <w:ilvl w:val="0"/>
          <w:numId w:val="50"/>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3833D64D">
      <w:pPr>
        <w:ind w:firstLine="480"/>
        <w:rPr>
          <w:rFonts w:hint="eastAsia"/>
        </w:rPr>
      </w:pPr>
      <w:r>
        <w:rPr>
          <w:rFonts w:hint="eastAsia"/>
        </w:rPr>
        <w:t>猕猴桃市场竞争激烈，不仅面临国内同行的竞争，还可能受到国外进口猕猴桃的冲击。竞争对手可能在价格、质量、品牌等方面具有优势，如果不能有效应对竞争，可能导致市场份额下降。</w:t>
      </w:r>
    </w:p>
    <w:p w14:paraId="19BFC291">
      <w:pPr>
        <w:keepNext/>
        <w:keepLines/>
        <w:widowControl w:val="0"/>
        <w:numPr>
          <w:ilvl w:val="0"/>
          <w:numId w:val="50"/>
        </w:numPr>
        <w:bidi w:val="0"/>
        <w:spacing w:before="280" w:beforeLines="0" w:beforeAutospacing="0" w:after="290" w:afterLines="0" w:afterAutospacing="0" w:line="372" w:lineRule="auto"/>
        <w:ind w:left="0" w:leftChars="0" w:firstLine="420" w:firstLineChars="0"/>
        <w:jc w:val="both"/>
        <w:outlineLvl w:val="3"/>
        <w:rPr>
          <w:rFonts w:hint="eastAsia"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应对措施：</w:t>
      </w:r>
    </w:p>
    <w:p w14:paraId="2A004E87">
      <w:pPr>
        <w:ind w:firstLine="480"/>
        <w:rPr>
          <w:rFonts w:hint="eastAsia"/>
        </w:rPr>
      </w:pPr>
      <w:r>
        <w:rPr>
          <w:rFonts w:hint="eastAsia"/>
        </w:rPr>
        <w:t>（1）分析竞争对手的优势和劣势，制定差异化的竞争策略。例如，如果竞争对手以价格优势取胜，可以通过提高产品质量和服务水平来吸引消费者；如果竞争对手在品牌建设上领先，可以加强自身品牌的宣传和推广，突出产品的特色和优势。</w:t>
      </w:r>
    </w:p>
    <w:p w14:paraId="0C966EB5">
      <w:pPr>
        <w:ind w:firstLine="480"/>
        <w:rPr>
          <w:rFonts w:hint="eastAsia"/>
        </w:rPr>
      </w:pPr>
      <w:r>
        <w:rPr>
          <w:rFonts w:hint="eastAsia"/>
        </w:rPr>
        <w:t>（2）加强产业链整合，提高成本控制能力和产品质量。通过整合种植、加工、销售等环节，实现规模经济，降低生产成本，提高产品质量，增强市场竞争力。</w:t>
      </w:r>
    </w:p>
    <w:p w14:paraId="785619CD">
      <w:pPr>
        <w:ind w:firstLine="480"/>
        <w:rPr>
          <w:rFonts w:hint="eastAsia"/>
        </w:rPr>
      </w:pPr>
      <w:r>
        <w:rPr>
          <w:rFonts w:hint="eastAsia"/>
        </w:rPr>
        <w:t>（3）拓展销售渠道，降低对单一销售渠道的依赖。除了传统的农贸市场、超市销售外，还可以开拓电商平台、农产品专卖店等销售渠道，增加产品的销售机会。</w:t>
      </w:r>
    </w:p>
    <w:p w14:paraId="2162245F">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302" w:name="_Toc3894"/>
      <w:r>
        <w:rPr>
          <w:rFonts w:hint="eastAsia" w:ascii="Times New Roman" w:hAnsi="Times New Roman" w:eastAsia="宋体" w:cs="宋体"/>
          <w:b/>
          <w:color w:val="000000"/>
          <w:kern w:val="2"/>
          <w:sz w:val="30"/>
          <w:szCs w:val="24"/>
          <w:lang w:val="en-US" w:eastAsia="zh-CN" w:bidi="ar-SA"/>
        </w:rPr>
        <w:t>管理风险与应对</w:t>
      </w:r>
      <w:bookmarkEnd w:id="302"/>
    </w:p>
    <w:p w14:paraId="1284B59E">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303" w:name="_Toc19319"/>
      <w:r>
        <w:rPr>
          <w:rFonts w:hint="eastAsia" w:ascii="Times New Roman" w:hAnsi="Times New Roman" w:eastAsia="宋体" w:cs="宋体"/>
          <w:b/>
          <w:color w:val="000000"/>
          <w:kern w:val="2"/>
          <w:sz w:val="28"/>
          <w:szCs w:val="24"/>
          <w:lang w:val="en-US" w:eastAsia="zh-CN" w:bidi="ar-SA"/>
        </w:rPr>
        <w:t>管理团队风险与应对策略</w:t>
      </w:r>
      <w:bookmarkEnd w:id="303"/>
    </w:p>
    <w:p w14:paraId="06FFE3F6">
      <w:pPr>
        <w:keepNext/>
        <w:keepLines/>
        <w:widowControl w:val="0"/>
        <w:numPr>
          <w:ilvl w:val="0"/>
          <w:numId w:val="51"/>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3923EA44">
      <w:pPr>
        <w:ind w:firstLine="480"/>
      </w:pPr>
      <w:r>
        <w:rPr>
          <w:rFonts w:hint="eastAsia"/>
        </w:rPr>
        <w:t>（1）人员素质风险：管理团队缺乏相关经验、能力不足。</w:t>
      </w:r>
    </w:p>
    <w:p w14:paraId="47E49685">
      <w:pPr>
        <w:ind w:firstLine="480"/>
        <w:rPr>
          <w:rFonts w:hint="eastAsia"/>
        </w:rPr>
      </w:pPr>
      <w:r>
        <w:rPr>
          <w:rFonts w:hint="eastAsia"/>
        </w:rPr>
        <w:t>（2）团队治理风险：团队内部沟通不畅、协作困难，易导致决策失误、工作效率低下等问题，影响产业链的发展。</w:t>
      </w:r>
    </w:p>
    <w:p w14:paraId="08FC49E6">
      <w:pPr>
        <w:keepNext/>
        <w:keepLines/>
        <w:widowControl w:val="0"/>
        <w:numPr>
          <w:ilvl w:val="0"/>
          <w:numId w:val="51"/>
        </w:numPr>
        <w:bidi w:val="0"/>
        <w:spacing w:before="280" w:beforeLines="0" w:beforeAutospacing="0" w:after="290" w:afterLines="0" w:afterAutospacing="0" w:line="372" w:lineRule="auto"/>
        <w:ind w:left="0" w:leftChars="0" w:firstLine="420" w:firstLineChars="0"/>
        <w:jc w:val="both"/>
        <w:outlineLvl w:val="3"/>
        <w:rPr>
          <w:rFonts w:hint="eastAsia"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应对措施：</w:t>
      </w:r>
    </w:p>
    <w:p w14:paraId="0055BB8C">
      <w:pPr>
        <w:ind w:firstLine="480"/>
        <w:rPr>
          <w:rFonts w:hint="eastAsia"/>
        </w:rPr>
      </w:pPr>
      <w:r>
        <w:rPr>
          <w:rFonts w:hint="eastAsia"/>
        </w:rPr>
        <w:t>（1）组建一支具有丰富农业和管理经验的核心管理团队。招聘或引进具有猕猴桃种植、加工、销售等相关经验的专业人才，充实管理团队。</w:t>
      </w:r>
    </w:p>
    <w:p w14:paraId="1EF3C0BA">
      <w:pPr>
        <w:ind w:firstLine="480"/>
      </w:pPr>
      <w:r>
        <w:rPr>
          <w:rFonts w:hint="eastAsia"/>
        </w:rPr>
        <w:t>（2）加强团队建设，提高团队的沟通和协作能力。定期组织团队建设活动，增进团队成员之间的了解和信任，建立良好的沟通机制和协作氛围。</w:t>
      </w:r>
    </w:p>
    <w:p w14:paraId="56D81902">
      <w:pPr>
        <w:ind w:firstLine="480"/>
        <w:rPr>
          <w:rFonts w:hint="eastAsia"/>
        </w:rPr>
      </w:pPr>
      <w:r>
        <w:rPr>
          <w:rFonts w:hint="eastAsia"/>
        </w:rPr>
        <w:t>（3）建立科学的决策机制，提高决策的准确性和效率。在决策过程中，充分听取各方意见，进行科学的分析和评估，避免盲目决策。</w:t>
      </w:r>
    </w:p>
    <w:p w14:paraId="008C293C">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304" w:name="_Toc22584"/>
      <w:r>
        <w:rPr>
          <w:rFonts w:hint="eastAsia" w:ascii="Times New Roman" w:hAnsi="Times New Roman" w:eastAsia="宋体" w:cs="宋体"/>
          <w:b/>
          <w:color w:val="000000"/>
          <w:kern w:val="2"/>
          <w:sz w:val="28"/>
          <w:szCs w:val="24"/>
          <w:lang w:val="en-US" w:eastAsia="zh-CN" w:bidi="ar-SA"/>
        </w:rPr>
        <w:t>管理制度风险与应对策略</w:t>
      </w:r>
      <w:bookmarkEnd w:id="304"/>
    </w:p>
    <w:p w14:paraId="0732A3FD">
      <w:pPr>
        <w:keepNext/>
        <w:keepLines/>
        <w:widowControl w:val="0"/>
        <w:numPr>
          <w:ilvl w:val="0"/>
          <w:numId w:val="52"/>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1570A587">
      <w:pPr>
        <w:ind w:firstLine="480"/>
        <w:rPr>
          <w:rFonts w:hint="eastAsia"/>
        </w:rPr>
      </w:pPr>
      <w:r>
        <w:rPr>
          <w:rFonts w:hint="eastAsia"/>
        </w:rPr>
        <w:t>不完善的管理制度可能导致生产流程不规范、质量控制不严、员工积极性不高等问题。</w:t>
      </w:r>
    </w:p>
    <w:p w14:paraId="2CFD6D95">
      <w:pPr>
        <w:keepNext/>
        <w:keepLines/>
        <w:widowControl w:val="0"/>
        <w:numPr>
          <w:ilvl w:val="0"/>
          <w:numId w:val="52"/>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应对措施：</w:t>
      </w:r>
    </w:p>
    <w:p w14:paraId="5003D13F">
      <w:pPr>
        <w:ind w:firstLine="480"/>
      </w:pPr>
      <w:r>
        <w:rPr>
          <w:rFonts w:hint="eastAsia"/>
        </w:rPr>
        <w:t>（1）建立健全的管理制度，涵盖生产、质量、人力资源、财务等各个方面。明确各部门和岗位的职责和权限，规范工作流程，加强质量控制。</w:t>
      </w:r>
    </w:p>
    <w:p w14:paraId="16F2CD7A">
      <w:pPr>
        <w:ind w:firstLine="480"/>
      </w:pPr>
      <w:r>
        <w:rPr>
          <w:rFonts w:hint="eastAsia"/>
        </w:rPr>
        <w:t>（2）加强制度的执行和监督，确保制度的有效实施。设立专门的监督部门或岗位，对制度执行情况进行定期检查和不定期抽查，对违反制度的行为进行严肃处理。</w:t>
      </w:r>
    </w:p>
    <w:p w14:paraId="0373093A">
      <w:pPr>
        <w:ind w:firstLine="480"/>
        <w:rPr>
          <w:rFonts w:hint="eastAsia"/>
        </w:rPr>
      </w:pPr>
      <w:r>
        <w:rPr>
          <w:rFonts w:hint="eastAsia"/>
        </w:rPr>
        <w:t>（3）根据产业链的发展和实际情况，及时调整和完善管理制度。随着技术的进步、市场的变化和企业的发展，不断优化管理制度，使其适应新的发展需求。</w:t>
      </w:r>
    </w:p>
    <w:p w14:paraId="14FA130A">
      <w:pPr>
        <w:keepNext/>
        <w:keepLines/>
        <w:widowControl w:val="0"/>
        <w:numPr>
          <w:ilvl w:val="1"/>
          <w:numId w:val="1"/>
        </w:numPr>
        <w:bidi w:val="0"/>
        <w:spacing w:line="360" w:lineRule="auto"/>
        <w:ind w:left="575" w:leftChars="0" w:hanging="575" w:firstLineChars="0"/>
        <w:jc w:val="both"/>
        <w:outlineLvl w:val="1"/>
        <w:rPr>
          <w:rFonts w:hint="eastAsia" w:ascii="Times New Roman" w:hAnsi="Times New Roman" w:eastAsia="宋体" w:cs="宋体"/>
          <w:b/>
          <w:color w:val="000000"/>
          <w:kern w:val="2"/>
          <w:sz w:val="30"/>
          <w:szCs w:val="24"/>
          <w:lang w:val="en-US" w:eastAsia="zh-CN" w:bidi="ar-SA"/>
        </w:rPr>
      </w:pPr>
      <w:bookmarkStart w:id="305" w:name="_Toc15384"/>
      <w:r>
        <w:rPr>
          <w:rFonts w:hint="eastAsia" w:ascii="Times New Roman" w:hAnsi="Times New Roman" w:eastAsia="宋体" w:cs="宋体"/>
          <w:b/>
          <w:color w:val="000000"/>
          <w:kern w:val="2"/>
          <w:sz w:val="30"/>
          <w:szCs w:val="24"/>
          <w:lang w:val="en-US" w:eastAsia="zh-CN" w:bidi="ar-SA"/>
        </w:rPr>
        <w:t>财务风险与应对</w:t>
      </w:r>
      <w:bookmarkEnd w:id="305"/>
    </w:p>
    <w:p w14:paraId="258D5425">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306" w:name="_Toc17915"/>
      <w:r>
        <w:rPr>
          <w:rFonts w:hint="eastAsia" w:ascii="Times New Roman" w:hAnsi="Times New Roman" w:eastAsia="宋体" w:cs="宋体"/>
          <w:b/>
          <w:color w:val="000000"/>
          <w:kern w:val="2"/>
          <w:sz w:val="28"/>
          <w:szCs w:val="24"/>
          <w:lang w:val="en-US" w:eastAsia="zh-CN" w:bidi="ar-SA"/>
        </w:rPr>
        <w:t>资金筹集风险与应对策略</w:t>
      </w:r>
      <w:bookmarkEnd w:id="306"/>
    </w:p>
    <w:p w14:paraId="0DC60774">
      <w:pPr>
        <w:keepNext/>
        <w:keepLines/>
        <w:widowControl w:val="0"/>
        <w:numPr>
          <w:ilvl w:val="0"/>
          <w:numId w:val="53"/>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52B4DF10">
      <w:pPr>
        <w:ind w:firstLine="480"/>
      </w:pPr>
      <w:r>
        <w:rPr>
          <w:rFonts w:hint="eastAsia"/>
        </w:rPr>
        <w:t>猕猴桃产业链建设需要大量的资金投入，包括种苗购买、设备购置、研发费用、市场推广费用等。资金筹集困难，可能导致项目无法顺利启动或推进。</w:t>
      </w:r>
    </w:p>
    <w:p w14:paraId="61AFDED1">
      <w:pPr>
        <w:widowControl w:val="0"/>
        <w:numPr>
          <w:ilvl w:val="0"/>
          <w:numId w:val="54"/>
        </w:numPr>
        <w:spacing w:line="360" w:lineRule="auto"/>
        <w:ind w:left="1200" w:hanging="720" w:firstLineChars="0"/>
        <w:jc w:val="both"/>
        <w:rPr>
          <w:rFonts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贷款风险：银行贷款审核严苛且审核时间较长，难度大并伴随后期较大还款压力。</w:t>
      </w:r>
    </w:p>
    <w:p w14:paraId="3931C616">
      <w:pPr>
        <w:widowControl w:val="0"/>
        <w:numPr>
          <w:ilvl w:val="0"/>
          <w:numId w:val="54"/>
        </w:numPr>
        <w:spacing w:line="360" w:lineRule="auto"/>
        <w:ind w:left="1200" w:hanging="720" w:firstLineChars="0"/>
        <w:jc w:val="both"/>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t>投资风险：投资者认为项目未来盈利情况不容乐观或与团队有着利益冲突，难以被项目吸引。</w:t>
      </w:r>
    </w:p>
    <w:p w14:paraId="0EE56867">
      <w:pPr>
        <w:keepNext/>
        <w:keepLines/>
        <w:widowControl w:val="0"/>
        <w:numPr>
          <w:ilvl w:val="0"/>
          <w:numId w:val="0"/>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b/>
          <w:color w:val="000000"/>
          <w:kern w:val="2"/>
          <w:sz w:val="28"/>
          <w:szCs w:val="24"/>
          <w:lang w:val="en-US" w:eastAsia="zh-CN" w:bidi="ar-SA"/>
        </w:rPr>
        <w:t>（二）</w:t>
      </w:r>
      <w:r>
        <w:rPr>
          <w:rFonts w:hint="eastAsia" w:ascii="Arial" w:hAnsi="Arial" w:eastAsia="黑体" w:cs="宋体"/>
          <w:color w:val="000000"/>
          <w:kern w:val="2"/>
          <w:sz w:val="24"/>
          <w:szCs w:val="24"/>
          <w:lang w:val="en-US" w:eastAsia="zh-CN" w:bidi="ar-SA"/>
        </w:rPr>
        <w:t>应对措施：</w:t>
      </w:r>
    </w:p>
    <w:p w14:paraId="3F57F45C">
      <w:pPr>
        <w:ind w:firstLine="480"/>
      </w:pPr>
      <w:r>
        <w:rPr>
          <w:rFonts w:hint="eastAsia"/>
        </w:rPr>
        <w:t>（1）制定合理的资金筹集计划，明确资金来源和用途。根据项目的需求和发展阶段，确定合理的资金筹集方式，如银行贷款、股权融资、政府补贴等。</w:t>
      </w:r>
    </w:p>
    <w:p w14:paraId="741ADF92">
      <w:pPr>
        <w:ind w:firstLine="480"/>
      </w:pPr>
      <w:r>
        <w:rPr>
          <w:rFonts w:hint="eastAsia"/>
        </w:rPr>
        <w:t>（2）提高项目的吸引力，争取更多的资金支持。加强项目的可行性研究和商业计划书的编制，突出项目的优势和潜力，吸引银行、投资者和政府的关注。</w:t>
      </w:r>
    </w:p>
    <w:p w14:paraId="45522145">
      <w:pPr>
        <w:ind w:firstLine="480"/>
        <w:rPr>
          <w:rFonts w:hint="eastAsia"/>
        </w:rPr>
      </w:pPr>
      <w:r>
        <w:rPr>
          <w:rFonts w:hint="eastAsia"/>
        </w:rPr>
        <w:t>（3）合理安排资金使用顺序，优先保障关键环节的资金需求。例如，在项目启动阶段，优先保障土地租赁和种苗购买的资金需求，确保项目能够顺利开展。</w:t>
      </w:r>
    </w:p>
    <w:p w14:paraId="7B844737">
      <w:pPr>
        <w:keepNext/>
        <w:keepLines/>
        <w:widowControl w:val="0"/>
        <w:numPr>
          <w:ilvl w:val="2"/>
          <w:numId w:val="1"/>
        </w:numPr>
        <w:tabs>
          <w:tab w:val="left" w:pos="0"/>
        </w:tabs>
        <w:bidi w:val="0"/>
        <w:spacing w:line="360" w:lineRule="auto"/>
        <w:ind w:left="720" w:leftChars="0" w:hanging="720" w:firstLineChars="0"/>
        <w:jc w:val="both"/>
        <w:outlineLvl w:val="2"/>
        <w:rPr>
          <w:rFonts w:ascii="Times New Roman" w:hAnsi="Times New Roman" w:eastAsia="宋体" w:cs="宋体"/>
          <w:b/>
          <w:color w:val="000000"/>
          <w:kern w:val="2"/>
          <w:sz w:val="28"/>
          <w:szCs w:val="24"/>
          <w:lang w:val="en-US" w:eastAsia="zh-CN" w:bidi="ar-SA"/>
        </w:rPr>
      </w:pPr>
      <w:bookmarkStart w:id="307" w:name="_Toc19448"/>
      <w:r>
        <w:rPr>
          <w:rFonts w:hint="eastAsia" w:ascii="Times New Roman" w:hAnsi="Times New Roman" w:eastAsia="宋体" w:cs="宋体"/>
          <w:b/>
          <w:color w:val="000000"/>
          <w:kern w:val="2"/>
          <w:sz w:val="28"/>
          <w:szCs w:val="24"/>
          <w:lang w:val="en-US" w:eastAsia="zh-CN" w:bidi="ar-SA"/>
        </w:rPr>
        <w:t>资金运营风险与应对策略</w:t>
      </w:r>
      <w:bookmarkEnd w:id="307"/>
    </w:p>
    <w:p w14:paraId="78099CEA">
      <w:pPr>
        <w:keepNext/>
        <w:keepLines/>
        <w:widowControl w:val="0"/>
        <w:numPr>
          <w:ilvl w:val="0"/>
          <w:numId w:val="55"/>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风险分析：</w:t>
      </w:r>
    </w:p>
    <w:p w14:paraId="583602FB">
      <w:pPr>
        <w:ind w:firstLine="480"/>
      </w:pPr>
      <w:r>
        <w:rPr>
          <w:rFonts w:hint="eastAsia"/>
        </w:rPr>
        <w:t>（1）资金周转风险：出现应收账款回收不及时等情况易导致资金周转困难。</w:t>
      </w:r>
    </w:p>
    <w:p w14:paraId="263C6899">
      <w:pPr>
        <w:ind w:firstLine="480"/>
      </w:pPr>
      <w:r>
        <w:rPr>
          <w:rFonts w:hint="eastAsia"/>
        </w:rPr>
        <w:t>（2）成本控制风险：市场价格浮动。原材料价格上涨可能导致成本控制不当问题。</w:t>
      </w:r>
    </w:p>
    <w:p w14:paraId="2DAE9ED1">
      <w:pPr>
        <w:keepNext/>
        <w:keepLines/>
        <w:widowControl w:val="0"/>
        <w:numPr>
          <w:ilvl w:val="0"/>
          <w:numId w:val="55"/>
        </w:numPr>
        <w:bidi w:val="0"/>
        <w:spacing w:before="280" w:beforeLines="0" w:beforeAutospacing="0" w:after="290" w:afterLines="0" w:afterAutospacing="0" w:line="372" w:lineRule="auto"/>
        <w:ind w:left="0" w:leftChars="0" w:firstLine="420" w:firstLineChars="0"/>
        <w:jc w:val="both"/>
        <w:outlineLvl w:val="3"/>
        <w:rPr>
          <w:rFonts w:ascii="Arial" w:hAnsi="Arial" w:eastAsia="黑体" w:cs="宋体"/>
          <w:color w:val="000000"/>
          <w:kern w:val="2"/>
          <w:sz w:val="24"/>
          <w:szCs w:val="24"/>
          <w:lang w:val="en-US" w:eastAsia="zh-CN" w:bidi="ar-SA"/>
        </w:rPr>
      </w:pPr>
      <w:r>
        <w:rPr>
          <w:rFonts w:hint="eastAsia" w:ascii="Arial" w:hAnsi="Arial" w:eastAsia="黑体" w:cs="宋体"/>
          <w:color w:val="000000"/>
          <w:kern w:val="2"/>
          <w:sz w:val="24"/>
          <w:szCs w:val="24"/>
          <w:lang w:val="en-US" w:eastAsia="zh-CN" w:bidi="ar-SA"/>
        </w:rPr>
        <w:t>应对措施：</w:t>
      </w:r>
    </w:p>
    <w:p w14:paraId="67348C81">
      <w:pPr>
        <w:ind w:firstLine="480"/>
      </w:pPr>
      <w:r>
        <w:rPr>
          <w:rFonts w:hint="eastAsia"/>
        </w:rPr>
        <w:t>（1）加强资金管理，提高资金使用效率。建立科学的资金预算制度和资金使用审批制度，合理安排资金的收支，避免资金闲置和浪费。</w:t>
      </w:r>
    </w:p>
    <w:p w14:paraId="391779F1">
      <w:pPr>
        <w:ind w:firstLine="480"/>
        <w:rPr>
          <w:rFonts w:hint="eastAsia"/>
        </w:rPr>
      </w:pPr>
      <w:r>
        <w:rPr>
          <w:rFonts w:hint="eastAsia"/>
        </w:rPr>
        <w:t>（2）加强成本控制，降低生产成本。通过优化生产流程、采购优质原材料、提高劳动生产率等方式，降低生产成本，提高利润空间。</w:t>
      </w:r>
    </w:p>
    <w:p w14:paraId="61CC92E1">
      <w:pPr>
        <w:ind w:firstLine="480"/>
        <w:rPr>
          <w:rFonts w:hint="eastAsia"/>
          <w:lang w:eastAsia="zh-CN"/>
        </w:rPr>
      </w:pPr>
      <w:r>
        <w:rPr>
          <w:rFonts w:hint="eastAsia"/>
        </w:rPr>
        <w:t>通过对猕猴桃产业链建设的风险评估，并采取相应的应对措施，可以有效降低风险，提高产业链的稳定性和竞争力，促进猕猴桃产业的健康发展</w:t>
      </w:r>
      <w:r>
        <w:rPr>
          <w:rFonts w:hint="eastAsia" w:eastAsia="宋体"/>
          <w:lang w:eastAsia="zh-CN"/>
        </w:rPr>
        <w:t>。</w:t>
      </w:r>
    </w:p>
    <w:p w14:paraId="7D3A537A">
      <w:pPr>
        <w:widowControl w:val="0"/>
        <w:numPr>
          <w:ilvl w:val="0"/>
          <w:numId w:val="1"/>
        </w:numPr>
        <w:tabs>
          <w:tab w:val="left" w:pos="0"/>
        </w:tabs>
        <w:bidi w:val="0"/>
        <w:spacing w:line="360" w:lineRule="auto"/>
        <w:ind w:left="432" w:hanging="432" w:firstLineChars="0"/>
        <w:jc w:val="left"/>
        <w:outlineLvl w:val="0"/>
        <w:rPr>
          <w:rFonts w:hint="default" w:ascii="Times New Roman" w:hAnsi="Times New Roman" w:eastAsia="黑体" w:cs="Times New Roman"/>
          <w:b/>
          <w:bCs/>
          <w:color w:val="000000"/>
          <w:kern w:val="44"/>
          <w:sz w:val="32"/>
          <w:szCs w:val="48"/>
          <w:lang w:val="en-US" w:eastAsia="zh-CN" w:bidi="ar-SA"/>
        </w:rPr>
      </w:pPr>
      <w:bookmarkStart w:id="308" w:name="_Toc17023"/>
      <w:r>
        <w:rPr>
          <w:rFonts w:hint="eastAsia" w:ascii="Times New Roman" w:hAnsi="Times New Roman" w:eastAsia="黑体" w:cs="Times New Roman"/>
          <w:b/>
          <w:bCs/>
          <w:color w:val="000000"/>
          <w:kern w:val="44"/>
          <w:sz w:val="32"/>
          <w:szCs w:val="48"/>
          <w:lang w:val="en-US" w:eastAsia="zh-CN" w:bidi="ar-SA"/>
        </w:rPr>
        <w:t>团队介绍</w:t>
      </w:r>
      <w:bookmarkEnd w:id="308"/>
    </w:p>
    <w:p w14:paraId="67CCB585">
      <w:pPr>
        <w:keepNext/>
        <w:keepLines/>
        <w:widowControl w:val="0"/>
        <w:numPr>
          <w:ilvl w:val="1"/>
          <w:numId w:val="1"/>
        </w:numPr>
        <w:bidi w:val="0"/>
        <w:spacing w:line="360" w:lineRule="auto"/>
        <w:ind w:hanging="575" w:firstLineChars="0"/>
        <w:jc w:val="both"/>
        <w:outlineLvl w:val="1"/>
        <w:rPr>
          <w:rFonts w:hint="default" w:ascii="Times New Roman" w:hAnsi="Times New Roman" w:eastAsia="宋体" w:cs="宋体"/>
          <w:b/>
          <w:color w:val="000000"/>
          <w:kern w:val="2"/>
          <w:sz w:val="30"/>
          <w:szCs w:val="24"/>
          <w:lang w:val="en-US" w:eastAsia="zh-CN" w:bidi="ar-SA"/>
        </w:rPr>
      </w:pPr>
      <w:bookmarkStart w:id="309" w:name="_Toc11041"/>
      <w:r>
        <w:rPr>
          <w:rFonts w:hint="eastAsia" w:ascii="Times New Roman" w:hAnsi="Times New Roman" w:eastAsia="宋体" w:cs="宋体"/>
          <w:b/>
          <w:color w:val="000000"/>
          <w:kern w:val="2"/>
          <w:sz w:val="30"/>
          <w:szCs w:val="24"/>
          <w:lang w:val="en-US" w:eastAsia="zh-CN" w:bidi="ar-SA"/>
        </w:rPr>
        <w:t>团队概况</w:t>
      </w:r>
      <w:bookmarkEnd w:id="309"/>
    </w:p>
    <w:p w14:paraId="1D45C7D3">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310" w:name="_Toc7048"/>
      <w:r>
        <w:rPr>
          <w:rFonts w:hint="eastAsia" w:ascii="Times New Roman" w:hAnsi="Times New Roman" w:eastAsia="宋体" w:cs="宋体"/>
          <w:b/>
          <w:color w:val="000000"/>
          <w:kern w:val="2"/>
          <w:sz w:val="28"/>
          <w:szCs w:val="24"/>
          <w:lang w:val="en-US" w:eastAsia="zh-CN" w:bidi="ar-SA"/>
        </w:rPr>
        <w:t>团队名称</w:t>
      </w:r>
      <w:bookmarkEnd w:id="310"/>
    </w:p>
    <w:p w14:paraId="7CFB220D">
      <w:pPr>
        <w:rPr>
          <w:rFonts w:hint="eastAsia"/>
          <w:lang w:val="en-US" w:eastAsia="zh-CN"/>
        </w:rPr>
      </w:pPr>
      <w:r>
        <w:rPr>
          <w:rFonts w:hint="eastAsia" w:ascii="Times New Roman" w:eastAsia="宋体"/>
          <w:lang w:val="en-US" w:eastAsia="zh-CN"/>
        </w:rPr>
        <w:t>通过对于第十五届三创赛三农电子商务常规赛的研究，团队决定将团队名称设定为“聚‘猕’成山小分队”</w:t>
      </w:r>
    </w:p>
    <w:p w14:paraId="05158294">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311" w:name="_Toc24224"/>
      <w:r>
        <w:rPr>
          <w:rFonts w:hint="eastAsia" w:ascii="Times New Roman" w:hAnsi="Times New Roman" w:eastAsia="宋体" w:cs="宋体"/>
          <w:b/>
          <w:color w:val="000000"/>
          <w:kern w:val="2"/>
          <w:sz w:val="28"/>
          <w:szCs w:val="24"/>
          <w:lang w:val="en-US" w:eastAsia="zh-CN" w:bidi="ar-SA"/>
        </w:rPr>
        <w:t>团队宗旨</w:t>
      </w:r>
      <w:bookmarkEnd w:id="311"/>
    </w:p>
    <w:p w14:paraId="1329223C">
      <w:pPr>
        <w:rPr>
          <w:rFonts w:hint="eastAsia"/>
          <w:lang w:val="en-US" w:eastAsia="zh-CN"/>
        </w:rPr>
      </w:pPr>
      <w:r>
        <w:rPr>
          <w:rFonts w:hint="eastAsia" w:ascii="Times New Roman" w:eastAsia="宋体"/>
          <w:lang w:val="en-US" w:eastAsia="zh-CN"/>
        </w:rPr>
        <w:t>本创创业项目团队宗旨是以农致富，助力乡村振兴。团队希望通过以“公司＋基地+研究所+农民”的运营模式，将都江堰猕猴桃质量提高的同时做到市场的扩大。通过猕猴桃的采摘和加工，包装等业务，为当地农民提供就业机会，减少农村当地劳动力流失，提高农民就业率和收入水平。以猕猴桃为产品核心，以地理位置为优势，以当地文化底蕴为内涵，打造自己的农产品品牌，提高产品知名度和认可度，并积极开拓线上下下销售渠道，拓宽市场份额，为当地农产品创造更大的销售和发展机会。团队希望通过自己的努力和创新，实现都江堰乡村的可持续发展，推动乡村振兴战略的实施。</w:t>
      </w:r>
    </w:p>
    <w:p w14:paraId="31A621F5">
      <w:pPr>
        <w:keepNext/>
        <w:keepLines/>
        <w:widowControl w:val="0"/>
        <w:numPr>
          <w:ilvl w:val="2"/>
          <w:numId w:val="1"/>
        </w:numPr>
        <w:tabs>
          <w:tab w:val="left" w:pos="0"/>
        </w:tabs>
        <w:bidi w:val="0"/>
        <w:spacing w:line="360" w:lineRule="auto"/>
        <w:ind w:hanging="720" w:firstLineChars="0"/>
        <w:jc w:val="both"/>
        <w:outlineLvl w:val="2"/>
        <w:rPr>
          <w:rFonts w:hint="default" w:ascii="Times New Roman" w:hAnsi="Times New Roman" w:eastAsia="宋体" w:cs="宋体"/>
          <w:b/>
          <w:color w:val="000000"/>
          <w:kern w:val="2"/>
          <w:sz w:val="28"/>
          <w:szCs w:val="24"/>
          <w:lang w:val="en-US" w:eastAsia="zh-CN" w:bidi="ar-SA"/>
        </w:rPr>
      </w:pPr>
      <w:bookmarkStart w:id="312" w:name="_Toc24284"/>
      <w:r>
        <w:rPr>
          <w:rFonts w:hint="eastAsia" w:ascii="Times New Roman" w:hAnsi="Times New Roman" w:eastAsia="宋体" w:cs="宋体"/>
          <w:b/>
          <w:color w:val="000000"/>
          <w:kern w:val="2"/>
          <w:sz w:val="28"/>
          <w:szCs w:val="24"/>
          <w:lang w:val="en-US" w:eastAsia="zh-CN" w:bidi="ar-SA"/>
        </w:rPr>
        <w:t>团队成员介绍</w:t>
      </w:r>
      <w:bookmarkEnd w:id="312"/>
    </w:p>
    <w:p w14:paraId="192F1628">
      <w:pPr>
        <w:keepNext w:val="0"/>
        <w:keepLines w:val="0"/>
        <w:pageBreakBefore w:val="0"/>
        <w:widowControl w:val="0"/>
        <w:tabs>
          <w:tab w:val="left" w:pos="4050"/>
        </w:tabs>
        <w:kinsoku/>
        <w:wordWrap/>
        <w:overflowPunct/>
        <w:topLinePunct w:val="0"/>
        <w:autoSpaceDE/>
        <w:autoSpaceDN/>
        <w:bidi w:val="0"/>
        <w:adjustRightInd/>
        <w:snapToGrid/>
        <w:ind w:left="3360" w:leftChars="1400"/>
        <w:textAlignment w:val="auto"/>
        <w:rPr>
          <w:rFonts w:hint="eastAsia" w:ascii="宋体" w:hAnsi="宋体" w:eastAsia="宋体" w:cs="宋体"/>
          <w:b/>
          <w:bCs/>
          <w:sz w:val="24"/>
          <w:szCs w:val="24"/>
          <w:lang w:eastAsia="zh-CN"/>
        </w:rPr>
      </w:pPr>
      <w:r>
        <w:rPr>
          <w:rFonts w:hint="eastAsia" w:ascii="楷体" w:hAnsi="楷体" w:eastAsia="楷体" w:cs="楷体"/>
          <w:b/>
          <w:bCs/>
          <w:sz w:val="21"/>
          <w:szCs w:val="21"/>
          <w:lang w:eastAsia="zh-CN"/>
        </w:rPr>
        <w:drawing>
          <wp:anchor distT="0" distB="0" distL="114300" distR="114300" simplePos="0" relativeHeight="251667456" behindDoc="1" locked="0" layoutInCell="1" allowOverlap="1">
            <wp:simplePos x="0" y="0"/>
            <wp:positionH relativeFrom="column">
              <wp:posOffset>-795655</wp:posOffset>
            </wp:positionH>
            <wp:positionV relativeFrom="paragraph">
              <wp:posOffset>116205</wp:posOffset>
            </wp:positionV>
            <wp:extent cx="2792730" cy="2917190"/>
            <wp:effectExtent l="0" t="0" r="1270" b="3810"/>
            <wp:wrapNone/>
            <wp:docPr id="86" name="图片 16" descr="7b0a20202020227069636672616d65646573223a20222670666d38393230353732303033262673707432312d312626626474303026267764743233333026266f726773697a653030262670667431313126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descr="7b0a20202020227069636672616d65646573223a20222670666d38393230353732303033262673707432312d312626626474303026267764743233333026266f726773697a653030262670667431313126220a7d0a"/>
                    <pic:cNvPicPr>
                      <a:picLocks noChangeAspect="1"/>
                    </pic:cNvPicPr>
                  </pic:nvPicPr>
                  <pic:blipFill>
                    <a:blip r:embed="rId90">
                      <a:extLst>
                        <a:ext uri="{BEBA8EAE-BF5A-486C-A8C5-ECC9F3942E4B}">
                          <a14:imgProps xmlns:a14="http://schemas.microsoft.com/office/drawing/2010/main">
                            <a14:imgLayer r:embed="rId91"/>
                          </a14:imgProps>
                        </a:ext>
                      </a:extLst>
                    </a:blip>
                    <a:srcRect/>
                    <a:stretch>
                      <a:fillRect/>
                    </a:stretch>
                  </pic:blipFill>
                  <pic:spPr>
                    <a:xfrm>
                      <a:off x="0" y="0"/>
                      <a:ext cx="2792730" cy="2917190"/>
                    </a:xfrm>
                    <a:prstGeom prst="rect">
                      <a:avLst/>
                    </a:prstGeom>
                  </pic:spPr>
                </pic:pic>
              </a:graphicData>
            </a:graphic>
          </wp:anchor>
        </w:drawing>
      </w:r>
      <w:r>
        <w:rPr>
          <w:rFonts w:hint="eastAsia" w:ascii="宋体" w:hAnsi="宋体" w:eastAsia="宋体" w:cs="宋体"/>
          <w:b/>
          <w:bCs/>
          <w:sz w:val="24"/>
          <w:szCs w:val="24"/>
          <w:lang w:eastAsia="zh-CN"/>
        </w:rPr>
        <w:t>团队负责人</w:t>
      </w:r>
      <w:r>
        <w:rPr>
          <w:rFonts w:hint="eastAsia" w:ascii="宋体" w:hAnsi="宋体" w:eastAsia="宋体" w:cs="宋体"/>
          <w:sz w:val="24"/>
          <w:szCs w:val="24"/>
          <w:lang w:eastAsia="zh-CN"/>
        </w:rPr>
        <w:t>：</w:t>
      </w:r>
      <w:r>
        <w:rPr>
          <w:rFonts w:hint="eastAsia" w:ascii="宋体" w:hAnsi="宋体" w:eastAsia="宋体" w:cs="宋体"/>
          <w:b/>
          <w:bCs/>
          <w:sz w:val="24"/>
          <w:szCs w:val="24"/>
          <w:lang w:eastAsia="zh-CN"/>
        </w:rPr>
        <w:t>李如琪</w:t>
      </w:r>
    </w:p>
    <w:p w14:paraId="1BD23281">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CN"/>
        </w:rPr>
        <w:t>担任职务</w:t>
      </w:r>
      <w:r>
        <w:rPr>
          <w:rFonts w:hint="eastAsia" w:ascii="宋体" w:hAnsi="宋体" w:eastAsia="宋体" w:cs="宋体"/>
          <w:sz w:val="24"/>
          <w:szCs w:val="24"/>
          <w:lang w:eastAsia="zh-CN"/>
        </w:rPr>
        <w:t>：</w:t>
      </w:r>
    </w:p>
    <w:p w14:paraId="03F03095">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四川农业大学商旅学院双创部部长 </w:t>
      </w:r>
    </w:p>
    <w:p w14:paraId="400EFB71">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商旅学院会计学党支部负责人 </w:t>
      </w:r>
    </w:p>
    <w:p w14:paraId="61F668FE">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CN"/>
        </w:rPr>
        <w:t>曾任</w:t>
      </w:r>
      <w:r>
        <w:rPr>
          <w:rFonts w:hint="eastAsia" w:ascii="宋体" w:hAnsi="宋体" w:eastAsia="宋体" w:cs="宋体"/>
          <w:sz w:val="24"/>
          <w:szCs w:val="24"/>
          <w:lang w:val="en-US" w:eastAsia="zh-CN"/>
        </w:rPr>
        <w:t>:</w:t>
      </w:r>
    </w:p>
    <w:p w14:paraId="7F6B8D3D">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小班团支书</w:t>
      </w:r>
    </w:p>
    <w:p w14:paraId="18DA4309">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四川农业大学学生实践与志愿服务中心干事</w:t>
      </w:r>
    </w:p>
    <w:p w14:paraId="6B113E7D">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CN"/>
        </w:rPr>
        <w:t>技能：</w:t>
      </w:r>
      <w:r>
        <w:rPr>
          <w:rFonts w:hint="eastAsia" w:ascii="宋体" w:hAnsi="宋体" w:eastAsia="宋体" w:cs="宋体"/>
          <w:sz w:val="24"/>
          <w:szCs w:val="24"/>
          <w:lang w:eastAsia="zh-CN"/>
        </w:rPr>
        <w:t>通过英语四六级，计算机考试，普通话水平测试，获得初级会计职称证书</w:t>
      </w:r>
    </w:p>
    <w:p w14:paraId="3F731CDA">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能够熟练运用办公软件，剪辑软件</w:t>
      </w:r>
    </w:p>
    <w:p w14:paraId="5053546E">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获得荣誉：</w:t>
      </w:r>
    </w:p>
    <w:p w14:paraId="335E7E97">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校级：</w:t>
      </w:r>
    </w:p>
    <w:p w14:paraId="6FAE76D9">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优秀共青团干部</w:t>
      </w:r>
    </w:p>
    <w:p w14:paraId="43D856E7">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优秀学生</w:t>
      </w:r>
    </w:p>
    <w:p w14:paraId="604EDA3B">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陈育新奖学金三等奖</w:t>
      </w:r>
    </w:p>
    <w:p w14:paraId="37962838">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lang w:eastAsia="zh-CN"/>
        </w:rPr>
        <w:t>暑</w:t>
      </w:r>
      <w:r>
        <w:rPr>
          <w:rFonts w:hint="eastAsia" w:ascii="宋体" w:hAnsi="宋体" w:eastAsia="宋体" w:cs="宋体"/>
          <w:sz w:val="24"/>
          <w:szCs w:val="24"/>
        </w:rPr>
        <w:t>期社会实践</w:t>
      </w:r>
      <w:r>
        <w:rPr>
          <w:rFonts w:hint="eastAsia" w:ascii="宋体" w:hAnsi="宋体" w:eastAsia="宋体" w:cs="宋体"/>
          <w:sz w:val="24"/>
          <w:szCs w:val="24"/>
          <w:lang w:eastAsia="zh-CN"/>
        </w:rPr>
        <w:t>校级</w:t>
      </w:r>
      <w:r>
        <w:rPr>
          <w:rFonts w:hint="eastAsia" w:ascii="宋体" w:hAnsi="宋体" w:eastAsia="宋体" w:cs="宋体"/>
          <w:sz w:val="24"/>
          <w:szCs w:val="24"/>
        </w:rPr>
        <w:t>优秀个人</w:t>
      </w:r>
    </w:p>
    <w:p w14:paraId="53B605D4">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院级：</w:t>
      </w:r>
    </w:p>
    <w:p w14:paraId="7939325C">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rPr>
        <w:t>第十九届“挑战杯”全国大学生课外学术科技作品竞赛</w:t>
      </w:r>
      <w:r>
        <w:rPr>
          <w:rFonts w:hint="eastAsia" w:ascii="宋体" w:hAnsi="宋体" w:eastAsia="宋体" w:cs="宋体"/>
          <w:sz w:val="24"/>
          <w:szCs w:val="24"/>
          <w:lang w:eastAsia="zh-CN"/>
        </w:rPr>
        <w:t>院赛三等奖</w:t>
      </w:r>
    </w:p>
    <w:p w14:paraId="310FF19B">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商旅学院第七期党校优秀学员</w:t>
      </w:r>
    </w:p>
    <w:p w14:paraId="7557A03B">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商旅学院双创部优秀干事</w:t>
      </w:r>
    </w:p>
    <w:p w14:paraId="03AF2EA0">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其他奖项：</w:t>
      </w:r>
    </w:p>
    <w:p w14:paraId="422CE959">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成都双遗马拉松优秀志愿者</w:t>
      </w:r>
    </w:p>
    <w:p w14:paraId="100DF599">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王家桥社区优秀志愿者</w:t>
      </w:r>
    </w:p>
    <w:p w14:paraId="308B8AF0">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rPr>
        <w:t>2024年川渝地区排舞比赛一等奖</w:t>
      </w:r>
    </w:p>
    <w:p w14:paraId="7F14A140">
      <w:pPr>
        <w:keepNext w:val="0"/>
        <w:keepLines w:val="0"/>
        <w:pageBreakBefore w:val="0"/>
        <w:widowControl w:val="0"/>
        <w:kinsoku/>
        <w:wordWrap/>
        <w:overflowPunct/>
        <w:topLinePunct w:val="0"/>
        <w:autoSpaceDE/>
        <w:autoSpaceDN/>
        <w:bidi w:val="0"/>
        <w:adjustRightInd/>
        <w:snapToGrid/>
        <w:ind w:left="3360" w:leftChars="1400"/>
        <w:textAlignment w:val="auto"/>
        <w:rPr>
          <w:rFonts w:hint="eastAsia" w:ascii="宋体" w:hAnsi="宋体" w:eastAsia="宋体" w:cs="宋体"/>
          <w:sz w:val="24"/>
          <w:szCs w:val="24"/>
        </w:rPr>
      </w:pPr>
      <w:r>
        <w:rPr>
          <w:rFonts w:hint="eastAsia" w:ascii="宋体" w:hAnsi="宋体" w:eastAsia="宋体" w:cs="宋体"/>
          <w:sz w:val="24"/>
          <w:szCs w:val="24"/>
          <w:lang w:eastAsia="zh-CN"/>
        </w:rPr>
        <w:t xml:space="preserve">其他经历：一项科研在研 </w:t>
      </w:r>
      <w:r>
        <w:rPr>
          <w:rFonts w:hint="eastAsia" w:ascii="宋体" w:hAnsi="宋体" w:eastAsia="宋体" w:cs="宋体"/>
          <w:sz w:val="24"/>
          <w:szCs w:val="24"/>
        </w:rPr>
        <w:t>发表b类文章一篇</w:t>
      </w:r>
    </w:p>
    <w:p w14:paraId="09EEA201">
      <w:pPr>
        <w:ind w:left="0" w:leftChars="0" w:firstLine="0" w:firstLineChars="0"/>
        <w:rPr>
          <w:rFonts w:hint="eastAsia" w:ascii="宋体" w:hAnsi="宋体" w:eastAsia="宋体" w:cs="宋体"/>
          <w:sz w:val="24"/>
          <w:szCs w:val="24"/>
        </w:rPr>
      </w:pPr>
    </w:p>
    <w:p w14:paraId="5F52A6F9">
      <w:pPr>
        <w:ind w:left="0" w:leftChars="0" w:firstLine="0" w:firstLineChars="0"/>
        <w:rPr>
          <w:rFonts w:hint="eastAsia"/>
        </w:rPr>
      </w:pPr>
    </w:p>
    <w:p w14:paraId="29F8FEDD">
      <w:pPr>
        <w:ind w:left="0" w:leftChars="0" w:firstLine="0" w:firstLineChars="0"/>
        <w:rPr>
          <w:rFonts w:hint="eastAsia"/>
        </w:rPr>
      </w:pPr>
    </w:p>
    <w:p w14:paraId="2F416404">
      <w:pPr>
        <w:ind w:left="0" w:leftChars="0" w:firstLine="0" w:firstLineChars="0"/>
        <w:rPr>
          <w:rFonts w:hint="eastAsia"/>
        </w:rPr>
      </w:pPr>
    </w:p>
    <w:p w14:paraId="4AD060CE">
      <w:pPr>
        <w:keepNext w:val="0"/>
        <w:keepLines w:val="0"/>
        <w:pageBreakBefore w:val="0"/>
        <w:widowControl w:val="0"/>
        <w:kinsoku/>
        <w:wordWrap/>
        <w:overflowPunct/>
        <w:topLinePunct w:val="0"/>
        <w:autoSpaceDE/>
        <w:autoSpaceDN/>
        <w:bidi w:val="0"/>
        <w:adjustRightInd/>
        <w:snapToGrid/>
        <w:ind w:left="0" w:leftChars="0" w:right="3120" w:rightChars="1300" w:firstLine="0" w:firstLineChars="0"/>
        <w:jc w:val="left"/>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anchor distT="0" distB="0" distL="114300" distR="114300" simplePos="0" relativeHeight="251666432" behindDoc="1" locked="0" layoutInCell="1" allowOverlap="1">
            <wp:simplePos x="0" y="0"/>
            <wp:positionH relativeFrom="column">
              <wp:posOffset>3382645</wp:posOffset>
            </wp:positionH>
            <wp:positionV relativeFrom="paragraph">
              <wp:posOffset>238125</wp:posOffset>
            </wp:positionV>
            <wp:extent cx="2452370" cy="2584450"/>
            <wp:effectExtent l="0" t="0" r="11430" b="6350"/>
            <wp:wrapNone/>
            <wp:docPr id="87" name="图片 21" descr="7b0a20202020227069636672616d65646573223a20222670666d38393230353732303033262673707432312d312626626474303026267764743233333026266f726773697a653030262670667431313126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1" descr="7b0a20202020227069636672616d65646573223a20222670666d38393230353732303033262673707432312d312626626474303026267764743233333026266f726773697a653030262670667431313126220a7d0a"/>
                    <pic:cNvPicPr>
                      <a:picLocks noChangeAspect="1"/>
                    </pic:cNvPicPr>
                  </pic:nvPicPr>
                  <pic:blipFill>
                    <a:blip r:embed="rId92">
                      <a:extLst>
                        <a:ext uri="{BEBA8EAE-BF5A-486C-A8C5-ECC9F3942E4B}">
                          <a14:imgProps xmlns:a14="http://schemas.microsoft.com/office/drawing/2010/main">
                            <a14:imgLayer r:embed="rId93"/>
                          </a14:imgProps>
                        </a:ext>
                      </a:extLst>
                    </a:blip>
                    <a:srcRect/>
                    <a:stretch>
                      <a:fillRect/>
                    </a:stretch>
                  </pic:blipFill>
                  <pic:spPr>
                    <a:xfrm>
                      <a:off x="0" y="0"/>
                      <a:ext cx="2452370" cy="2584450"/>
                    </a:xfrm>
                    <a:prstGeom prst="rect">
                      <a:avLst/>
                    </a:prstGeom>
                  </pic:spPr>
                </pic:pic>
              </a:graphicData>
            </a:graphic>
          </wp:anchor>
        </w:drawing>
      </w:r>
      <w:r>
        <w:rPr>
          <w:rFonts w:hint="eastAsia" w:ascii="宋体" w:hAnsi="宋体" w:eastAsia="宋体" w:cs="宋体"/>
          <w:b/>
          <w:bCs/>
          <w:sz w:val="24"/>
          <w:szCs w:val="24"/>
          <w:lang w:eastAsia="zh-CN"/>
        </w:rPr>
        <w:t>团队成员：</w:t>
      </w:r>
    </w:p>
    <w:p w14:paraId="68B05CCA">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成员一：肖恩彤</w:t>
      </w:r>
    </w:p>
    <w:p w14:paraId="27B77E95">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eastAsia="zh-CN"/>
        </w:rPr>
        <w:t>担任职务：</w:t>
      </w:r>
      <w:r>
        <w:rPr>
          <w:rFonts w:hint="eastAsia" w:ascii="宋体" w:hAnsi="宋体" w:eastAsia="宋体" w:cs="宋体"/>
          <w:b w:val="0"/>
          <w:bCs w:val="0"/>
          <w:sz w:val="24"/>
          <w:szCs w:val="24"/>
          <w:lang w:eastAsia="zh-CN"/>
        </w:rPr>
        <w:t>校学生会权益部副部长</w:t>
      </w:r>
      <w:r>
        <w:rPr>
          <w:rFonts w:hint="eastAsia" w:ascii="宋体" w:hAnsi="宋体" w:eastAsia="宋体" w:cs="宋体"/>
          <w:b w:val="0"/>
          <w:bCs w:val="0"/>
          <w:sz w:val="24"/>
          <w:szCs w:val="24"/>
          <w:lang w:val="en-US" w:eastAsia="zh-CN"/>
        </w:rPr>
        <w:t xml:space="preserve"> </w:t>
      </w:r>
    </w:p>
    <w:p w14:paraId="00AD52B1">
      <w:pPr>
        <w:keepNext w:val="0"/>
        <w:keepLines w:val="0"/>
        <w:pageBreakBefore w:val="0"/>
        <w:widowControl w:val="0"/>
        <w:kinsoku/>
        <w:wordWrap/>
        <w:overflowPunct/>
        <w:topLinePunct w:val="0"/>
        <w:autoSpaceDE/>
        <w:autoSpaceDN/>
        <w:bidi w:val="0"/>
        <w:adjustRightInd/>
        <w:snapToGrid/>
        <w:ind w:left="0" w:leftChars="0" w:right="3360" w:rightChars="140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曾任职：</w:t>
      </w:r>
    </w:p>
    <w:p w14:paraId="75AADFF7">
      <w:pPr>
        <w:keepNext w:val="0"/>
        <w:keepLines w:val="0"/>
        <w:pageBreakBefore w:val="0"/>
        <w:widowControl w:val="0"/>
        <w:kinsoku/>
        <w:wordWrap/>
        <w:overflowPunct/>
        <w:topLinePunct w:val="0"/>
        <w:autoSpaceDE/>
        <w:autoSpaceDN/>
        <w:bidi w:val="0"/>
        <w:adjustRightInd/>
        <w:snapToGrid/>
        <w:ind w:left="0" w:leftChars="0" w:right="3360" w:rightChars="140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学生心理健康服务中心融媒体部干事</w:t>
      </w:r>
    </w:p>
    <w:p w14:paraId="196232E3">
      <w:pPr>
        <w:keepNext w:val="0"/>
        <w:keepLines w:val="0"/>
        <w:pageBreakBefore w:val="0"/>
        <w:widowControl w:val="0"/>
        <w:kinsoku/>
        <w:wordWrap/>
        <w:overflowPunct/>
        <w:topLinePunct w:val="0"/>
        <w:autoSpaceDE/>
        <w:autoSpaceDN/>
        <w:bidi w:val="0"/>
        <w:adjustRightInd/>
        <w:snapToGrid/>
        <w:ind w:left="0" w:leftChars="0" w:right="3360" w:rightChars="1400"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校学生办公室固定志愿者</w:t>
      </w:r>
    </w:p>
    <w:p w14:paraId="7D9E4FFE">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t>技能：</w:t>
      </w:r>
      <w:r>
        <w:rPr>
          <w:rFonts w:hint="eastAsia" w:ascii="宋体" w:hAnsi="宋体" w:eastAsia="宋体" w:cs="宋体"/>
          <w:b w:val="0"/>
          <w:bCs w:val="0"/>
          <w:sz w:val="24"/>
          <w:szCs w:val="24"/>
          <w:lang w:eastAsia="zh-CN"/>
        </w:rPr>
        <w:t>板绘、设计、建模</w:t>
      </w:r>
    </w:p>
    <w:p w14:paraId="4E2CA995">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熟练掌握PS、Blender、可画、剪映等软件</w:t>
      </w:r>
    </w:p>
    <w:p w14:paraId="5EF7D654">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获得荣誉：</w:t>
      </w:r>
    </w:p>
    <w:p w14:paraId="7ED48DC5">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都江堰市优秀志愿者</w:t>
      </w:r>
    </w:p>
    <w:p w14:paraId="6729681A">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国际赛事msi季中冠军赛志愿者</w:t>
      </w:r>
    </w:p>
    <w:p w14:paraId="27764CAC">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交通安全文创比赛三等奖</w:t>
      </w:r>
    </w:p>
    <w:p w14:paraId="43C2F0C0">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2023-2024暑期社会实践</w:t>
      </w:r>
    </w:p>
    <w:p w14:paraId="473CC13A">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 xml:space="preserve">  优秀团队队长</w:t>
      </w:r>
    </w:p>
    <w:p w14:paraId="3F456B9E">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 xml:space="preserve">  校级优秀调研报告</w:t>
      </w:r>
    </w:p>
    <w:p w14:paraId="66014F21">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 xml:space="preserve">  院级优秀图文</w:t>
      </w:r>
    </w:p>
    <w:p w14:paraId="7D191359">
      <w:pPr>
        <w:keepNext w:val="0"/>
        <w:keepLines w:val="0"/>
        <w:pageBreakBefore w:val="0"/>
        <w:widowControl w:val="0"/>
        <w:kinsoku/>
        <w:wordWrap/>
        <w:overflowPunct/>
        <w:topLinePunct w:val="0"/>
        <w:autoSpaceDE/>
        <w:autoSpaceDN/>
        <w:bidi w:val="0"/>
        <w:adjustRightInd/>
        <w:snapToGrid/>
        <w:ind w:right="3360" w:rightChars="1400" w:firstLine="720" w:firstLineChars="3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校级先进个人</w:t>
      </w:r>
    </w:p>
    <w:p w14:paraId="32E3D572">
      <w:pPr>
        <w:keepNext w:val="0"/>
        <w:keepLines w:val="0"/>
        <w:pageBreakBefore w:val="0"/>
        <w:widowControl w:val="0"/>
        <w:kinsoku/>
        <w:wordWrap/>
        <w:overflowPunct/>
        <w:topLinePunct w:val="0"/>
        <w:autoSpaceDE/>
        <w:autoSpaceDN/>
        <w:bidi w:val="0"/>
        <w:adjustRightInd/>
        <w:snapToGrid/>
        <w:ind w:right="3360" w:rightChars="1400" w:firstLine="720" w:firstLineChars="3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eastAsia="zh-CN"/>
        </w:rPr>
        <w:t>校专项重点团队成</w:t>
      </w:r>
      <w:r>
        <w:rPr>
          <w:rFonts w:hint="eastAsia" w:ascii="宋体" w:hAnsi="宋体" w:eastAsia="宋体" w:cs="宋体"/>
          <w:b w:val="0"/>
          <w:bCs w:val="0"/>
          <w:sz w:val="24"/>
          <w:szCs w:val="24"/>
          <w:lang w:val="en-US" w:eastAsia="zh-CN"/>
        </w:rPr>
        <w:t>员</w:t>
      </w:r>
    </w:p>
    <w:p w14:paraId="0998C511">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“奋斗青春”演讲比赛三等奖</w:t>
      </w:r>
    </w:p>
    <w:p w14:paraId="7DFDC87E">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“雏英计划”新媒体大赛一等奖（</w:t>
      </w:r>
      <w:r>
        <w:rPr>
          <w:rFonts w:hint="eastAsia" w:ascii="宋体" w:hAnsi="宋体" w:eastAsia="宋体" w:cs="宋体"/>
          <w:b w:val="0"/>
          <w:bCs w:val="0"/>
          <w:sz w:val="24"/>
          <w:szCs w:val="24"/>
          <w:lang w:val="en-US" w:eastAsia="zh-CN"/>
        </w:rPr>
        <w:t>队长</w:t>
      </w:r>
      <w:r>
        <w:rPr>
          <w:rFonts w:hint="eastAsia" w:ascii="宋体" w:hAnsi="宋体" w:eastAsia="宋体" w:cs="宋体"/>
          <w:b w:val="0"/>
          <w:bCs w:val="0"/>
          <w:sz w:val="24"/>
          <w:szCs w:val="24"/>
          <w:lang w:eastAsia="zh-CN"/>
        </w:rPr>
        <w:t>）</w:t>
      </w:r>
    </w:p>
    <w:p w14:paraId="3BD6FCE5">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“读懂中国”活动微视频比赛优秀奖（队长）</w:t>
      </w:r>
    </w:p>
    <w:p w14:paraId="1427059B">
      <w:pPr>
        <w:rPr>
          <w:rFonts w:hint="eastAsia" w:ascii="宋体" w:hAnsi="宋体" w:eastAsia="宋体" w:cs="宋体"/>
          <w:sz w:val="24"/>
          <w:szCs w:val="24"/>
          <w:lang w:eastAsia="zh-CN"/>
        </w:rPr>
      </w:pPr>
    </w:p>
    <w:p w14:paraId="2CB2C1EF">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成员二：颜裕蓝</w:t>
      </w:r>
    </w:p>
    <w:p w14:paraId="42218480">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sz w:val="24"/>
          <w:szCs w:val="24"/>
          <w:lang w:eastAsia="zh-CN"/>
        </w:rPr>
      </w:pPr>
      <w:r>
        <w:rPr>
          <w:rFonts w:hint="eastAsia" w:ascii="宋体" w:hAnsi="宋体" w:eastAsia="宋体" w:cs="宋体"/>
          <w:b/>
          <w:bCs/>
          <w:sz w:val="24"/>
          <w:szCs w:val="24"/>
          <w:lang w:eastAsia="zh-CN"/>
        </w:rPr>
        <w:drawing>
          <wp:anchor distT="0" distB="0" distL="114300" distR="114300" simplePos="0" relativeHeight="251669504" behindDoc="1" locked="0" layoutInCell="1" allowOverlap="1">
            <wp:simplePos x="0" y="0"/>
            <wp:positionH relativeFrom="column">
              <wp:posOffset>-586740</wp:posOffset>
            </wp:positionH>
            <wp:positionV relativeFrom="paragraph">
              <wp:posOffset>52705</wp:posOffset>
            </wp:positionV>
            <wp:extent cx="2720340" cy="2733040"/>
            <wp:effectExtent l="0" t="0" r="10160" b="10160"/>
            <wp:wrapNone/>
            <wp:docPr id="88" name="图片 22" descr="7b0a20202020227069636672616d65646573223a20222670666d38393230353732303033262673707432312d312626626474303026267764743233333026266f726773697a653030262670667431313126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2" descr="7b0a20202020227069636672616d65646573223a20222670666d38393230353732303033262673707432312d312626626474303026267764743233333026266f726773697a653030262670667431313126220a7d0a"/>
                    <pic:cNvPicPr>
                      <a:picLocks noChangeAspect="1"/>
                    </pic:cNvPicPr>
                  </pic:nvPicPr>
                  <pic:blipFill>
                    <a:blip r:embed="rId94">
                      <a:extLst>
                        <a:ext uri="{BEBA8EAE-BF5A-486C-A8C5-ECC9F3942E4B}">
                          <a14:imgProps xmlns:a14="http://schemas.microsoft.com/office/drawing/2010/main">
                            <a14:imgLayer r:embed="rId95"/>
                          </a14:imgProps>
                        </a:ext>
                      </a:extLst>
                    </a:blip>
                    <a:srcRect/>
                    <a:stretch>
                      <a:fillRect/>
                    </a:stretch>
                  </pic:blipFill>
                  <pic:spPr>
                    <a:xfrm>
                      <a:off x="0" y="0"/>
                      <a:ext cx="2720340" cy="2733040"/>
                    </a:xfrm>
                    <a:prstGeom prst="rect">
                      <a:avLst/>
                    </a:prstGeom>
                  </pic:spPr>
                </pic:pic>
              </a:graphicData>
            </a:graphic>
          </wp:anchor>
        </w:drawing>
      </w:r>
      <w:r>
        <w:rPr>
          <w:rFonts w:hint="eastAsia" w:ascii="宋体" w:hAnsi="宋体" w:eastAsia="宋体" w:cs="宋体"/>
          <w:b/>
          <w:bCs/>
          <w:sz w:val="24"/>
          <w:szCs w:val="24"/>
          <w:lang w:eastAsia="zh-CN"/>
        </w:rPr>
        <w:t>担任职务</w:t>
      </w:r>
      <w:r>
        <w:rPr>
          <w:rFonts w:hint="eastAsia" w:ascii="宋体" w:hAnsi="宋体" w:eastAsia="宋体" w:cs="宋体"/>
          <w:sz w:val="24"/>
          <w:szCs w:val="24"/>
          <w:lang w:eastAsia="zh-CN"/>
        </w:rPr>
        <w:t>：</w:t>
      </w:r>
    </w:p>
    <w:p w14:paraId="4279C5EF">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党建工作室组织发展部负责人之一</w:t>
      </w:r>
    </w:p>
    <w:p w14:paraId="185A5F70">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党支部成员</w:t>
      </w:r>
    </w:p>
    <w:p w14:paraId="6B57489D">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“职”为你生涯规划工作室宣传部成员</w:t>
      </w:r>
    </w:p>
    <w:p w14:paraId="53979F0D">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专业技能：</w:t>
      </w:r>
    </w:p>
    <w:p w14:paraId="2950CB08">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英语四级538</w:t>
      </w:r>
    </w:p>
    <w:p w14:paraId="2B75CC71">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计算机二级</w:t>
      </w:r>
    </w:p>
    <w:p w14:paraId="751FF6E4">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获奖经历：</w:t>
      </w:r>
    </w:p>
    <w:p w14:paraId="13A47666">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国家励志奖学金</w:t>
      </w:r>
    </w:p>
    <w:p w14:paraId="7A1237E6">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社会实践校级先进个人</w:t>
      </w:r>
    </w:p>
    <w:p w14:paraId="746DFFCB">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drawing>
          <wp:anchor distT="0" distB="0" distL="114300" distR="114300" simplePos="0" relativeHeight="251670528" behindDoc="1" locked="0" layoutInCell="1" allowOverlap="1">
            <wp:simplePos x="0" y="0"/>
            <wp:positionH relativeFrom="column">
              <wp:posOffset>3392170</wp:posOffset>
            </wp:positionH>
            <wp:positionV relativeFrom="paragraph">
              <wp:posOffset>232410</wp:posOffset>
            </wp:positionV>
            <wp:extent cx="2700020" cy="2744470"/>
            <wp:effectExtent l="0" t="0" r="5080" b="11430"/>
            <wp:wrapNone/>
            <wp:docPr id="90" name="图片 39" descr="7b0a20202020227069636672616d65646573223a20222670666d38393230353732303033262673707432312d312626626474303026267764743233333026266f726773697a653030262670667431313126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9" descr="7b0a20202020227069636672616d65646573223a20222670666d38393230353732303033262673707432312d312626626474303026267764743233333026266f726773697a653030262670667431313126220a7d0a"/>
                    <pic:cNvPicPr>
                      <a:picLocks noChangeAspect="1"/>
                    </pic:cNvPicPr>
                  </pic:nvPicPr>
                  <pic:blipFill>
                    <a:blip r:embed="rId96">
                      <a:extLst>
                        <a:ext uri="{BEBA8EAE-BF5A-486C-A8C5-ECC9F3942E4B}">
                          <a14:imgProps xmlns:a14="http://schemas.microsoft.com/office/drawing/2010/main">
                            <a14:imgLayer r:embed="rId97"/>
                          </a14:imgProps>
                        </a:ext>
                      </a:extLst>
                    </a:blip>
                    <a:srcRect/>
                    <a:stretch>
                      <a:fillRect/>
                    </a:stretch>
                  </pic:blipFill>
                  <pic:spPr>
                    <a:xfrm>
                      <a:off x="0" y="0"/>
                      <a:ext cx="2700020" cy="2744470"/>
                    </a:xfrm>
                    <a:prstGeom prst="rect">
                      <a:avLst/>
                    </a:prstGeom>
                    <a:ln>
                      <a:noFill/>
                    </a:ln>
                  </pic:spPr>
                </pic:pic>
              </a:graphicData>
            </a:graphic>
          </wp:anchor>
        </w:drawing>
      </w:r>
      <w:r>
        <w:rPr>
          <w:rFonts w:hint="eastAsia" w:ascii="宋体" w:hAnsi="宋体" w:eastAsia="宋体" w:cs="宋体"/>
          <w:b w:val="0"/>
          <w:bCs w:val="0"/>
          <w:sz w:val="24"/>
          <w:szCs w:val="24"/>
          <w:lang w:eastAsia="zh-CN"/>
        </w:rPr>
        <w:t>优秀共青团员</w:t>
      </w:r>
    </w:p>
    <w:p w14:paraId="03D946B5">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优秀学生</w:t>
      </w:r>
    </w:p>
    <w:p w14:paraId="2264F5A2">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sz w:val="24"/>
          <w:szCs w:val="24"/>
        </w:rPr>
      </w:pPr>
      <w:r>
        <w:rPr>
          <w:rFonts w:hint="eastAsia" w:ascii="宋体" w:hAnsi="宋体" w:eastAsia="宋体" w:cs="宋体"/>
          <w:b w:val="0"/>
          <w:bCs w:val="0"/>
          <w:sz w:val="24"/>
          <w:szCs w:val="24"/>
          <w:lang w:eastAsia="zh-CN"/>
        </w:rPr>
        <w:t>红色12.9</w:t>
      </w:r>
    </w:p>
    <w:p w14:paraId="248D14D1">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成员三：陈兴泽</w:t>
      </w:r>
    </w:p>
    <w:p w14:paraId="689999C0">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担任职务：</w:t>
      </w:r>
    </w:p>
    <w:p w14:paraId="788140E6">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 xml:space="preserve">四川农业大学商旅学院团委宣教部负责人 </w:t>
      </w:r>
    </w:p>
    <w:p w14:paraId="79D88A6C">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校艺术团器乐团成员</w:t>
      </w:r>
    </w:p>
    <w:p w14:paraId="32984E87">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获奖经历：</w:t>
      </w:r>
    </w:p>
    <w:p w14:paraId="37106F01">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部门优秀志愿者</w:t>
      </w:r>
    </w:p>
    <w:p w14:paraId="711F2BE1">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正大杯市场调查大赛省级三等奖</w:t>
      </w:r>
    </w:p>
    <w:p w14:paraId="46B444F6">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中国国际大学生创新大赛省级三等奖</w:t>
      </w:r>
    </w:p>
    <w:p w14:paraId="042272AD">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一项科研结题</w:t>
      </w:r>
    </w:p>
    <w:p w14:paraId="27FADF72">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器乐比赛一等奖</w:t>
      </w:r>
    </w:p>
    <w:p w14:paraId="12FC2EFD">
      <w:pPr>
        <w:keepNext w:val="0"/>
        <w:keepLines w:val="0"/>
        <w:pageBreakBefore w:val="0"/>
        <w:widowControl w:val="0"/>
        <w:kinsoku/>
        <w:wordWrap/>
        <w:overflowPunct/>
        <w:topLinePunct w:val="0"/>
        <w:autoSpaceDE/>
        <w:autoSpaceDN/>
        <w:bidi w:val="0"/>
        <w:adjustRightInd/>
        <w:snapToGrid/>
        <w:ind w:right="3360" w:rightChars="140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社会实践校级先进个人</w:t>
      </w:r>
    </w:p>
    <w:p w14:paraId="09458C54">
      <w:pPr>
        <w:widowControl/>
        <w:spacing w:before="0" w:beforeAutospacing="0" w:after="0" w:afterAutospacing="0" w:line="324" w:lineRule="atLeast"/>
        <w:ind w:left="0" w:right="0" w:firstLine="480" w:firstLineChars="200"/>
        <w:jc w:val="both"/>
        <w:rPr>
          <w:rFonts w:hint="eastAsia" w:ascii="宋体" w:hAnsi="宋体" w:eastAsia="宋体" w:cs="宋体"/>
          <w:i w:val="0"/>
          <w:color w:val="000000"/>
          <w:spacing w:val="0"/>
          <w:kern w:val="0"/>
          <w:sz w:val="24"/>
          <w:szCs w:val="24"/>
          <w:u w:val="none"/>
          <w:lang w:val="en-US" w:eastAsia="zh-CN" w:bidi="ar-SA"/>
        </w:rPr>
      </w:pPr>
      <w:r>
        <w:rPr>
          <w:rFonts w:hint="eastAsia" w:ascii="宋体" w:hAnsi="宋体" w:eastAsia="宋体" w:cs="宋体"/>
          <w:i w:val="0"/>
          <w:color w:val="000000"/>
          <w:spacing w:val="0"/>
          <w:kern w:val="0"/>
          <w:sz w:val="24"/>
          <w:szCs w:val="24"/>
          <w:u w:val="none"/>
          <w:lang w:val="en-US" w:eastAsia="zh-CN" w:bidi="ar-SA"/>
        </w:rPr>
        <w:t> </w:t>
      </w:r>
    </w:p>
    <w:p w14:paraId="1484C07A">
      <w:pPr>
        <w:widowControl/>
        <w:spacing w:before="0" w:beforeAutospacing="0" w:after="0" w:afterAutospacing="0" w:line="324" w:lineRule="atLeast"/>
        <w:ind w:left="0" w:leftChars="0" w:right="0" w:firstLine="0" w:firstLineChars="0"/>
        <w:jc w:val="both"/>
        <w:rPr>
          <w:rFonts w:hint="eastAsia" w:ascii="宋体" w:hAnsi="宋体" w:eastAsia="宋体" w:cs="宋体"/>
          <w:i w:val="0"/>
          <w:color w:val="000000"/>
          <w:spacing w:val="0"/>
          <w:kern w:val="0"/>
          <w:sz w:val="24"/>
          <w:szCs w:val="24"/>
          <w:u w:val="none"/>
          <w:lang w:val="en-US" w:eastAsia="zh-CN" w:bidi="ar-SA"/>
        </w:rPr>
      </w:pPr>
      <w:r>
        <w:rPr>
          <w:rFonts w:hint="eastAsia" w:ascii="宋体" w:hAnsi="宋体" w:eastAsia="宋体" w:cs="宋体"/>
          <w:b/>
          <w:bCs/>
          <w:color w:val="000000"/>
          <w:kern w:val="0"/>
          <w:sz w:val="24"/>
          <w:szCs w:val="24"/>
          <w:lang w:val="en-US" w:eastAsia="zh-CN" w:bidi="ar-SA"/>
        </w:rPr>
        <w:drawing>
          <wp:anchor distT="0" distB="0" distL="114300" distR="114300" simplePos="0" relativeHeight="251668480" behindDoc="1" locked="0" layoutInCell="1" allowOverlap="1">
            <wp:simplePos x="0" y="0"/>
            <wp:positionH relativeFrom="column">
              <wp:posOffset>-696595</wp:posOffset>
            </wp:positionH>
            <wp:positionV relativeFrom="paragraph">
              <wp:posOffset>121285</wp:posOffset>
            </wp:positionV>
            <wp:extent cx="2726055" cy="2845435"/>
            <wp:effectExtent l="0" t="0" r="4445" b="12065"/>
            <wp:wrapNone/>
            <wp:docPr id="89" name="图片 23" descr="7b0a20202020227069636672616d65646573223a20222670666d38393230353732303033262673707432312d312626626474303026267764743233333026266f726773697a653030262670667431313126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3" descr="7b0a20202020227069636672616d65646573223a20222670666d38393230353732303033262673707432312d312626626474303026267764743233333026266f726773697a653030262670667431313126220a7d0a"/>
                    <pic:cNvPicPr>
                      <a:picLocks noChangeAspect="1"/>
                    </pic:cNvPicPr>
                  </pic:nvPicPr>
                  <pic:blipFill>
                    <a:blip r:embed="rId98">
                      <a:extLst>
                        <a:ext uri="{BEBA8EAE-BF5A-486C-A8C5-ECC9F3942E4B}">
                          <a14:imgProps xmlns:a14="http://schemas.microsoft.com/office/drawing/2010/main">
                            <a14:imgLayer r:embed="rId99"/>
                          </a14:imgProps>
                        </a:ext>
                      </a:extLst>
                    </a:blip>
                    <a:srcRect/>
                    <a:stretch>
                      <a:fillRect/>
                    </a:stretch>
                  </pic:blipFill>
                  <pic:spPr>
                    <a:xfrm>
                      <a:off x="0" y="0"/>
                      <a:ext cx="2726055" cy="2845435"/>
                    </a:xfrm>
                    <a:prstGeom prst="rect">
                      <a:avLst/>
                    </a:prstGeom>
                    <a:ln>
                      <a:noFill/>
                    </a:ln>
                  </pic:spPr>
                </pic:pic>
              </a:graphicData>
            </a:graphic>
          </wp:anchor>
        </w:drawing>
      </w:r>
    </w:p>
    <w:p w14:paraId="341D61F8">
      <w:pPr>
        <w:widowControl/>
        <w:spacing w:before="0" w:beforeAutospacing="0" w:after="0" w:afterAutospacing="0" w:line="324" w:lineRule="atLeast"/>
        <w:ind w:left="0" w:right="0" w:firstLine="480" w:firstLineChars="200"/>
        <w:jc w:val="both"/>
        <w:rPr>
          <w:rFonts w:hint="eastAsia" w:ascii="宋体" w:hAnsi="宋体" w:eastAsia="宋体" w:cs="宋体"/>
          <w:i w:val="0"/>
          <w:color w:val="000000"/>
          <w:spacing w:val="0"/>
          <w:kern w:val="0"/>
          <w:sz w:val="24"/>
          <w:szCs w:val="24"/>
          <w:u w:val="none"/>
          <w:lang w:val="en-US" w:eastAsia="zh-CN" w:bidi="ar-SA"/>
        </w:rPr>
      </w:pPr>
    </w:p>
    <w:p w14:paraId="29AF5061">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成员四：邓凯元</w:t>
      </w:r>
    </w:p>
    <w:p w14:paraId="36539A51">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担任职务：</w:t>
      </w:r>
    </w:p>
    <w:p w14:paraId="755658B3">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院党委办公室助理</w:t>
      </w:r>
    </w:p>
    <w:p w14:paraId="37296D24">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川浔文学书画社会长</w:t>
      </w:r>
    </w:p>
    <w:p w14:paraId="6D9F3361">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t>专业技能：</w:t>
      </w:r>
      <w:r>
        <w:rPr>
          <w:rFonts w:hint="eastAsia" w:ascii="宋体" w:hAnsi="宋体" w:eastAsia="宋体" w:cs="宋体"/>
          <w:b w:val="0"/>
          <w:bCs w:val="0"/>
          <w:sz w:val="24"/>
          <w:szCs w:val="24"/>
          <w:lang w:eastAsia="zh-CN"/>
        </w:rPr>
        <w:t>英语四级（CET-4），普通话（二级乙等）</w:t>
      </w:r>
    </w:p>
    <w:p w14:paraId="5581138A">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t>软件技能</w:t>
      </w:r>
      <w:r>
        <w:rPr>
          <w:rFonts w:hint="eastAsia" w:ascii="宋体" w:hAnsi="宋体" w:eastAsia="宋体" w:cs="宋体"/>
          <w:b w:val="0"/>
          <w:bCs w:val="0"/>
          <w:sz w:val="24"/>
          <w:szCs w:val="24"/>
          <w:lang w:eastAsia="zh-CN"/>
        </w:rPr>
        <w:t>：熟练使用word、Excel、PowerPoint等office办公软件，熟练操作剪影、秀米编辑器等软件。</w:t>
      </w:r>
    </w:p>
    <w:p w14:paraId="6AB84BAB">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获得荣誉：</w:t>
      </w:r>
    </w:p>
    <w:p w14:paraId="210C6ADE">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优秀共青团员</w:t>
      </w:r>
    </w:p>
    <w:p w14:paraId="25A6985C">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优秀学生干部</w:t>
      </w:r>
    </w:p>
    <w:p w14:paraId="27E4B1D7">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社科奖第十五届全国高校市场营销大赛单项赛二等奖</w:t>
      </w:r>
    </w:p>
    <w:p w14:paraId="42A3C57E">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寒假社会实践院级先进个人</w:t>
      </w:r>
    </w:p>
    <w:p w14:paraId="1A786053">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暑假社会实践校级先进个人及优秀视频创作者</w:t>
      </w:r>
    </w:p>
    <w:p w14:paraId="319B5898">
      <w:pPr>
        <w:keepNext w:val="0"/>
        <w:keepLines w:val="0"/>
        <w:pageBreakBefore w:val="0"/>
        <w:widowControl w:val="0"/>
        <w:kinsoku/>
        <w:wordWrap/>
        <w:overflowPunct/>
        <w:topLinePunct w:val="0"/>
        <w:autoSpaceDE/>
        <w:autoSpaceDN/>
        <w:bidi w:val="0"/>
        <w:adjustRightInd/>
        <w:snapToGrid/>
        <w:ind w:left="3600" w:leftChars="15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全国大学生沂蒙精神志愿宣讲团入选成员</w:t>
      </w:r>
    </w:p>
    <w:p w14:paraId="6938F84B">
      <w:pPr>
        <w:keepNext w:val="0"/>
        <w:keepLines w:val="0"/>
        <w:pageBreakBefore w:val="0"/>
        <w:widowControl w:val="0"/>
        <w:kinsoku/>
        <w:wordWrap/>
        <w:overflowPunct/>
        <w:topLinePunct w:val="0"/>
        <w:autoSpaceDE/>
        <w:autoSpaceDN/>
        <w:bidi w:val="0"/>
        <w:adjustRightInd/>
        <w:snapToGrid/>
        <w:ind w:left="3600" w:leftChars="1500"/>
        <w:rPr>
          <w:rFonts w:hint="default"/>
          <w:lang w:val="en-US" w:eastAsia="zh-CN"/>
        </w:rPr>
      </w:pPr>
      <w:r>
        <w:rPr>
          <w:rFonts w:hint="eastAsia" w:ascii="宋体" w:hAnsi="宋体" w:eastAsia="宋体" w:cs="宋体"/>
          <w:b w:val="0"/>
          <w:bCs w:val="0"/>
          <w:sz w:val="24"/>
          <w:szCs w:val="24"/>
          <w:lang w:eastAsia="zh-CN"/>
        </w:rPr>
        <w:t>送春联书法比赛一等奖</w:t>
      </w:r>
    </w:p>
    <w:p w14:paraId="443593F9">
      <w:pPr>
        <w:widowControl w:val="0"/>
        <w:numPr>
          <w:ilvl w:val="0"/>
          <w:numId w:val="1"/>
        </w:numPr>
        <w:tabs>
          <w:tab w:val="left" w:pos="0"/>
        </w:tabs>
        <w:bidi w:val="0"/>
        <w:spacing w:line="360" w:lineRule="auto"/>
        <w:ind w:left="432" w:hanging="432" w:firstLineChars="0"/>
        <w:jc w:val="left"/>
        <w:outlineLvl w:val="0"/>
        <w:rPr>
          <w:rFonts w:hint="eastAsia" w:ascii="Times New Roman" w:hAnsi="Times New Roman" w:eastAsia="黑体" w:cs="Times New Roman"/>
          <w:b/>
          <w:bCs/>
          <w:color w:val="000000"/>
          <w:kern w:val="44"/>
          <w:sz w:val="32"/>
          <w:szCs w:val="48"/>
          <w:lang w:val="en-US" w:eastAsia="zh-CN" w:bidi="ar-SA"/>
        </w:rPr>
      </w:pPr>
      <w:bookmarkStart w:id="313" w:name="_Toc8492"/>
      <w:bookmarkEnd w:id="313"/>
      <w:bookmarkStart w:id="314" w:name="_Toc11854"/>
      <w:r>
        <w:rPr>
          <w:rFonts w:hint="eastAsia" w:ascii="Times New Roman" w:hAnsi="Times New Roman" w:eastAsia="黑体" w:cs="Times New Roman"/>
          <w:b/>
          <w:bCs/>
          <w:color w:val="000000"/>
          <w:kern w:val="44"/>
          <w:sz w:val="32"/>
          <w:szCs w:val="48"/>
          <w:lang w:val="en-US" w:eastAsia="zh-CN" w:bidi="ar-SA"/>
        </w:rPr>
        <w:t>附录</w:t>
      </w:r>
      <w:bookmarkEnd w:id="314"/>
    </w:p>
    <w:p w14:paraId="6ED3C332">
      <w:pPr>
        <w:rPr>
          <w:rFonts w:hint="default"/>
          <w:lang w:val="en-US" w:eastAsia="zh-CN"/>
        </w:rPr>
      </w:pPr>
      <w:r>
        <w:rPr>
          <w:rFonts w:hint="eastAsia" w:ascii="Times New Roman" w:eastAsia="宋体"/>
          <w:lang w:val="en-US" w:eastAsia="zh-CN"/>
        </w:rPr>
        <w:t>1.企业品牌授权书</w:t>
      </w:r>
    </w:p>
    <w:p w14:paraId="60B9C4EB">
      <w:pPr>
        <w:numPr>
          <w:ilvl w:val="0"/>
          <w:numId w:val="0"/>
        </w:numPr>
        <w:rPr>
          <w:rFonts w:hint="default"/>
          <w:lang w:val="en-US" w:eastAsia="zh-CN"/>
        </w:rPr>
      </w:pPr>
      <w:r>
        <w:rPr>
          <w:rFonts w:hint="default"/>
          <w:lang w:val="en-US" w:eastAsia="zh-CN"/>
        </w:rPr>
        <w:drawing>
          <wp:inline distT="0" distB="0" distL="114300" distR="114300">
            <wp:extent cx="5269230" cy="7152640"/>
            <wp:effectExtent l="0" t="0" r="1270" b="10160"/>
            <wp:docPr id="93" name="图片 93" descr="品牌授权书（三创）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品牌授权书（三创）_01"/>
                    <pic:cNvPicPr>
                      <a:picLocks noChangeAspect="1"/>
                    </pic:cNvPicPr>
                  </pic:nvPicPr>
                  <pic:blipFill>
                    <a:blip r:embed="rId42"/>
                    <a:srcRect b="11551"/>
                    <a:stretch>
                      <a:fillRect/>
                    </a:stretch>
                  </pic:blipFill>
                  <pic:spPr>
                    <a:xfrm>
                      <a:off x="0" y="0"/>
                      <a:ext cx="5269230" cy="7152640"/>
                    </a:xfrm>
                    <a:prstGeom prst="rect">
                      <a:avLst/>
                    </a:prstGeom>
                  </pic:spPr>
                </pic:pic>
              </a:graphicData>
            </a:graphic>
          </wp:inline>
        </w:drawing>
      </w:r>
    </w:p>
    <w:p w14:paraId="3070E6EA">
      <w:pPr>
        <w:rPr>
          <w:rFonts w:hint="default"/>
          <w:sz w:val="24"/>
          <w:szCs w:val="24"/>
          <w:lang w:val="en-US" w:eastAsia="zh-CN"/>
        </w:rPr>
      </w:pPr>
    </w:p>
    <w:p w14:paraId="69548DDF">
      <w:pPr>
        <w:keepNext w:val="0"/>
        <w:keepLines w:val="0"/>
        <w:widowControl/>
        <w:numPr>
          <w:ilvl w:val="0"/>
          <w:numId w:val="0"/>
        </w:numPr>
        <w:suppressLineNumbers w:val="0"/>
        <w:jc w:val="left"/>
        <w:rPr>
          <w:rFonts w:hint="default" w:ascii="宋体" w:hAnsi="宋体" w:eastAsia="宋体" w:cs="宋体"/>
          <w:color w:val="000000"/>
          <w:kern w:val="0"/>
          <w:sz w:val="24"/>
          <w:szCs w:val="24"/>
          <w:lang w:val="en-US" w:eastAsia="zh-CN" w:bidi="ar"/>
        </w:rPr>
      </w:pPr>
    </w:p>
    <w:sectPr>
      <w:headerReference r:id="rId6" w:type="default"/>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61E19A5-B6EB-40A9-992C-5A01EBAE0B90}"/>
  </w:font>
  <w:font w:name="黑体">
    <w:panose1 w:val="02010609060101010101"/>
    <w:charset w:val="86"/>
    <w:family w:val="auto"/>
    <w:pitch w:val="default"/>
    <w:sig w:usb0="800002BF" w:usb1="38CF7CFA" w:usb2="00000016" w:usb3="00000000" w:csb0="00040001" w:csb1="00000000"/>
    <w:embedRegular r:id="rId2" w:fontKey="{F5F04641-9115-47C0-AE32-730A26B833F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08AF951F-735F-4378-837D-3C514211393B}"/>
  </w:font>
  <w:font w:name="汉仪方叠体简">
    <w:altName w:val="宋体"/>
    <w:panose1 w:val="02010600000101010101"/>
    <w:charset w:val="86"/>
    <w:family w:val="auto"/>
    <w:pitch w:val="default"/>
    <w:sig w:usb0="00000000" w:usb1="00000000" w:usb2="00000002" w:usb3="00000000" w:csb0="00040000" w:csb1="00000000"/>
  </w:font>
  <w:font w:name="方正劲颜体">
    <w:panose1 w:val="02010600010101010101"/>
    <w:charset w:val="86"/>
    <w:family w:val="auto"/>
    <w:pitch w:val="default"/>
    <w:sig w:usb0="00000001" w:usb1="080E0000" w:usb2="00000000" w:usb3="00000000" w:csb0="00040000" w:csb1="00000000"/>
    <w:embedRegular r:id="rId4" w:fontKey="{26B30FF8-040A-48DE-8CB6-E3FFE8B8B259}"/>
  </w:font>
  <w:font w:name="楷体">
    <w:panose1 w:val="02010609060101010101"/>
    <w:charset w:val="86"/>
    <w:family w:val="auto"/>
    <w:pitch w:val="default"/>
    <w:sig w:usb0="800002BF" w:usb1="38CF7CFA" w:usb2="00000016" w:usb3="00000000" w:csb0="00040001" w:csb1="00000000"/>
    <w:embedRegular r:id="rId5" w:fontKey="{B5F647BE-81D5-43A6-BD7C-B10379A7C2BA}"/>
  </w:font>
  <w:font w:name="微软雅黑">
    <w:panose1 w:val="020B0503020204020204"/>
    <w:charset w:val="86"/>
    <w:family w:val="auto"/>
    <w:pitch w:val="default"/>
    <w:sig w:usb0="80000287" w:usb1="2ACF3C50" w:usb2="00000016" w:usb3="00000000" w:csb0="0004001F" w:csb1="00000000"/>
    <w:embedRegular r:id="rId6" w:fontKey="{320F0305-F4FB-471B-8B62-AF651993D9EE}"/>
  </w:font>
  <w:font w:name="-webkit-standard">
    <w:altName w:val="Segoe Print"/>
    <w:panose1 w:val="00000000000000000000"/>
    <w:charset w:val="00"/>
    <w:family w:val="auto"/>
    <w:pitch w:val="default"/>
    <w:sig w:usb0="00000000" w:usb1="00000000" w:usb2="00000000" w:usb3="00000000" w:csb0="00000000" w:csb1="00000000"/>
    <w:embedRegular r:id="rId7" w:fontKey="{01F9CC7A-4BF0-4D40-9C3F-126967F4A2D5}"/>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embedRegular r:id="rId8" w:fontKey="{56BA9656-88BC-4FBB-9B00-D7D822BC8743}"/>
  </w:font>
  <w:font w:name="auto 22.6669px 1.4">
    <w:altName w:val="Segoe Print"/>
    <w:panose1 w:val="00000000000000000000"/>
    <w:charset w:val="00"/>
    <w:family w:val="auto"/>
    <w:pitch w:val="default"/>
    <w:sig w:usb0="00000000" w:usb1="00000000" w:usb2="00000000" w:usb3="00000000" w:csb0="00000000" w:csb1="00000000"/>
    <w:embedRegular r:id="rId9" w:fontKey="{3A1EAA07-55FD-425F-B91C-A85DAD9280BE}"/>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ED177">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419C0D">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22419C0D">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60" w:lineRule="auto"/>
        <w:ind w:firstLine="480"/>
      </w:pPr>
      <w:r>
        <w:separator/>
      </w:r>
    </w:p>
  </w:footnote>
  <w:footnote w:type="continuationSeparator" w:id="5">
    <w:p>
      <w:pPr>
        <w:spacing w:line="360" w:lineRule="auto"/>
        <w:ind w:firstLine="480"/>
      </w:pPr>
      <w:r>
        <w:continuationSeparator/>
      </w:r>
    </w:p>
  </w:footnote>
  <w:footnote w:id="0">
    <w:p w14:paraId="4CF646FD">
      <w:pPr>
        <w:ind w:firstLine="0" w:firstLineChars="0"/>
      </w:pPr>
      <w:r>
        <w:rPr>
          <w:vertAlign w:val="superscript"/>
        </w:rPr>
        <w:footnoteRef/>
      </w:r>
      <w:r>
        <w:rPr>
          <w:rFonts w:hint="eastAsia"/>
          <w:sz w:val="22"/>
          <w:szCs w:val="22"/>
        </w:rPr>
        <w:t>注：TP（实际为正预测为正），FP（实际为负但预测为正），TN（实际为负预测为负），FN（实际为正但预测为负），d（True Positive），c（False Negative），c+d（Actual Positive），b：（False Positive），a：（True Negative），a+b（Actual Negative），b+d（Predicted Positive），a+c（Predicted Negative）</w:t>
      </w:r>
    </w:p>
  </w:footnote>
  <w:footnote w:id="1">
    <w:p w14:paraId="6CC8597D">
      <w:pPr>
        <w:widowControl w:val="0"/>
        <w:snapToGrid w:val="0"/>
        <w:spacing w:line="360" w:lineRule="auto"/>
        <w:ind w:firstLine="480" w:firstLineChars="200"/>
        <w:jc w:val="left"/>
        <w:rPr>
          <w:rFonts w:ascii="Times New Roman" w:hAnsi="Times New Roman" w:eastAsia="宋体" w:cs="宋体"/>
          <w:color w:val="000000"/>
          <w:kern w:val="2"/>
          <w:sz w:val="22"/>
          <w:szCs w:val="22"/>
          <w:lang w:val="en-US" w:eastAsia="zh-CN" w:bidi="ar-SA"/>
        </w:rPr>
      </w:pPr>
      <w:r>
        <w:rPr>
          <w:rFonts w:ascii="Times New Roman" w:hAnsi="Times New Roman" w:eastAsia="宋体" w:cs="宋体"/>
          <w:color w:val="000000"/>
          <w:kern w:val="2"/>
          <w:sz w:val="24"/>
          <w:szCs w:val="24"/>
          <w:vertAlign w:val="superscript"/>
          <w:lang w:val="en-US" w:eastAsia="zh-CN" w:bidi="ar-SA"/>
        </w:rPr>
        <w:footnoteRef/>
      </w:r>
      <w:r>
        <w:rPr>
          <w:rFonts w:ascii="Times New Roman" w:hAnsi="Times New Roman" w:eastAsia="宋体" w:cs="宋体"/>
          <w:color w:val="000000"/>
          <w:kern w:val="2"/>
          <w:sz w:val="18"/>
          <w:szCs w:val="24"/>
          <w:lang w:val="en-US" w:eastAsia="zh-CN" w:bidi="ar-SA"/>
        </w:rPr>
        <w:t xml:space="preserve"> </w:t>
      </w:r>
      <w:r>
        <w:rPr>
          <w:rFonts w:hint="eastAsia" w:ascii="Times New Roman" w:hAnsi="Times New Roman" w:eastAsia="宋体" w:cs="宋体"/>
          <w:color w:val="000000"/>
          <w:kern w:val="2"/>
          <w:sz w:val="22"/>
          <w:szCs w:val="22"/>
          <w:lang w:val="en-US" w:eastAsia="zh-CN" w:bidi="ar-SA"/>
        </w:rPr>
        <w:t>注：pv_plus=Precision （Positive Predicted Value， PV+） = d/b+d=Ptp/depth，正确预测到的正例数占预测正例总数的比例</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66085">
    <w:pPr>
      <w:keepNext w:val="0"/>
      <w:keepLines w:val="0"/>
      <w:pageBreakBefore w:val="0"/>
      <w:widowControl w:val="0"/>
      <w:pBdr>
        <w:top w:val="none" w:color="auto" w:sz="0" w:space="1"/>
        <w:left w:val="none" w:color="auto" w:sz="0" w:space="4"/>
        <w:bottom w:val="none" w:color="auto" w:sz="0" w:space="1"/>
        <w:right w:val="none" w:color="auto" w:sz="0" w:space="4"/>
      </w:pBdr>
      <w:tabs>
        <w:tab w:val="center" w:pos="4153"/>
        <w:tab w:val="right" w:pos="8306"/>
      </w:tabs>
      <w:kinsoku/>
      <w:wordWrap/>
      <w:overflowPunct/>
      <w:topLinePunct w:val="0"/>
      <w:bidi w:val="0"/>
      <w:adjustRightInd/>
      <w:snapToGrid w:val="0"/>
      <w:spacing w:line="240" w:lineRule="auto"/>
      <w:ind w:firstLine="0" w:firstLineChars="0"/>
      <w:jc w:val="center"/>
      <w:outlineLvl w:val="9"/>
      <w:rPr>
        <w:rFonts w:hint="default"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kern w:val="2"/>
        <w:sz w:val="24"/>
        <w:szCs w:val="24"/>
        <w:lang w:val="en-US" w:eastAsia="zh-CN" w:bidi="ar-SA"/>
      </w:rPr>
      <w:drawing>
        <wp:anchor distT="0" distB="0" distL="114300" distR="114300" simplePos="0" relativeHeight="251661312" behindDoc="0" locked="0" layoutInCell="1" allowOverlap="1">
          <wp:simplePos x="0" y="0"/>
          <wp:positionH relativeFrom="column">
            <wp:posOffset>-1045210</wp:posOffset>
          </wp:positionH>
          <wp:positionV relativeFrom="paragraph">
            <wp:posOffset>-470535</wp:posOffset>
          </wp:positionV>
          <wp:extent cx="1216025" cy="1100455"/>
          <wp:effectExtent l="0" t="0" r="0" b="0"/>
          <wp:wrapNone/>
          <wp:docPr id="68" name="图片 24" descr="8F12F15EFD13B2FECF2A5ED44995C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descr="8F12F15EFD13B2FECF2A5ED44995C4D9"/>
                  <pic:cNvPicPr>
                    <a:picLocks noChangeAspect="1"/>
                  </pic:cNvPicPr>
                </pic:nvPicPr>
                <pic:blipFill>
                  <a:blip r:embed="rId1">
                    <a:clrChange>
                      <a:clrFrom>
                        <a:srgbClr val="F4F0E8">
                          <a:alpha val="100000"/>
                        </a:srgbClr>
                      </a:clrFrom>
                      <a:clrTo>
                        <a:srgbClr val="F4F0E8">
                          <a:alpha val="100000"/>
                          <a:alpha val="0"/>
                        </a:srgbClr>
                      </a:clrTo>
                    </a:clrChange>
                  </a:blip>
                  <a:srcRect l="21223" t="19577" r="18930" b="26278"/>
                  <a:stretch>
                    <a:fillRect/>
                  </a:stretch>
                </pic:blipFill>
                <pic:spPr>
                  <a:xfrm>
                    <a:off x="0" y="0"/>
                    <a:ext cx="1216025" cy="1100455"/>
                  </a:xfrm>
                  <a:prstGeom prst="rect">
                    <a:avLst/>
                  </a:prstGeom>
                </pic:spPr>
              </pic:pic>
            </a:graphicData>
          </a:graphic>
        </wp:anchor>
      </w:drawing>
    </w:r>
    <w:r>
      <w:rPr>
        <w:rFonts w:hint="eastAsia" w:ascii="方正劲颜体" w:hAnsi="方正劲颜体" w:eastAsia="方正劲颜体" w:cs="方正劲颜体"/>
        <w:color w:val="000000"/>
        <w:kern w:val="2"/>
        <w:sz w:val="32"/>
        <w:szCs w:val="32"/>
        <w:lang w:val="en-US" w:eastAsia="zh-CN" w:bidi="ar-SA"/>
      </w:rPr>
      <w:t>聚“猕”成山项目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F7374">
    <w:pPr>
      <w:pStyle w:val="15"/>
      <w:keepNext w:val="0"/>
      <w:keepLines w:val="0"/>
      <w:pageBreakBefore w:val="0"/>
      <w:widowControl w:val="0"/>
      <w:kinsoku/>
      <w:wordWrap/>
      <w:overflowPunct/>
      <w:topLinePunct w:val="0"/>
      <w:bidi w:val="0"/>
      <w:adjustRightInd/>
      <w:snapToGrid w:val="0"/>
      <w:jc w:val="center"/>
      <w:textAlignment w:val="auto"/>
      <w:rPr>
        <w:rFonts w:hint="default" w:eastAsia="宋体"/>
        <w:color w:val="000000" w:themeColor="text1"/>
        <w:sz w:val="24"/>
        <w:szCs w:val="24"/>
        <w:lang w:val="en-US" w:eastAsia="zh-CN"/>
        <w14:textFill>
          <w14:solidFill>
            <w14:schemeClr w14:val="tx1"/>
          </w14:solidFill>
        </w14:textFill>
      </w:rPr>
    </w:pPr>
    <w:r>
      <w:rPr>
        <w:rFonts w:hint="eastAsia" w:eastAsia="宋体"/>
        <w:color w:val="000000" w:themeColor="text1"/>
        <w:sz w:val="28"/>
        <w:szCs w:val="28"/>
        <w:lang w:eastAsia="zh-CN"/>
        <w14:textFill>
          <w14:solidFill>
            <w14:schemeClr w14:val="tx1"/>
          </w14:solidFill>
        </w14:textFill>
      </w:rPr>
      <w:drawing>
        <wp:anchor distT="0" distB="0" distL="114300" distR="114300" simplePos="0" relativeHeight="251661312" behindDoc="0" locked="0" layoutInCell="1" allowOverlap="1">
          <wp:simplePos x="0" y="0"/>
          <wp:positionH relativeFrom="column">
            <wp:posOffset>-1045210</wp:posOffset>
          </wp:positionH>
          <wp:positionV relativeFrom="paragraph">
            <wp:posOffset>-470535</wp:posOffset>
          </wp:positionV>
          <wp:extent cx="1216025" cy="1100455"/>
          <wp:effectExtent l="0" t="0" r="0" b="0"/>
          <wp:wrapNone/>
          <wp:docPr id="24" name="图片 24" descr="8F12F15EFD13B2FECF2A5ED44995C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F12F15EFD13B2FECF2A5ED44995C4D9"/>
                  <pic:cNvPicPr>
                    <a:picLocks noChangeAspect="1"/>
                  </pic:cNvPicPr>
                </pic:nvPicPr>
                <pic:blipFill>
                  <a:blip r:embed="rId1">
                    <a:clrChange>
                      <a:clrFrom>
                        <a:srgbClr val="F4F0E8">
                          <a:alpha val="100000"/>
                        </a:srgbClr>
                      </a:clrFrom>
                      <a:clrTo>
                        <a:srgbClr val="F4F0E8">
                          <a:alpha val="100000"/>
                          <a:alpha val="0"/>
                        </a:srgbClr>
                      </a:clrTo>
                    </a:clrChange>
                  </a:blip>
                  <a:srcRect l="21223" t="19577" r="18930" b="26278"/>
                  <a:stretch>
                    <a:fillRect/>
                  </a:stretch>
                </pic:blipFill>
                <pic:spPr>
                  <a:xfrm>
                    <a:off x="0" y="0"/>
                    <a:ext cx="1216025" cy="1100455"/>
                  </a:xfrm>
                  <a:prstGeom prst="rect">
                    <a:avLst/>
                  </a:prstGeom>
                </pic:spPr>
              </pic:pic>
            </a:graphicData>
          </a:graphic>
        </wp:anchor>
      </w:drawing>
    </w:r>
    <w:r>
      <w:rPr>
        <w:sz w:val="36"/>
      </w:rPr>
      <w:drawing>
        <wp:anchor distT="0" distB="0" distL="114300" distR="114300" simplePos="0" relativeHeight="251664384" behindDoc="1" locked="0" layoutInCell="1" allowOverlap="1">
          <wp:simplePos x="0" y="0"/>
          <wp:positionH relativeFrom="margin">
            <wp:align>center</wp:align>
          </wp:positionH>
          <wp:positionV relativeFrom="margin">
            <wp:align>center</wp:align>
          </wp:positionV>
          <wp:extent cx="7576185" cy="10715625"/>
          <wp:effectExtent l="0" t="0" r="13335" b="13335"/>
          <wp:wrapNone/>
          <wp:docPr id="31" name="WordPictureWatermark149051" descr="黄色 (21 x 29.7 厘米)(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PictureWatermark149051" descr="黄色 (21 x 29.7 厘米)(1)"/>
                  <pic:cNvPicPr>
                    <a:picLocks noChangeAspect="1"/>
                  </pic:cNvPicPr>
                </pic:nvPicPr>
                <pic:blipFill>
                  <a:blip r:embed="rId2"/>
                  <a:stretch>
                    <a:fillRect/>
                  </a:stretch>
                </pic:blipFill>
                <pic:spPr>
                  <a:xfrm>
                    <a:off x="0" y="0"/>
                    <a:ext cx="7576185" cy="10715625"/>
                  </a:xfrm>
                  <a:prstGeom prst="rect">
                    <a:avLst/>
                  </a:prstGeom>
                </pic:spPr>
              </pic:pic>
            </a:graphicData>
          </a:graphic>
        </wp:anchor>
      </w:drawing>
    </w:r>
    <w:r>
      <w:rPr>
        <w:rFonts w:hint="eastAsia" w:ascii="方正劲颜体" w:hAnsi="方正劲颜体" w:eastAsia="方正劲颜体" w:cs="方正劲颜体"/>
        <w:color w:val="000000" w:themeColor="text1"/>
        <w:sz w:val="36"/>
        <w:szCs w:val="36"/>
        <w:lang w:val="en-US" w:eastAsia="zh-CN"/>
        <w14:textFill>
          <w14:solidFill>
            <w14:schemeClr w14:val="tx1"/>
          </w14:solidFill>
        </w14:textFill>
      </w:rPr>
      <w:t>聚“猕”成山项目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BFAE5"/>
    <w:multiLevelType w:val="singleLevel"/>
    <w:tmpl w:val="861BFAE5"/>
    <w:lvl w:ilvl="0" w:tentative="0">
      <w:start w:val="1"/>
      <w:numFmt w:val="decimal"/>
      <w:suff w:val="nothing"/>
      <w:lvlText w:val="（%1）"/>
      <w:lvlJc w:val="left"/>
      <w:pPr>
        <w:ind w:left="420" w:leftChars="0" w:firstLine="0" w:firstLineChars="0"/>
      </w:pPr>
    </w:lvl>
  </w:abstractNum>
  <w:abstractNum w:abstractNumId="1">
    <w:nsid w:val="883C4334"/>
    <w:multiLevelType w:val="singleLevel"/>
    <w:tmpl w:val="883C4334"/>
    <w:lvl w:ilvl="0" w:tentative="0">
      <w:start w:val="1"/>
      <w:numFmt w:val="chineseCounting"/>
      <w:suff w:val="nothing"/>
      <w:lvlText w:val="%1、"/>
      <w:lvlJc w:val="left"/>
      <w:pPr>
        <w:ind w:left="0" w:firstLine="420"/>
      </w:pPr>
      <w:rPr>
        <w:rFonts w:hint="eastAsia"/>
      </w:rPr>
    </w:lvl>
  </w:abstractNum>
  <w:abstractNum w:abstractNumId="2">
    <w:nsid w:val="8BFBF3A7"/>
    <w:multiLevelType w:val="singleLevel"/>
    <w:tmpl w:val="8BFBF3A7"/>
    <w:lvl w:ilvl="0" w:tentative="0">
      <w:start w:val="1"/>
      <w:numFmt w:val="chineseCounting"/>
      <w:suff w:val="nothing"/>
      <w:lvlText w:val="%1、"/>
      <w:lvlJc w:val="left"/>
      <w:pPr>
        <w:ind w:left="0" w:firstLine="420"/>
      </w:pPr>
      <w:rPr>
        <w:rFonts w:hint="eastAsia"/>
      </w:rPr>
    </w:lvl>
  </w:abstractNum>
  <w:abstractNum w:abstractNumId="3">
    <w:nsid w:val="8D3513A5"/>
    <w:multiLevelType w:val="singleLevel"/>
    <w:tmpl w:val="8D3513A5"/>
    <w:lvl w:ilvl="0" w:tentative="0">
      <w:start w:val="1"/>
      <w:numFmt w:val="decimal"/>
      <w:lvlText w:val="%1."/>
      <w:lvlJc w:val="left"/>
      <w:pPr>
        <w:ind w:left="425" w:hanging="425"/>
      </w:pPr>
      <w:rPr>
        <w:rFonts w:hint="default"/>
      </w:rPr>
    </w:lvl>
  </w:abstractNum>
  <w:abstractNum w:abstractNumId="4">
    <w:nsid w:val="90525A7C"/>
    <w:multiLevelType w:val="singleLevel"/>
    <w:tmpl w:val="90525A7C"/>
    <w:lvl w:ilvl="0" w:tentative="0">
      <w:start w:val="1"/>
      <w:numFmt w:val="decimal"/>
      <w:lvlText w:val="%1."/>
      <w:lvlJc w:val="left"/>
      <w:pPr>
        <w:ind w:left="425" w:hanging="425"/>
      </w:pPr>
      <w:rPr>
        <w:rFonts w:hint="default"/>
      </w:rPr>
    </w:lvl>
  </w:abstractNum>
  <w:abstractNum w:abstractNumId="5">
    <w:nsid w:val="9077E890"/>
    <w:multiLevelType w:val="singleLevel"/>
    <w:tmpl w:val="9077E890"/>
    <w:lvl w:ilvl="0" w:tentative="0">
      <w:start w:val="1"/>
      <w:numFmt w:val="decimal"/>
      <w:lvlText w:val="%1."/>
      <w:lvlJc w:val="left"/>
      <w:pPr>
        <w:ind w:left="425" w:hanging="425"/>
      </w:pPr>
      <w:rPr>
        <w:rFonts w:hint="default"/>
      </w:rPr>
    </w:lvl>
  </w:abstractNum>
  <w:abstractNum w:abstractNumId="6">
    <w:nsid w:val="90A6E2E8"/>
    <w:multiLevelType w:val="singleLevel"/>
    <w:tmpl w:val="90A6E2E8"/>
    <w:lvl w:ilvl="0" w:tentative="0">
      <w:start w:val="1"/>
      <w:numFmt w:val="decimal"/>
      <w:lvlText w:val="(%1)"/>
      <w:lvlJc w:val="left"/>
      <w:pPr>
        <w:ind w:left="425" w:hanging="425"/>
      </w:pPr>
      <w:rPr>
        <w:rFonts w:hint="default"/>
      </w:rPr>
    </w:lvl>
  </w:abstractNum>
  <w:abstractNum w:abstractNumId="7">
    <w:nsid w:val="96B234DE"/>
    <w:multiLevelType w:val="singleLevel"/>
    <w:tmpl w:val="96B234DE"/>
    <w:lvl w:ilvl="0" w:tentative="0">
      <w:start w:val="1"/>
      <w:numFmt w:val="decimal"/>
      <w:lvlText w:val="%1."/>
      <w:lvlJc w:val="left"/>
      <w:pPr>
        <w:ind w:left="425" w:hanging="425"/>
      </w:pPr>
      <w:rPr>
        <w:rFonts w:hint="default"/>
      </w:rPr>
    </w:lvl>
  </w:abstractNum>
  <w:abstractNum w:abstractNumId="8">
    <w:nsid w:val="9BAD525E"/>
    <w:multiLevelType w:val="singleLevel"/>
    <w:tmpl w:val="9BAD525E"/>
    <w:lvl w:ilvl="0" w:tentative="0">
      <w:start w:val="1"/>
      <w:numFmt w:val="decimal"/>
      <w:lvlText w:val="%1."/>
      <w:lvlJc w:val="left"/>
      <w:pPr>
        <w:ind w:left="425" w:hanging="425"/>
      </w:pPr>
      <w:rPr>
        <w:rFonts w:hint="default"/>
      </w:rPr>
    </w:lvl>
  </w:abstractNum>
  <w:abstractNum w:abstractNumId="9">
    <w:nsid w:val="A46F3A18"/>
    <w:multiLevelType w:val="singleLevel"/>
    <w:tmpl w:val="A46F3A18"/>
    <w:lvl w:ilvl="0" w:tentative="0">
      <w:start w:val="1"/>
      <w:numFmt w:val="chineseCounting"/>
      <w:suff w:val="nothing"/>
      <w:lvlText w:val="（%1）"/>
      <w:lvlJc w:val="left"/>
      <w:pPr>
        <w:ind w:left="0" w:firstLine="420"/>
      </w:pPr>
      <w:rPr>
        <w:rFonts w:hint="eastAsia"/>
      </w:rPr>
    </w:lvl>
  </w:abstractNum>
  <w:abstractNum w:abstractNumId="10">
    <w:nsid w:val="A657A4D9"/>
    <w:multiLevelType w:val="singleLevel"/>
    <w:tmpl w:val="A657A4D9"/>
    <w:lvl w:ilvl="0" w:tentative="0">
      <w:start w:val="1"/>
      <w:numFmt w:val="decimal"/>
      <w:lvlText w:val="%1."/>
      <w:lvlJc w:val="left"/>
      <w:pPr>
        <w:ind w:left="425" w:hanging="425"/>
      </w:pPr>
      <w:rPr>
        <w:rFonts w:hint="default"/>
      </w:rPr>
    </w:lvl>
  </w:abstractNum>
  <w:abstractNum w:abstractNumId="11">
    <w:nsid w:val="AC9542B3"/>
    <w:multiLevelType w:val="singleLevel"/>
    <w:tmpl w:val="AC9542B3"/>
    <w:lvl w:ilvl="0" w:tentative="0">
      <w:start w:val="1"/>
      <w:numFmt w:val="decimal"/>
      <w:lvlText w:val="(%1)"/>
      <w:lvlJc w:val="left"/>
      <w:pPr>
        <w:ind w:left="425" w:hanging="425"/>
      </w:pPr>
      <w:rPr>
        <w:rFonts w:hint="default"/>
      </w:rPr>
    </w:lvl>
  </w:abstractNum>
  <w:abstractNum w:abstractNumId="12">
    <w:nsid w:val="B5E0A09C"/>
    <w:multiLevelType w:val="singleLevel"/>
    <w:tmpl w:val="B5E0A09C"/>
    <w:lvl w:ilvl="0" w:tentative="0">
      <w:start w:val="1"/>
      <w:numFmt w:val="chineseCounting"/>
      <w:suff w:val="nothing"/>
      <w:lvlText w:val="%1、"/>
      <w:lvlJc w:val="left"/>
      <w:pPr>
        <w:ind w:left="0" w:firstLine="420"/>
      </w:pPr>
      <w:rPr>
        <w:rFonts w:hint="eastAsia"/>
      </w:rPr>
    </w:lvl>
  </w:abstractNum>
  <w:abstractNum w:abstractNumId="13">
    <w:nsid w:val="D1695CD6"/>
    <w:multiLevelType w:val="singleLevel"/>
    <w:tmpl w:val="D1695CD6"/>
    <w:lvl w:ilvl="0" w:tentative="0">
      <w:start w:val="1"/>
      <w:numFmt w:val="decimal"/>
      <w:lvlText w:val="%1."/>
      <w:lvlJc w:val="left"/>
      <w:pPr>
        <w:ind w:left="425" w:hanging="425"/>
      </w:pPr>
      <w:rPr>
        <w:rFonts w:hint="default"/>
      </w:rPr>
    </w:lvl>
  </w:abstractNum>
  <w:abstractNum w:abstractNumId="14">
    <w:nsid w:val="D2A8DE19"/>
    <w:multiLevelType w:val="singleLevel"/>
    <w:tmpl w:val="D2A8DE19"/>
    <w:lvl w:ilvl="0" w:tentative="0">
      <w:start w:val="1"/>
      <w:numFmt w:val="chineseCounting"/>
      <w:suff w:val="nothing"/>
      <w:lvlText w:val="（%1）"/>
      <w:lvlJc w:val="left"/>
      <w:pPr>
        <w:ind w:left="0" w:firstLine="420"/>
      </w:pPr>
      <w:rPr>
        <w:rFonts w:hint="eastAsia"/>
      </w:rPr>
    </w:lvl>
  </w:abstractNum>
  <w:abstractNum w:abstractNumId="15">
    <w:nsid w:val="D60871D1"/>
    <w:multiLevelType w:val="singleLevel"/>
    <w:tmpl w:val="D60871D1"/>
    <w:lvl w:ilvl="0" w:tentative="0">
      <w:start w:val="1"/>
      <w:numFmt w:val="decimal"/>
      <w:lvlText w:val="%1."/>
      <w:lvlJc w:val="left"/>
      <w:pPr>
        <w:ind w:left="425" w:hanging="425"/>
      </w:pPr>
      <w:rPr>
        <w:rFonts w:hint="default"/>
      </w:rPr>
    </w:lvl>
  </w:abstractNum>
  <w:abstractNum w:abstractNumId="16">
    <w:nsid w:val="D726BE1F"/>
    <w:multiLevelType w:val="singleLevel"/>
    <w:tmpl w:val="D726BE1F"/>
    <w:lvl w:ilvl="0" w:tentative="0">
      <w:start w:val="1"/>
      <w:numFmt w:val="chineseCounting"/>
      <w:suff w:val="nothing"/>
      <w:lvlText w:val="（%1）"/>
      <w:lvlJc w:val="left"/>
      <w:pPr>
        <w:ind w:left="300" w:firstLine="420"/>
      </w:pPr>
      <w:rPr>
        <w:rFonts w:hint="eastAsia"/>
      </w:rPr>
    </w:lvl>
  </w:abstractNum>
  <w:abstractNum w:abstractNumId="17">
    <w:nsid w:val="DAFF48CE"/>
    <w:multiLevelType w:val="singleLevel"/>
    <w:tmpl w:val="DAFF48CE"/>
    <w:lvl w:ilvl="0" w:tentative="0">
      <w:start w:val="1"/>
      <w:numFmt w:val="decimal"/>
      <w:lvlText w:val="(%1)"/>
      <w:lvlJc w:val="left"/>
      <w:pPr>
        <w:ind w:left="425" w:hanging="425"/>
      </w:pPr>
      <w:rPr>
        <w:rFonts w:hint="default"/>
      </w:rPr>
    </w:lvl>
  </w:abstractNum>
  <w:abstractNum w:abstractNumId="18">
    <w:nsid w:val="DCD2A87F"/>
    <w:multiLevelType w:val="singleLevel"/>
    <w:tmpl w:val="DCD2A87F"/>
    <w:lvl w:ilvl="0" w:tentative="0">
      <w:start w:val="1"/>
      <w:numFmt w:val="bullet"/>
      <w:pStyle w:val="40"/>
      <w:lvlText w:val="&quot;"/>
      <w:lvlJc w:val="left"/>
      <w:pPr>
        <w:tabs>
          <w:tab w:val="left" w:pos="113"/>
        </w:tabs>
        <w:ind w:left="0" w:firstLine="0"/>
      </w:pPr>
      <w:rPr>
        <w:rFonts w:hint="default" w:ascii="汉仪方叠体简" w:hAnsi="汉仪方叠体简" w:eastAsia="汉仪方叠体简" w:cs="汉仪方叠体简"/>
        <w:b/>
        <w:bCs/>
        <w:color w:val="C3D69B" w:themeColor="accent3" w:themeTint="99"/>
        <w:sz w:val="56"/>
        <w:szCs w:val="56"/>
        <w14:textFill>
          <w14:solidFill>
            <w14:schemeClr w14:val="accent3">
              <w14:lumMod w14:val="60000"/>
              <w14:lumOff w14:val="40000"/>
            </w14:schemeClr>
          </w14:solidFill>
        </w14:textFill>
      </w:rPr>
    </w:lvl>
  </w:abstractNum>
  <w:abstractNum w:abstractNumId="19">
    <w:nsid w:val="E701CB70"/>
    <w:multiLevelType w:val="singleLevel"/>
    <w:tmpl w:val="E701CB70"/>
    <w:lvl w:ilvl="0" w:tentative="0">
      <w:start w:val="1"/>
      <w:numFmt w:val="decimal"/>
      <w:lvlText w:val="%1."/>
      <w:lvlJc w:val="left"/>
      <w:pPr>
        <w:ind w:left="425" w:hanging="425"/>
      </w:pPr>
      <w:rPr>
        <w:rFonts w:hint="default"/>
      </w:rPr>
    </w:lvl>
  </w:abstractNum>
  <w:abstractNum w:abstractNumId="20">
    <w:nsid w:val="F03FFDBE"/>
    <w:multiLevelType w:val="singleLevel"/>
    <w:tmpl w:val="F03FFDBE"/>
    <w:lvl w:ilvl="0" w:tentative="0">
      <w:start w:val="1"/>
      <w:numFmt w:val="chineseCounting"/>
      <w:suff w:val="nothing"/>
      <w:lvlText w:val="%1、"/>
      <w:lvlJc w:val="left"/>
      <w:pPr>
        <w:ind w:left="0" w:firstLine="420"/>
      </w:pPr>
      <w:rPr>
        <w:rFonts w:hint="eastAsia"/>
      </w:rPr>
    </w:lvl>
  </w:abstractNum>
  <w:abstractNum w:abstractNumId="21">
    <w:nsid w:val="F7EB2800"/>
    <w:multiLevelType w:val="singleLevel"/>
    <w:tmpl w:val="F7EB2800"/>
    <w:lvl w:ilvl="0" w:tentative="0">
      <w:start w:val="1"/>
      <w:numFmt w:val="decimal"/>
      <w:lvlText w:val="%1."/>
      <w:lvlJc w:val="left"/>
      <w:pPr>
        <w:ind w:left="425" w:hanging="425"/>
      </w:pPr>
      <w:rPr>
        <w:rFonts w:hint="default"/>
      </w:rPr>
    </w:lvl>
  </w:abstractNum>
  <w:abstractNum w:abstractNumId="22">
    <w:nsid w:val="FE12B0B6"/>
    <w:multiLevelType w:val="singleLevel"/>
    <w:tmpl w:val="FE12B0B6"/>
    <w:lvl w:ilvl="0" w:tentative="0">
      <w:start w:val="1"/>
      <w:numFmt w:val="decimal"/>
      <w:lvlText w:val="%1."/>
      <w:lvlJc w:val="left"/>
      <w:pPr>
        <w:ind w:left="425" w:hanging="425"/>
      </w:pPr>
      <w:rPr>
        <w:rFonts w:hint="default"/>
      </w:rPr>
    </w:lvl>
  </w:abstractNum>
  <w:abstractNum w:abstractNumId="23">
    <w:nsid w:val="005D34D9"/>
    <w:multiLevelType w:val="singleLevel"/>
    <w:tmpl w:val="005D34D9"/>
    <w:lvl w:ilvl="0" w:tentative="0">
      <w:start w:val="1"/>
      <w:numFmt w:val="decimal"/>
      <w:lvlText w:val="%1."/>
      <w:lvlJc w:val="left"/>
      <w:pPr>
        <w:tabs>
          <w:tab w:val="left" w:pos="312"/>
        </w:tabs>
      </w:pPr>
    </w:lvl>
  </w:abstractNum>
  <w:abstractNum w:abstractNumId="24">
    <w:nsid w:val="09F37255"/>
    <w:multiLevelType w:val="multilevel"/>
    <w:tmpl w:val="09F37255"/>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5">
    <w:nsid w:val="0FE8A53B"/>
    <w:multiLevelType w:val="singleLevel"/>
    <w:tmpl w:val="0FE8A53B"/>
    <w:lvl w:ilvl="0" w:tentative="0">
      <w:start w:val="1"/>
      <w:numFmt w:val="decimal"/>
      <w:lvlText w:val="%1)"/>
      <w:lvlJc w:val="left"/>
      <w:pPr>
        <w:ind w:left="425" w:hanging="425"/>
      </w:pPr>
      <w:rPr>
        <w:rFonts w:hint="default"/>
      </w:rPr>
    </w:lvl>
  </w:abstractNum>
  <w:abstractNum w:abstractNumId="26">
    <w:nsid w:val="13187F6A"/>
    <w:multiLevelType w:val="singleLevel"/>
    <w:tmpl w:val="13187F6A"/>
    <w:lvl w:ilvl="0" w:tentative="0">
      <w:start w:val="1"/>
      <w:numFmt w:val="chineseCounting"/>
      <w:suff w:val="nothing"/>
      <w:lvlText w:val="（%1）"/>
      <w:lvlJc w:val="left"/>
      <w:pPr>
        <w:ind w:left="0" w:firstLine="420"/>
      </w:pPr>
      <w:rPr>
        <w:rFonts w:hint="eastAsia"/>
      </w:rPr>
    </w:lvl>
  </w:abstractNum>
  <w:abstractNum w:abstractNumId="27">
    <w:nsid w:val="1964B386"/>
    <w:multiLevelType w:val="singleLevel"/>
    <w:tmpl w:val="1964B386"/>
    <w:lvl w:ilvl="0" w:tentative="0">
      <w:start w:val="1"/>
      <w:numFmt w:val="chineseCounting"/>
      <w:suff w:val="nothing"/>
      <w:lvlText w:val="%1、"/>
      <w:lvlJc w:val="left"/>
      <w:pPr>
        <w:ind w:left="0" w:firstLine="420"/>
      </w:pPr>
      <w:rPr>
        <w:rFonts w:hint="eastAsia"/>
      </w:rPr>
    </w:lvl>
  </w:abstractNum>
  <w:abstractNum w:abstractNumId="28">
    <w:nsid w:val="1B09CF22"/>
    <w:multiLevelType w:val="singleLevel"/>
    <w:tmpl w:val="1B09CF22"/>
    <w:lvl w:ilvl="0" w:tentative="0">
      <w:start w:val="1"/>
      <w:numFmt w:val="decimal"/>
      <w:lvlText w:val="%1."/>
      <w:lvlJc w:val="left"/>
      <w:pPr>
        <w:ind w:left="425" w:hanging="425"/>
      </w:pPr>
      <w:rPr>
        <w:rFonts w:hint="default"/>
      </w:rPr>
    </w:lvl>
  </w:abstractNum>
  <w:abstractNum w:abstractNumId="29">
    <w:nsid w:val="1C18D2FF"/>
    <w:multiLevelType w:val="singleLevel"/>
    <w:tmpl w:val="1C18D2FF"/>
    <w:lvl w:ilvl="0" w:tentative="0">
      <w:start w:val="3"/>
      <w:numFmt w:val="chineseCounting"/>
      <w:suff w:val="nothing"/>
      <w:lvlText w:val="%1、"/>
      <w:lvlJc w:val="left"/>
      <w:pPr>
        <w:ind w:left="0" w:firstLine="420"/>
      </w:pPr>
      <w:rPr>
        <w:rFonts w:hint="eastAsia"/>
      </w:rPr>
    </w:lvl>
  </w:abstractNum>
  <w:abstractNum w:abstractNumId="30">
    <w:nsid w:val="1C909867"/>
    <w:multiLevelType w:val="singleLevel"/>
    <w:tmpl w:val="1C909867"/>
    <w:lvl w:ilvl="0" w:tentative="0">
      <w:start w:val="1"/>
      <w:numFmt w:val="decimal"/>
      <w:lvlText w:val="(%1)"/>
      <w:lvlJc w:val="left"/>
      <w:pPr>
        <w:ind w:left="425" w:hanging="425"/>
      </w:pPr>
      <w:rPr>
        <w:rFonts w:hint="default"/>
      </w:rPr>
    </w:lvl>
  </w:abstractNum>
  <w:abstractNum w:abstractNumId="31">
    <w:nsid w:val="2293CC2A"/>
    <w:multiLevelType w:val="singleLevel"/>
    <w:tmpl w:val="2293CC2A"/>
    <w:lvl w:ilvl="0" w:tentative="0">
      <w:start w:val="1"/>
      <w:numFmt w:val="decimal"/>
      <w:lvlText w:val="%1."/>
      <w:lvlJc w:val="left"/>
      <w:pPr>
        <w:ind w:left="425" w:hanging="425"/>
      </w:pPr>
      <w:rPr>
        <w:rFonts w:hint="default"/>
      </w:rPr>
    </w:lvl>
  </w:abstractNum>
  <w:abstractNum w:abstractNumId="32">
    <w:nsid w:val="28DE95A7"/>
    <w:multiLevelType w:val="singleLevel"/>
    <w:tmpl w:val="28DE95A7"/>
    <w:lvl w:ilvl="0" w:tentative="0">
      <w:start w:val="1"/>
      <w:numFmt w:val="decimal"/>
      <w:lvlText w:val="%1."/>
      <w:lvlJc w:val="left"/>
      <w:pPr>
        <w:ind w:left="425" w:hanging="425"/>
      </w:pPr>
      <w:rPr>
        <w:rFonts w:hint="default"/>
      </w:rPr>
    </w:lvl>
  </w:abstractNum>
  <w:abstractNum w:abstractNumId="33">
    <w:nsid w:val="2A8595D5"/>
    <w:multiLevelType w:val="singleLevel"/>
    <w:tmpl w:val="2A8595D5"/>
    <w:lvl w:ilvl="0" w:tentative="0">
      <w:start w:val="1"/>
      <w:numFmt w:val="chineseCounting"/>
      <w:suff w:val="nothing"/>
      <w:lvlText w:val="（%1）"/>
      <w:lvlJc w:val="left"/>
      <w:pPr>
        <w:ind w:left="0" w:firstLine="420"/>
      </w:pPr>
      <w:rPr>
        <w:rFonts w:hint="eastAsia"/>
      </w:rPr>
    </w:lvl>
  </w:abstractNum>
  <w:abstractNum w:abstractNumId="34">
    <w:nsid w:val="2B6CC4A4"/>
    <w:multiLevelType w:val="singleLevel"/>
    <w:tmpl w:val="2B6CC4A4"/>
    <w:lvl w:ilvl="0" w:tentative="0">
      <w:start w:val="1"/>
      <w:numFmt w:val="decimal"/>
      <w:lvlText w:val="%1."/>
      <w:lvlJc w:val="left"/>
      <w:pPr>
        <w:ind w:left="425" w:hanging="425"/>
      </w:pPr>
      <w:rPr>
        <w:rFonts w:hint="default"/>
      </w:rPr>
    </w:lvl>
  </w:abstractNum>
  <w:abstractNum w:abstractNumId="35">
    <w:nsid w:val="2B99D73F"/>
    <w:multiLevelType w:val="multilevel"/>
    <w:tmpl w:val="2B99D73F"/>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6">
    <w:nsid w:val="2BDBF5F4"/>
    <w:multiLevelType w:val="singleLevel"/>
    <w:tmpl w:val="2BDBF5F4"/>
    <w:lvl w:ilvl="0" w:tentative="0">
      <w:start w:val="1"/>
      <w:numFmt w:val="decimal"/>
      <w:lvlText w:val="(%1)"/>
      <w:lvlJc w:val="left"/>
      <w:pPr>
        <w:ind w:left="425" w:hanging="425"/>
      </w:pPr>
      <w:rPr>
        <w:rFonts w:hint="default"/>
      </w:rPr>
    </w:lvl>
  </w:abstractNum>
  <w:abstractNum w:abstractNumId="37">
    <w:nsid w:val="2F5C3E7B"/>
    <w:multiLevelType w:val="singleLevel"/>
    <w:tmpl w:val="2F5C3E7B"/>
    <w:lvl w:ilvl="0" w:tentative="0">
      <w:start w:val="1"/>
      <w:numFmt w:val="chineseCounting"/>
      <w:suff w:val="nothing"/>
      <w:lvlText w:val="%1、"/>
      <w:lvlJc w:val="left"/>
      <w:pPr>
        <w:ind w:left="0" w:firstLine="420"/>
      </w:pPr>
      <w:rPr>
        <w:rFonts w:hint="eastAsia"/>
      </w:rPr>
    </w:lvl>
  </w:abstractNum>
  <w:abstractNum w:abstractNumId="38">
    <w:nsid w:val="3A36328B"/>
    <w:multiLevelType w:val="singleLevel"/>
    <w:tmpl w:val="3A36328B"/>
    <w:lvl w:ilvl="0" w:tentative="0">
      <w:start w:val="1"/>
      <w:numFmt w:val="decimal"/>
      <w:lvlText w:val="%1."/>
      <w:lvlJc w:val="left"/>
      <w:pPr>
        <w:ind w:left="425" w:hanging="425"/>
      </w:pPr>
      <w:rPr>
        <w:rFonts w:hint="default"/>
      </w:rPr>
    </w:lvl>
  </w:abstractNum>
  <w:abstractNum w:abstractNumId="39">
    <w:nsid w:val="3E1C4A5B"/>
    <w:multiLevelType w:val="singleLevel"/>
    <w:tmpl w:val="3E1C4A5B"/>
    <w:lvl w:ilvl="0" w:tentative="0">
      <w:start w:val="1"/>
      <w:numFmt w:val="chineseCounting"/>
      <w:suff w:val="nothing"/>
      <w:lvlText w:val="（%1）"/>
      <w:lvlJc w:val="left"/>
      <w:pPr>
        <w:ind w:left="0" w:firstLine="420"/>
      </w:pPr>
      <w:rPr>
        <w:rFonts w:hint="eastAsia"/>
      </w:rPr>
    </w:lvl>
  </w:abstractNum>
  <w:abstractNum w:abstractNumId="40">
    <w:nsid w:val="3F606312"/>
    <w:multiLevelType w:val="singleLevel"/>
    <w:tmpl w:val="3F606312"/>
    <w:lvl w:ilvl="0" w:tentative="0">
      <w:start w:val="1"/>
      <w:numFmt w:val="chineseCounting"/>
      <w:suff w:val="nothing"/>
      <w:lvlText w:val="%1、"/>
      <w:lvlJc w:val="left"/>
      <w:pPr>
        <w:ind w:left="0" w:firstLine="420"/>
      </w:pPr>
      <w:rPr>
        <w:rFonts w:hint="eastAsia"/>
      </w:rPr>
    </w:lvl>
  </w:abstractNum>
  <w:abstractNum w:abstractNumId="41">
    <w:nsid w:val="40379C1F"/>
    <w:multiLevelType w:val="singleLevel"/>
    <w:tmpl w:val="40379C1F"/>
    <w:lvl w:ilvl="0" w:tentative="0">
      <w:start w:val="1"/>
      <w:numFmt w:val="decimal"/>
      <w:lvlText w:val="%1."/>
      <w:lvlJc w:val="left"/>
      <w:pPr>
        <w:ind w:left="425" w:hanging="425"/>
      </w:pPr>
      <w:rPr>
        <w:rFonts w:hint="default"/>
      </w:rPr>
    </w:lvl>
  </w:abstractNum>
  <w:abstractNum w:abstractNumId="42">
    <w:nsid w:val="46A6D873"/>
    <w:multiLevelType w:val="singleLevel"/>
    <w:tmpl w:val="46A6D873"/>
    <w:lvl w:ilvl="0" w:tentative="0">
      <w:start w:val="1"/>
      <w:numFmt w:val="decimal"/>
      <w:lvlText w:val="%1."/>
      <w:lvlJc w:val="left"/>
      <w:pPr>
        <w:ind w:left="425" w:hanging="425"/>
      </w:pPr>
      <w:rPr>
        <w:rFonts w:hint="default"/>
      </w:rPr>
    </w:lvl>
  </w:abstractNum>
  <w:abstractNum w:abstractNumId="43">
    <w:nsid w:val="4D43D6BC"/>
    <w:multiLevelType w:val="multilevel"/>
    <w:tmpl w:val="4D43D6BC"/>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44">
    <w:nsid w:val="4DD9F859"/>
    <w:multiLevelType w:val="singleLevel"/>
    <w:tmpl w:val="4DD9F859"/>
    <w:lvl w:ilvl="0" w:tentative="0">
      <w:start w:val="1"/>
      <w:numFmt w:val="decimal"/>
      <w:lvlText w:val="(%1)"/>
      <w:lvlJc w:val="left"/>
      <w:pPr>
        <w:ind w:left="425" w:hanging="425"/>
      </w:pPr>
      <w:rPr>
        <w:rFonts w:hint="default"/>
      </w:rPr>
    </w:lvl>
  </w:abstractNum>
  <w:abstractNum w:abstractNumId="45">
    <w:nsid w:val="530ED9EE"/>
    <w:multiLevelType w:val="singleLevel"/>
    <w:tmpl w:val="530ED9EE"/>
    <w:lvl w:ilvl="0" w:tentative="0">
      <w:start w:val="1"/>
      <w:numFmt w:val="decimal"/>
      <w:lvlText w:val="(%1)"/>
      <w:lvlJc w:val="left"/>
      <w:pPr>
        <w:ind w:left="425" w:hanging="425"/>
      </w:pPr>
      <w:rPr>
        <w:rFonts w:hint="default"/>
      </w:rPr>
    </w:lvl>
  </w:abstractNum>
  <w:abstractNum w:abstractNumId="46">
    <w:nsid w:val="554FF683"/>
    <w:multiLevelType w:val="singleLevel"/>
    <w:tmpl w:val="554FF683"/>
    <w:lvl w:ilvl="0" w:tentative="0">
      <w:start w:val="1"/>
      <w:numFmt w:val="decimal"/>
      <w:lvlText w:val="(%1)"/>
      <w:lvlJc w:val="left"/>
      <w:pPr>
        <w:ind w:left="425" w:hanging="425"/>
      </w:pPr>
      <w:rPr>
        <w:rFonts w:hint="default"/>
      </w:rPr>
    </w:lvl>
  </w:abstractNum>
  <w:abstractNum w:abstractNumId="47">
    <w:nsid w:val="5CFAD4D5"/>
    <w:multiLevelType w:val="singleLevel"/>
    <w:tmpl w:val="5CFAD4D5"/>
    <w:lvl w:ilvl="0" w:tentative="0">
      <w:start w:val="1"/>
      <w:numFmt w:val="decimal"/>
      <w:lvlText w:val="%1."/>
      <w:lvlJc w:val="left"/>
      <w:pPr>
        <w:ind w:left="425" w:hanging="425"/>
      </w:pPr>
      <w:rPr>
        <w:rFonts w:hint="default"/>
      </w:rPr>
    </w:lvl>
  </w:abstractNum>
  <w:abstractNum w:abstractNumId="48">
    <w:nsid w:val="60490EDB"/>
    <w:multiLevelType w:val="singleLevel"/>
    <w:tmpl w:val="60490EDB"/>
    <w:lvl w:ilvl="0" w:tentative="0">
      <w:start w:val="1"/>
      <w:numFmt w:val="chineseCounting"/>
      <w:suff w:val="nothing"/>
      <w:lvlText w:val="%1、"/>
      <w:lvlJc w:val="left"/>
      <w:pPr>
        <w:ind w:left="0" w:firstLine="420"/>
      </w:pPr>
      <w:rPr>
        <w:rFonts w:hint="eastAsia"/>
      </w:rPr>
    </w:lvl>
  </w:abstractNum>
  <w:abstractNum w:abstractNumId="49">
    <w:nsid w:val="613FA06A"/>
    <w:multiLevelType w:val="singleLevel"/>
    <w:tmpl w:val="613FA06A"/>
    <w:lvl w:ilvl="0" w:tentative="0">
      <w:start w:val="1"/>
      <w:numFmt w:val="chineseCounting"/>
      <w:suff w:val="nothing"/>
      <w:lvlText w:val="（%1）"/>
      <w:lvlJc w:val="left"/>
      <w:pPr>
        <w:ind w:left="0" w:firstLine="420"/>
      </w:pPr>
      <w:rPr>
        <w:rFonts w:hint="eastAsia"/>
      </w:rPr>
    </w:lvl>
  </w:abstractNum>
  <w:abstractNum w:abstractNumId="50">
    <w:nsid w:val="65364ED0"/>
    <w:multiLevelType w:val="singleLevel"/>
    <w:tmpl w:val="65364ED0"/>
    <w:lvl w:ilvl="0" w:tentative="0">
      <w:start w:val="1"/>
      <w:numFmt w:val="decimal"/>
      <w:lvlText w:val="(%1)"/>
      <w:lvlJc w:val="left"/>
      <w:pPr>
        <w:ind w:left="425" w:hanging="425"/>
      </w:pPr>
      <w:rPr>
        <w:rFonts w:hint="default"/>
      </w:rPr>
    </w:lvl>
  </w:abstractNum>
  <w:abstractNum w:abstractNumId="51">
    <w:nsid w:val="67AC1082"/>
    <w:multiLevelType w:val="singleLevel"/>
    <w:tmpl w:val="67AC1082"/>
    <w:lvl w:ilvl="0" w:tentative="0">
      <w:start w:val="1"/>
      <w:numFmt w:val="decimal"/>
      <w:lvlText w:val="%1."/>
      <w:lvlJc w:val="left"/>
      <w:pPr>
        <w:ind w:left="425" w:hanging="425"/>
      </w:pPr>
      <w:rPr>
        <w:rFonts w:hint="default"/>
      </w:rPr>
    </w:lvl>
  </w:abstractNum>
  <w:abstractNum w:abstractNumId="52">
    <w:nsid w:val="6A77EC94"/>
    <w:multiLevelType w:val="singleLevel"/>
    <w:tmpl w:val="6A77EC94"/>
    <w:lvl w:ilvl="0" w:tentative="0">
      <w:start w:val="1"/>
      <w:numFmt w:val="decimal"/>
      <w:lvlText w:val="(%1)"/>
      <w:lvlJc w:val="left"/>
      <w:pPr>
        <w:ind w:left="425" w:hanging="425"/>
      </w:pPr>
      <w:rPr>
        <w:rFonts w:hint="default"/>
      </w:rPr>
    </w:lvl>
  </w:abstractNum>
  <w:abstractNum w:abstractNumId="53">
    <w:nsid w:val="70E4E066"/>
    <w:multiLevelType w:val="singleLevel"/>
    <w:tmpl w:val="70E4E066"/>
    <w:lvl w:ilvl="0" w:tentative="0">
      <w:start w:val="1"/>
      <w:numFmt w:val="chineseCounting"/>
      <w:suff w:val="nothing"/>
      <w:lvlText w:val="（%1）"/>
      <w:lvlJc w:val="left"/>
      <w:pPr>
        <w:ind w:left="0" w:firstLine="420"/>
      </w:pPr>
      <w:rPr>
        <w:rFonts w:hint="eastAsia"/>
      </w:rPr>
    </w:lvl>
  </w:abstractNum>
  <w:abstractNum w:abstractNumId="54">
    <w:nsid w:val="7A6E29F7"/>
    <w:multiLevelType w:val="multilevel"/>
    <w:tmpl w:val="7A6E29F7"/>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5"/>
  </w:num>
  <w:num w:numId="2">
    <w:abstractNumId w:val="18"/>
  </w:num>
  <w:num w:numId="3">
    <w:abstractNumId w:val="4"/>
  </w:num>
  <w:num w:numId="4">
    <w:abstractNumId w:val="21"/>
  </w:num>
  <w:num w:numId="5">
    <w:abstractNumId w:val="1"/>
  </w:num>
  <w:num w:numId="6">
    <w:abstractNumId w:val="43"/>
  </w:num>
  <w:num w:numId="7">
    <w:abstractNumId w:val="52"/>
  </w:num>
  <w:num w:numId="8">
    <w:abstractNumId w:val="29"/>
  </w:num>
  <w:num w:numId="9">
    <w:abstractNumId w:val="34"/>
  </w:num>
  <w:num w:numId="10">
    <w:abstractNumId w:val="0"/>
  </w:num>
  <w:num w:numId="11">
    <w:abstractNumId w:val="25"/>
  </w:num>
  <w:num w:numId="12">
    <w:abstractNumId w:val="23"/>
  </w:num>
  <w:num w:numId="13">
    <w:abstractNumId w:val="50"/>
  </w:num>
  <w:num w:numId="14">
    <w:abstractNumId w:val="17"/>
  </w:num>
  <w:num w:numId="15">
    <w:abstractNumId w:val="11"/>
  </w:num>
  <w:num w:numId="16">
    <w:abstractNumId w:val="45"/>
  </w:num>
  <w:num w:numId="17">
    <w:abstractNumId w:val="32"/>
  </w:num>
  <w:num w:numId="18">
    <w:abstractNumId w:val="6"/>
  </w:num>
  <w:num w:numId="19">
    <w:abstractNumId w:val="51"/>
  </w:num>
  <w:num w:numId="20">
    <w:abstractNumId w:val="31"/>
  </w:num>
  <w:num w:numId="21">
    <w:abstractNumId w:val="42"/>
  </w:num>
  <w:num w:numId="22">
    <w:abstractNumId w:val="2"/>
  </w:num>
  <w:num w:numId="23">
    <w:abstractNumId w:val="3"/>
  </w:num>
  <w:num w:numId="24">
    <w:abstractNumId w:val="47"/>
  </w:num>
  <w:num w:numId="25">
    <w:abstractNumId w:val="46"/>
  </w:num>
  <w:num w:numId="26">
    <w:abstractNumId w:val="41"/>
  </w:num>
  <w:num w:numId="27">
    <w:abstractNumId w:val="37"/>
  </w:num>
  <w:num w:numId="28">
    <w:abstractNumId w:val="19"/>
  </w:num>
  <w:num w:numId="29">
    <w:abstractNumId w:val="5"/>
  </w:num>
  <w:num w:numId="30">
    <w:abstractNumId w:val="7"/>
  </w:num>
  <w:num w:numId="31">
    <w:abstractNumId w:val="40"/>
  </w:num>
  <w:num w:numId="32">
    <w:abstractNumId w:val="10"/>
  </w:num>
  <w:num w:numId="33">
    <w:abstractNumId w:val="15"/>
  </w:num>
  <w:num w:numId="34">
    <w:abstractNumId w:val="48"/>
  </w:num>
  <w:num w:numId="35">
    <w:abstractNumId w:val="38"/>
  </w:num>
  <w:num w:numId="36">
    <w:abstractNumId w:val="12"/>
  </w:num>
  <w:num w:numId="37">
    <w:abstractNumId w:val="27"/>
  </w:num>
  <w:num w:numId="38">
    <w:abstractNumId w:val="20"/>
  </w:num>
  <w:num w:numId="39">
    <w:abstractNumId w:val="22"/>
  </w:num>
  <w:num w:numId="40">
    <w:abstractNumId w:val="8"/>
  </w:num>
  <w:num w:numId="41">
    <w:abstractNumId w:val="13"/>
  </w:num>
  <w:num w:numId="42">
    <w:abstractNumId w:val="28"/>
  </w:num>
  <w:num w:numId="43">
    <w:abstractNumId w:val="36"/>
  </w:num>
  <w:num w:numId="44">
    <w:abstractNumId w:val="30"/>
  </w:num>
  <w:num w:numId="45">
    <w:abstractNumId w:val="44"/>
  </w:num>
  <w:num w:numId="46">
    <w:abstractNumId w:val="33"/>
  </w:num>
  <w:num w:numId="47">
    <w:abstractNumId w:val="54"/>
  </w:num>
  <w:num w:numId="48">
    <w:abstractNumId w:val="16"/>
  </w:num>
  <w:num w:numId="49">
    <w:abstractNumId w:val="53"/>
  </w:num>
  <w:num w:numId="50">
    <w:abstractNumId w:val="39"/>
  </w:num>
  <w:num w:numId="51">
    <w:abstractNumId w:val="14"/>
  </w:num>
  <w:num w:numId="52">
    <w:abstractNumId w:val="26"/>
  </w:num>
  <w:num w:numId="53">
    <w:abstractNumId w:val="49"/>
  </w:num>
  <w:num w:numId="54">
    <w:abstractNumId w:val="24"/>
  </w:num>
  <w:num w:numId="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endnotePr>
    <w:endnote w:id="0"/>
    <w:endnote w:id="1"/>
  </w:endnotePr>
  <w:compat>
    <w:spaceForUL/>
    <w:balanceSingleByteDoubleByteWidth/>
    <w:doNotLeaveBackslashAlone/>
    <w:ulTrailSpace/>
    <w:adjustLineHeightInTable/>
    <w:doNotBreakWrappedTables/>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732C15"/>
    <w:rsid w:val="0B684647"/>
    <w:rsid w:val="32A001FB"/>
    <w:rsid w:val="39B91023"/>
    <w:rsid w:val="3C6D55F2"/>
    <w:rsid w:val="48B954AF"/>
    <w:rsid w:val="51D6733E"/>
    <w:rsid w:val="5A3B0FEB"/>
    <w:rsid w:val="60CC0B3D"/>
    <w:rsid w:val="678A0557"/>
    <w:rsid w:val="6CB54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宋体" w:cs="宋体"/>
      <w:color w:val="000000"/>
      <w:kern w:val="2"/>
      <w:sz w:val="24"/>
      <w:szCs w:val="24"/>
      <w:lang w:val="en-US" w:eastAsia="zh-CN" w:bidi="ar-SA"/>
    </w:rPr>
  </w:style>
  <w:style w:type="paragraph" w:styleId="2">
    <w:name w:val="heading 1"/>
    <w:basedOn w:val="1"/>
    <w:next w:val="1"/>
    <w:link w:val="33"/>
    <w:qFormat/>
    <w:uiPriority w:val="0"/>
    <w:pPr>
      <w:numPr>
        <w:ilvl w:val="0"/>
        <w:numId w:val="1"/>
      </w:numPr>
      <w:tabs>
        <w:tab w:val="left" w:pos="0"/>
      </w:tabs>
      <w:ind w:left="432" w:hanging="432" w:firstLineChars="0"/>
      <w:jc w:val="left"/>
      <w:outlineLvl w:val="0"/>
    </w:pPr>
    <w:rPr>
      <w:rFonts w:hint="eastAsia" w:eastAsia="黑体" w:cs="Times New Roman"/>
      <w:b/>
      <w:bCs/>
      <w:kern w:val="44"/>
      <w:sz w:val="32"/>
      <w:szCs w:val="48"/>
    </w:rPr>
  </w:style>
  <w:style w:type="paragraph" w:styleId="3">
    <w:name w:val="heading 2"/>
    <w:basedOn w:val="1"/>
    <w:next w:val="1"/>
    <w:link w:val="32"/>
    <w:unhideWhenUsed/>
    <w:qFormat/>
    <w:uiPriority w:val="0"/>
    <w:pPr>
      <w:keepNext/>
      <w:keepLines/>
      <w:numPr>
        <w:ilvl w:val="1"/>
        <w:numId w:val="1"/>
      </w:numPr>
      <w:ind w:hanging="575" w:firstLineChars="0"/>
      <w:outlineLvl w:val="1"/>
    </w:pPr>
    <w:rPr>
      <w:rFonts w:eastAsia="宋体"/>
      <w:b/>
      <w:sz w:val="30"/>
    </w:rPr>
  </w:style>
  <w:style w:type="paragraph" w:styleId="4">
    <w:name w:val="heading 3"/>
    <w:basedOn w:val="1"/>
    <w:next w:val="1"/>
    <w:link w:val="31"/>
    <w:unhideWhenUsed/>
    <w:qFormat/>
    <w:uiPriority w:val="0"/>
    <w:pPr>
      <w:keepNext/>
      <w:keepLines/>
      <w:numPr>
        <w:ilvl w:val="2"/>
        <w:numId w:val="1"/>
      </w:numPr>
      <w:tabs>
        <w:tab w:val="left" w:pos="0"/>
      </w:tabs>
      <w:ind w:hanging="720" w:firstLineChars="0"/>
      <w:outlineLvl w:val="2"/>
    </w:pPr>
    <w:rPr>
      <w:rFonts w:eastAsia="宋体"/>
      <w:b/>
      <w:sz w:val="28"/>
    </w:rPr>
  </w:style>
  <w:style w:type="paragraph" w:styleId="5">
    <w:name w:val="heading 4"/>
    <w:basedOn w:val="1"/>
    <w:next w:val="1"/>
    <w:link w:val="35"/>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sz w:val="24"/>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pPr>
      <w:jc w:val="center"/>
    </w:pPr>
    <w:rPr>
      <w:rFonts w:ascii="Arial" w:hAnsi="Arial" w:eastAsia="黑体"/>
      <w:sz w:val="20"/>
    </w:rPr>
  </w:style>
  <w:style w:type="paragraph" w:styleId="12">
    <w:name w:val="Body Text"/>
    <w:basedOn w:val="1"/>
    <w:semiHidden/>
    <w:qFormat/>
    <w:uiPriority w:val="0"/>
    <w:rPr>
      <w:rFonts w:ascii="宋体" w:hAnsi="宋体" w:eastAsia="宋体" w:cs="宋体"/>
      <w:sz w:val="22"/>
      <w:szCs w:val="22"/>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0" w:firstLineChars="0"/>
      <w:jc w:val="center"/>
      <w:outlineLvl w:val="9"/>
    </w:pPr>
    <w:rPr>
      <w:rFonts w:eastAsia="宋体"/>
    </w:rPr>
  </w:style>
  <w:style w:type="paragraph" w:styleId="16">
    <w:name w:val="toc 1"/>
    <w:basedOn w:val="1"/>
    <w:next w:val="1"/>
    <w:qFormat/>
    <w:uiPriority w:val="0"/>
  </w:style>
  <w:style w:type="paragraph" w:styleId="17">
    <w:name w:val="footnote text"/>
    <w:basedOn w:val="1"/>
    <w:qFormat/>
    <w:uiPriority w:val="0"/>
    <w:pPr>
      <w:snapToGrid w:val="0"/>
      <w:jc w:val="left"/>
    </w:pPr>
    <w:rPr>
      <w:sz w:val="18"/>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Normal (Web)"/>
    <w:basedOn w:val="1"/>
    <w:qFormat/>
    <w:uiPriority w:val="0"/>
    <w:pPr>
      <w:spacing w:before="0" w:beforeAutospacing="1" w:after="0" w:afterAutospacing="1"/>
      <w:ind w:left="0" w:right="0"/>
      <w:jc w:val="left"/>
    </w:pPr>
    <w:rPr>
      <w:kern w:val="0"/>
      <w:sz w:val="24"/>
      <w:lang w:val="en-US" w:eastAsia="zh-CN"/>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bCs/>
    </w:rPr>
  </w:style>
  <w:style w:type="character" w:styleId="25">
    <w:name w:val="Hyperlink"/>
    <w:basedOn w:val="23"/>
    <w:qFormat/>
    <w:uiPriority w:val="0"/>
    <w:rPr>
      <w:color w:val="0000FF"/>
      <w:u w:val="single"/>
    </w:rPr>
  </w:style>
  <w:style w:type="character" w:styleId="26">
    <w:name w:val="footnote reference"/>
    <w:basedOn w:val="23"/>
    <w:qFormat/>
    <w:uiPriority w:val="0"/>
    <w:rPr>
      <w:vertAlign w:val="superscript"/>
    </w:rPr>
  </w:style>
  <w:style w:type="paragraph" w:customStyle="1" w:styleId="27">
    <w:name w:val="公式"/>
    <w:basedOn w:val="28"/>
    <w:qFormat/>
    <w:uiPriority w:val="0"/>
    <w:rPr>
      <w:szCs w:val="30"/>
    </w:rPr>
  </w:style>
  <w:style w:type="paragraph" w:customStyle="1" w:styleId="28">
    <w:name w:val="图题"/>
    <w:basedOn w:val="1"/>
    <w:qFormat/>
    <w:uiPriority w:val="0"/>
    <w:pPr>
      <w:spacing w:before="50" w:beforeLines="50" w:after="50" w:afterLines="50"/>
      <w:ind w:firstLine="0" w:firstLineChars="0"/>
      <w:jc w:val="center"/>
      <w:textAlignment w:val="center"/>
    </w:pPr>
    <w:rPr>
      <w:rFonts w:hint="eastAsia" w:eastAsia="黑体"/>
      <w:sz w:val="21"/>
      <w:szCs w:val="21"/>
    </w:rPr>
  </w:style>
  <w:style w:type="paragraph" w:customStyle="1" w:styleId="29">
    <w:name w:val="图表"/>
    <w:basedOn w:val="1"/>
    <w:qFormat/>
    <w:uiPriority w:val="0"/>
    <w:pPr>
      <w:spacing w:before="50" w:beforeLines="50" w:after="50" w:afterLines="50"/>
      <w:ind w:firstLine="0" w:firstLineChars="0"/>
      <w:jc w:val="center"/>
      <w:textAlignment w:val="center"/>
    </w:pPr>
    <w:rPr>
      <w:rFonts w:hint="eastAsia"/>
      <w:sz w:val="21"/>
      <w:szCs w:val="30"/>
    </w:rPr>
  </w:style>
  <w:style w:type="paragraph" w:customStyle="1" w:styleId="30">
    <w:name w:val="WPSOffice手动目录 1"/>
    <w:qFormat/>
    <w:uiPriority w:val="0"/>
    <w:pPr>
      <w:ind w:leftChars="0"/>
    </w:pPr>
    <w:rPr>
      <w:rFonts w:ascii="Calibri" w:hAnsi="Calibri" w:eastAsia="宋体" w:cs="Times New Roman"/>
      <w:sz w:val="20"/>
      <w:szCs w:val="20"/>
    </w:rPr>
  </w:style>
  <w:style w:type="character" w:customStyle="1" w:styleId="31">
    <w:name w:val="标题 3 Char"/>
    <w:link w:val="4"/>
    <w:qFormat/>
    <w:uiPriority w:val="0"/>
    <w:rPr>
      <w:rFonts w:eastAsia="宋体"/>
      <w:b/>
      <w:sz w:val="28"/>
    </w:rPr>
  </w:style>
  <w:style w:type="character" w:customStyle="1" w:styleId="32">
    <w:name w:val="标题 2 Char"/>
    <w:link w:val="3"/>
    <w:qFormat/>
    <w:uiPriority w:val="0"/>
    <w:rPr>
      <w:rFonts w:eastAsia="宋体"/>
      <w:b/>
      <w:sz w:val="30"/>
    </w:rPr>
  </w:style>
  <w:style w:type="character" w:customStyle="1" w:styleId="33">
    <w:name w:val="标题 1 Char"/>
    <w:link w:val="2"/>
    <w:qFormat/>
    <w:uiPriority w:val="0"/>
    <w:rPr>
      <w:rFonts w:hint="eastAsia" w:eastAsia="黑体" w:cs="Times New Roman"/>
      <w:b/>
      <w:bCs/>
      <w:kern w:val="44"/>
      <w:sz w:val="32"/>
      <w:szCs w:val="48"/>
    </w:rPr>
  </w:style>
  <w:style w:type="paragraph" w:customStyle="1" w:styleId="34">
    <w:name w:val="List Paragraph"/>
    <w:basedOn w:val="1"/>
    <w:unhideWhenUsed/>
    <w:qFormat/>
    <w:uiPriority w:val="99"/>
    <w:pPr>
      <w:ind w:firstLine="420"/>
    </w:pPr>
  </w:style>
  <w:style w:type="character" w:customStyle="1" w:styleId="35">
    <w:name w:val="标题 4 Char"/>
    <w:link w:val="5"/>
    <w:qFormat/>
    <w:uiPriority w:val="0"/>
    <w:rPr>
      <w:rFonts w:ascii="Arial" w:hAnsi="Arial" w:eastAsia="黑体"/>
      <w:sz w:val="24"/>
    </w:rPr>
  </w:style>
  <w:style w:type="paragraph" w:customStyle="1" w:styleId="36">
    <w:name w:val="Table Text"/>
    <w:basedOn w:val="1"/>
    <w:semiHidden/>
    <w:qFormat/>
    <w:uiPriority w:val="0"/>
    <w:rPr>
      <w:rFonts w:ascii="宋体" w:hAnsi="宋体" w:eastAsia="宋体" w:cs="宋体"/>
      <w:sz w:val="20"/>
      <w:szCs w:val="20"/>
      <w:lang w:val="en-US" w:eastAsia="en-US" w:bidi="ar-SA"/>
    </w:rPr>
  </w:style>
  <w:style w:type="paragraph" w:customStyle="1" w:styleId="37">
    <w:name w:val="内容块-28-e"/>
    <w:basedOn w:val="1"/>
    <w:next w:val="1"/>
    <w:qFormat/>
    <w:uiPriority w:val="0"/>
    <w:pPr>
      <w:pBdr>
        <w:top w:val="single" w:color="9BBB59" w:themeColor="accent3" w:sz="12" w:space="10"/>
        <w:left w:val="single" w:color="9BBB59" w:themeColor="accent3" w:sz="12" w:space="16"/>
        <w:bottom w:val="single" w:color="9BBB59" w:themeColor="accent3" w:sz="12" w:space="10"/>
        <w:right w:val="single" w:color="9BBB59" w:themeColor="accent3" w:sz="12" w:space="16"/>
      </w:pBdr>
      <w:ind w:left="357" w:right="357"/>
      <w:textAlignment w:val="center"/>
    </w:pPr>
    <w:rPr>
      <w:rFonts w:asciiTheme="minorAscii" w:hAnsiTheme="minorAscii"/>
      <w:szCs w:val="21"/>
    </w:rPr>
  </w:style>
  <w:style w:type="paragraph" w:customStyle="1" w:styleId="38">
    <w:name w:val="内容块-20-e"/>
    <w:basedOn w:val="1"/>
    <w:next w:val="1"/>
    <w:qFormat/>
    <w:uiPriority w:val="0"/>
    <w:pPr>
      <w:pBdr>
        <w:top w:val="double" w:color="9BBB59" w:themeColor="accent3" w:sz="12" w:space="5"/>
        <w:left w:val="double" w:color="CCE8CF" w:themeColor="background1" w:sz="12" w:space="0"/>
        <w:bottom w:val="double" w:color="9BBB59" w:themeColor="accent3" w:sz="12" w:space="5"/>
        <w:right w:val="double" w:color="CCE8CF" w:themeColor="background1" w:sz="12" w:space="0"/>
      </w:pBdr>
      <w:textAlignment w:val="center"/>
    </w:pPr>
    <w:rPr>
      <w:rFonts w:asciiTheme="minorAscii" w:hAnsiTheme="minorAscii"/>
      <w:color w:val="auto"/>
      <w:szCs w:val="21"/>
    </w:rPr>
  </w:style>
  <w:style w:type="paragraph" w:customStyle="1" w:styleId="39">
    <w:name w:val="内容块-30-e"/>
    <w:basedOn w:val="1"/>
    <w:next w:val="1"/>
    <w:qFormat/>
    <w:uiPriority w:val="0"/>
    <w:pPr>
      <w:pBdr>
        <w:top w:val="dashDotStroked" w:color="9BBB59" w:themeColor="accent3" w:sz="24" w:space="10"/>
        <w:left w:val="dashDotStroked" w:color="9BBB59" w:themeColor="accent3" w:sz="24" w:space="15"/>
        <w:bottom w:val="dashDotStroked" w:color="9BBB59" w:themeColor="accent3" w:sz="24" w:space="10"/>
        <w:right w:val="dashDotStroked" w:color="9BBB59" w:themeColor="accent3" w:sz="24" w:space="15"/>
      </w:pBdr>
      <w:adjustRightInd/>
      <w:snapToGrid/>
      <w:spacing w:line="240" w:lineRule="auto"/>
      <w:ind w:left="357" w:right="357"/>
      <w:textAlignment w:val="center"/>
    </w:pPr>
    <w:rPr>
      <w:rFonts w:asciiTheme="minorAscii" w:hAnsiTheme="minorAscii"/>
      <w:color w:val="auto"/>
      <w:sz w:val="21"/>
      <w:szCs w:val="21"/>
    </w:rPr>
  </w:style>
  <w:style w:type="paragraph" w:customStyle="1" w:styleId="40">
    <w:name w:val="内容块-25-e"/>
    <w:basedOn w:val="1"/>
    <w:next w:val="1"/>
    <w:qFormat/>
    <w:uiPriority w:val="0"/>
    <w:pPr>
      <w:numPr>
        <w:ilvl w:val="0"/>
        <w:numId w:val="2"/>
      </w:numPr>
      <w:pBdr>
        <w:top w:val="single" w:color="F7F9F1" w:themeColor="accent3" w:themeTint="14" w:sz="2" w:space="1"/>
        <w:left w:val="single" w:color="F7F9F1" w:themeColor="accent3" w:themeTint="14" w:sz="2" w:space="8"/>
        <w:bottom w:val="single" w:color="9BBB59" w:themeColor="accent3" w:sz="36" w:space="9"/>
        <w:right w:val="single" w:color="9BBB59" w:themeColor="accent3" w:sz="36" w:space="8"/>
      </w:pBdr>
      <w:shd w:val="clear" w:color="auto" w:fill="F7F9F1" w:themeFill="accent3" w:themeFillTint="14"/>
      <w:tabs>
        <w:tab w:val="left" w:pos="0"/>
        <w:tab w:val="clear" w:pos="113"/>
      </w:tabs>
      <w:ind w:left="725" w:leftChars="76" w:right="244" w:hanging="567"/>
    </w:pPr>
    <w:rPr>
      <w:rFonts w:asciiTheme="minorAscii" w:hAnsiTheme="minorAscii"/>
    </w:rPr>
  </w:style>
</w:styles>
</file>

<file path=word/_rels/document.xml.rels><?xml version="1.0" encoding="UTF-8" standalone="yes"?>
<Relationships xmlns="http://schemas.openxmlformats.org/package/2006/relationships"><Relationship Id="rId99" Type="http://schemas.microsoft.com/office/2007/relationships/hdphoto" Target="media/image79.png"/><Relationship Id="rId98" Type="http://schemas.openxmlformats.org/officeDocument/2006/relationships/image" Target="media/image78.png"/><Relationship Id="rId97" Type="http://schemas.microsoft.com/office/2007/relationships/hdphoto" Target="media/image77.png"/><Relationship Id="rId96" Type="http://schemas.openxmlformats.org/officeDocument/2006/relationships/image" Target="media/image76.png"/><Relationship Id="rId95" Type="http://schemas.microsoft.com/office/2007/relationships/hdphoto" Target="media/image75.png"/><Relationship Id="rId94" Type="http://schemas.openxmlformats.org/officeDocument/2006/relationships/image" Target="media/image74.png"/><Relationship Id="rId93" Type="http://schemas.microsoft.com/office/2007/relationships/hdphoto" Target="media/image73.png"/><Relationship Id="rId92" Type="http://schemas.openxmlformats.org/officeDocument/2006/relationships/image" Target="media/image72.png"/><Relationship Id="rId91" Type="http://schemas.microsoft.com/office/2007/relationships/hdphoto" Target="media/image71.png"/><Relationship Id="rId90" Type="http://schemas.openxmlformats.org/officeDocument/2006/relationships/image" Target="media/image70.png"/><Relationship Id="rId9" Type="http://schemas.openxmlformats.org/officeDocument/2006/relationships/image" Target="media/image3.png"/><Relationship Id="rId89" Type="http://schemas.openxmlformats.org/officeDocument/2006/relationships/image" Target="media/image69.png"/><Relationship Id="rId88" Type="http://schemas.openxmlformats.org/officeDocument/2006/relationships/image" Target="media/image68.png"/><Relationship Id="rId87" Type="http://schemas.openxmlformats.org/officeDocument/2006/relationships/image" Target="media/image67.png"/><Relationship Id="rId86" Type="http://schemas.openxmlformats.org/officeDocument/2006/relationships/image" Target="media/image66.png"/><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jpeg"/><Relationship Id="rId80" Type="http://schemas.openxmlformats.org/officeDocument/2006/relationships/image" Target="media/image60.jpeg"/><Relationship Id="rId8" Type="http://schemas.openxmlformats.org/officeDocument/2006/relationships/theme" Target="theme/theme1.xml"/><Relationship Id="rId79" Type="http://schemas.openxmlformats.org/officeDocument/2006/relationships/image" Target="media/image59.jpeg"/><Relationship Id="rId78" Type="http://schemas.openxmlformats.org/officeDocument/2006/relationships/image" Target="media/image58.jpeg"/><Relationship Id="rId77" Type="http://schemas.openxmlformats.org/officeDocument/2006/relationships/image" Target="media/image57.jpeg"/><Relationship Id="rId76" Type="http://schemas.openxmlformats.org/officeDocument/2006/relationships/image" Target="media/image56.jpeg"/><Relationship Id="rId75" Type="http://schemas.openxmlformats.org/officeDocument/2006/relationships/image" Target="media/image55.jpeg"/><Relationship Id="rId74" Type="http://schemas.openxmlformats.org/officeDocument/2006/relationships/image" Target="media/image54.jpeg"/><Relationship Id="rId73" Type="http://schemas.openxmlformats.org/officeDocument/2006/relationships/image" Target="5ccf66838df81f79a6797f7645c4b3da" TargetMode="External"/><Relationship Id="rId72" Type="http://schemas.openxmlformats.org/officeDocument/2006/relationships/image" Target="media/image53.jpeg"/><Relationship Id="rId71" Type="http://schemas.openxmlformats.org/officeDocument/2006/relationships/image" Target="5497dd6c212f2bdd5b0a86a66b2bd5e3" TargetMode="External"/><Relationship Id="rId70" Type="http://schemas.openxmlformats.org/officeDocument/2006/relationships/image" Target="media/image52.jpeg"/><Relationship Id="rId7" Type="http://schemas.openxmlformats.org/officeDocument/2006/relationships/footer" Target="footer1.xml"/><Relationship Id="rId69" Type="http://schemas.openxmlformats.org/officeDocument/2006/relationships/image" Target="682d487930905230401101fa462ad7ad" TargetMode="External"/><Relationship Id="rId68" Type="http://schemas.openxmlformats.org/officeDocument/2006/relationships/image" Target="media/image51.jpeg"/><Relationship Id="rId67" Type="http://schemas.openxmlformats.org/officeDocument/2006/relationships/image" Target="bfc2e87c8eab0b6ecdbe0364343c3c11" TargetMode="External"/><Relationship Id="rId66" Type="http://schemas.openxmlformats.org/officeDocument/2006/relationships/image" Target="media/image50.jpeg"/><Relationship Id="rId65" Type="http://schemas.openxmlformats.org/officeDocument/2006/relationships/image" Target="ae28d4811c274b6e46868040400f227a" TargetMode="External"/><Relationship Id="rId64" Type="http://schemas.openxmlformats.org/officeDocument/2006/relationships/image" Target="media/image49.jpeg"/><Relationship Id="rId63" Type="http://schemas.openxmlformats.org/officeDocument/2006/relationships/image" Target="9b126626f69be2d4c248d26b19f5b8c0" TargetMode="External"/><Relationship Id="rId62" Type="http://schemas.openxmlformats.org/officeDocument/2006/relationships/image" Target="media/image48.jpeg"/><Relationship Id="rId61" Type="http://schemas.openxmlformats.org/officeDocument/2006/relationships/image" Target="750ca17522c3f25f6d715cbb4a585b33" TargetMode="External"/><Relationship Id="rId60" Type="http://schemas.openxmlformats.org/officeDocument/2006/relationships/image" Target="media/image47.png"/><Relationship Id="rId6" Type="http://schemas.openxmlformats.org/officeDocument/2006/relationships/header" Target="header2.xml"/><Relationship Id="rId59" Type="http://schemas.openxmlformats.org/officeDocument/2006/relationships/image" Target="b07c054d00fd755b1877b781f23280eb" TargetMode="External"/><Relationship Id="rId58" Type="http://schemas.openxmlformats.org/officeDocument/2006/relationships/image" Target="media/image46.png"/><Relationship Id="rId57" Type="http://schemas.openxmlformats.org/officeDocument/2006/relationships/image" Target="2a554539d5bea30c7ab76cfeb7cca99f" TargetMode="External"/><Relationship Id="rId56" Type="http://schemas.openxmlformats.org/officeDocument/2006/relationships/image" Target="media/image45.jpeg"/><Relationship Id="rId55" Type="http://schemas.openxmlformats.org/officeDocument/2006/relationships/image" Target="36f36b3b49cd3f547874090ec1c3e312" TargetMode="External"/><Relationship Id="rId54" Type="http://schemas.openxmlformats.org/officeDocument/2006/relationships/image" Target="media/image44.jpeg"/><Relationship Id="rId53" Type="http://schemas.openxmlformats.org/officeDocument/2006/relationships/image" Target="13bd001d7e9eb23ecc46fe085a66ce58" TargetMode="External"/><Relationship Id="rId52" Type="http://schemas.openxmlformats.org/officeDocument/2006/relationships/image" Target="media/image43.jpeg"/><Relationship Id="rId51" Type="http://schemas.openxmlformats.org/officeDocument/2006/relationships/image" Target="db1590b3b3a46691f9fae095b614206a" TargetMode="External"/><Relationship Id="rId50" Type="http://schemas.openxmlformats.org/officeDocument/2006/relationships/image" Target="media/image42.jpe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99db791817c4a6449bbfbff6ae8ce62c" TargetMode="External"/><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chart" Target="charts/chart1.xml"/><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2" Type="http://schemas.openxmlformats.org/officeDocument/2006/relationships/fontTable" Target="fontTable.xml"/><Relationship Id="rId101" Type="http://schemas.openxmlformats.org/officeDocument/2006/relationships/numbering" Target="numbering.xml"/><Relationship Id="rId100"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dengky\AppData\Local\Temp\wps.pLCiJq\Work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400" b="1" i="0" u="none" strike="noStrike" kern="1200" baseline="0">
                <a:solidFill>
                  <a:sysClr val="windowText" lastClr="000000">
                    <a:lumMod val="75000"/>
                    <a:lumOff val="25000"/>
                  </a:sysClr>
                </a:solidFill>
                <a:latin typeface="+mn-lt"/>
                <a:ea typeface="+mn-ea"/>
                <a:cs typeface="+mn-cs"/>
              </a:defRPr>
            </a:pPr>
            <a:r>
              <a:rPr sz="1200"/>
              <a:t>每100g中营养成分含量占比</a:t>
            </a:r>
            <a:endParaRPr sz="1200"/>
          </a:p>
          <a:p>
            <a:pPr>
              <a:defRPr lang="zh-CN" sz="1400" b="1" i="0" u="none" strike="noStrike" kern="1200" baseline="0">
                <a:solidFill>
                  <a:sysClr val="windowText" lastClr="000000">
                    <a:lumMod val="75000"/>
                    <a:lumOff val="25000"/>
                  </a:sysClr>
                </a:solidFill>
                <a:latin typeface="+mn-lt"/>
                <a:ea typeface="+mn-ea"/>
                <a:cs typeface="+mn-cs"/>
              </a:defRPr>
            </a:pPr>
          </a:p>
          <a:p>
            <a:pPr>
              <a:defRPr lang="zh-CN" sz="1400" b="1" i="0" u="none" strike="noStrike" kern="1200" baseline="0">
                <a:solidFill>
                  <a:sysClr val="windowText" lastClr="000000">
                    <a:lumMod val="75000"/>
                    <a:lumOff val="25000"/>
                  </a:sysClr>
                </a:solidFill>
                <a:latin typeface="+mn-lt"/>
                <a:ea typeface="+mn-ea"/>
                <a:cs typeface="+mn-cs"/>
              </a:defRPr>
            </a:pPr>
            <a:r>
              <a:rPr sz="900"/>
              <a:t>微量元素包含钾、钙、镁、铁、磷、叶酸、维生素C</a:t>
            </a:r>
            <a:endParaRPr sz="900"/>
          </a:p>
        </c:rich>
      </c:tx>
      <c:layout>
        <c:manualLayout>
          <c:xMode val="edge"/>
          <c:yMode val="edge"/>
          <c:x val="0.217828947368421"/>
          <c:y val="0.0282407407407407"/>
        </c:manualLayout>
      </c:layout>
      <c:overlay val="0"/>
      <c:spPr>
        <a:noFill/>
        <a:ln>
          <a:noFill/>
        </a:ln>
        <a:effectLst/>
      </c:spPr>
    </c:title>
    <c:autoTitleDeleted val="0"/>
    <c:plotArea>
      <c:layout>
        <c:manualLayout>
          <c:layoutTarget val="inner"/>
          <c:xMode val="edge"/>
          <c:yMode val="edge"/>
          <c:x val="0.311277110005777"/>
          <c:y val="0.241681064756286"/>
          <c:w val="0.378138774285389"/>
          <c:h val="0.664295447101029"/>
        </c:manualLayout>
      </c:layout>
      <c:pieChart>
        <c:varyColors val="1"/>
        <c:ser>
          <c:idx val="0"/>
          <c:order val="0"/>
          <c:tx>
            <c:strRef>
              <c:f>[Workbook1.xlsx]Sheet1!$B$1</c:f>
              <c:strCache>
                <c:ptCount val="1"/>
                <c:pt idx="0">
                  <c:v>每100g中含量</c:v>
                </c:pt>
              </c:strCache>
            </c:strRef>
          </c:tx>
          <c:spPr/>
          <c:explosion val="0"/>
          <c:dPt>
            <c:idx val="0"/>
            <c:bubble3D val="0"/>
            <c:spPr>
              <a:gradFill>
                <a:gsLst>
                  <a:gs pos="0">
                    <a:srgbClr val="9BBB59">
                      <a:shade val="65000"/>
                      <a:lumMod val="40000"/>
                      <a:lumOff val="60000"/>
                    </a:srgbClr>
                  </a:gs>
                  <a:gs pos="90000">
                    <a:srgbClr val="9BBB59">
                      <a:shade val="65000"/>
                    </a:srgbClr>
                  </a:gs>
                </a:gsLst>
                <a:lin ang="5400000" scaled="0"/>
              </a:gradFill>
              <a:ln>
                <a:gradFill>
                  <a:gsLst>
                    <a:gs pos="0">
                      <a:srgbClr val="9BBB59">
                        <a:shade val="65000"/>
                      </a:srgbClr>
                    </a:gs>
                    <a:gs pos="100000">
                      <a:srgbClr val="9BBB59">
                        <a:shade val="65000"/>
                        <a:lumMod val="75000"/>
                      </a:srgbClr>
                    </a:gs>
                  </a:gsLst>
                  <a:lin ang="5400000" scaled="1"/>
                </a:gradFill>
              </a:ln>
              <a:effectLst>
                <a:outerShdw blurRad="76200" dist="25400" dir="2700000" algn="tl" rotWithShape="0">
                  <a:srgbClr val="8064A2">
                    <a:shade val="65000"/>
                    <a:lumMod val="50000"/>
                    <a:alpha val="30000"/>
                  </a:srgbClr>
                </a:outerShdw>
              </a:effectLst>
            </c:spPr>
          </c:dPt>
          <c:dPt>
            <c:idx val="1"/>
            <c:bubble3D val="0"/>
            <c:spPr>
              <a:gradFill>
                <a:gsLst>
                  <a:gs pos="0">
                    <a:srgbClr val="9BBB59">
                      <a:lumMod val="40000"/>
                      <a:lumOff val="60000"/>
                    </a:srgbClr>
                  </a:gs>
                  <a:gs pos="90000">
                    <a:srgbClr val="9BBB59"/>
                  </a:gs>
                </a:gsLst>
                <a:lin ang="5400000" scaled="0"/>
              </a:gradFill>
              <a:ln>
                <a:gradFill>
                  <a:gsLst>
                    <a:gs pos="0">
                      <a:srgbClr val="9BBB59"/>
                    </a:gs>
                    <a:gs pos="100000">
                      <a:srgbClr val="9BBB59">
                        <a:lumMod val="75000"/>
                      </a:srgbClr>
                    </a:gs>
                  </a:gsLst>
                  <a:lin ang="5400000" scaled="1"/>
                </a:gradFill>
              </a:ln>
              <a:effectLst>
                <a:outerShdw blurRad="76200" dist="25400" dir="2700000" algn="tl" rotWithShape="0">
                  <a:srgbClr val="8064A2">
                    <a:lumMod val="50000"/>
                    <a:alpha val="30000"/>
                  </a:srgbClr>
                </a:outerShdw>
              </a:effectLst>
            </c:spPr>
          </c:dPt>
          <c:dPt>
            <c:idx val="2"/>
            <c:bubble3D val="0"/>
            <c:spPr>
              <a:gradFill>
                <a:gsLst>
                  <a:gs pos="0">
                    <a:srgbClr val="9BBB59">
                      <a:tint val="65000"/>
                      <a:lumMod val="40000"/>
                      <a:lumOff val="60000"/>
                    </a:srgbClr>
                  </a:gs>
                  <a:gs pos="90000">
                    <a:srgbClr val="9BBB59">
                      <a:tint val="65000"/>
                    </a:srgbClr>
                  </a:gs>
                </a:gsLst>
                <a:lin ang="5400000" scaled="0"/>
              </a:gradFill>
              <a:ln>
                <a:gradFill>
                  <a:gsLst>
                    <a:gs pos="0">
                      <a:srgbClr val="9BBB59">
                        <a:tint val="65000"/>
                      </a:srgbClr>
                    </a:gs>
                    <a:gs pos="100000">
                      <a:srgbClr val="9BBB59">
                        <a:tint val="65000"/>
                        <a:lumMod val="75000"/>
                      </a:srgbClr>
                    </a:gs>
                  </a:gsLst>
                  <a:lin ang="5400000" scaled="1"/>
                </a:gradFill>
              </a:ln>
              <a:effectLst>
                <a:outerShdw blurRad="76200" dist="25400" dir="2700000" algn="tl" rotWithShape="0">
                  <a:srgbClr val="8064A2">
                    <a:tint val="65000"/>
                    <a:lumMod val="50000"/>
                    <a:alpha val="30000"/>
                  </a:srgbClr>
                </a:outerShdw>
              </a:effectLst>
            </c:spPr>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strRef>
              <c:f>[Workbook1.xlsx]Sheet1!$A$2:$A$4</c:f>
              <c:strCache>
                <c:ptCount val="3"/>
                <c:pt idx="0">
                  <c:v>糖</c:v>
                </c:pt>
                <c:pt idx="1">
                  <c:v>蛋白质</c:v>
                </c:pt>
                <c:pt idx="2">
                  <c:v>微量元素</c:v>
                </c:pt>
              </c:strCache>
            </c:strRef>
          </c:cat>
          <c:val>
            <c:numRef>
              <c:f>[Workbook1.xlsx]Sheet1!$B$2:$B$4</c:f>
              <c:numCache>
                <c:formatCode>General</c:formatCode>
                <c:ptCount val="3"/>
                <c:pt idx="0">
                  <c:v>14</c:v>
                </c:pt>
                <c:pt idx="1">
                  <c:v>1.6</c:v>
                </c:pt>
                <c:pt idx="2">
                  <c:v>0.4396</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358947368421053"/>
          <c:y val="0.91597222222222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mn-lt"/>
              <a:ea typeface="+mn-ea"/>
              <a:cs typeface="+mn-cs"/>
            </a:defRPr>
          </a:pPr>
        </a:p>
      </c:txPr>
    </c:legend>
    <c:plotVisOnly val="1"/>
    <c:dispBlanksAs val="gap"/>
    <c:showDLblsOverMax val="0"/>
    <c:extLst>
      <c:ext uri="{0b15fc19-7d7d-44ad-8c2d-2c3a37ce22c3}">
        <chartProps xmlns="https://web.wps.cn/et/2018/main" chartId="{de9705bc-939c-496c-be5d-39a21001cc33}"/>
      </c:ext>
    </c:extLst>
  </c:chart>
  <c:spPr>
    <a:noFill/>
    <a:ln w="9525" cap="flat" cmpd="sng" algn="ctr">
      <a:solidFill>
        <a:sysClr val="windowText" lastClr="000000">
          <a:lumMod val="15000"/>
          <a:lumOff val="85000"/>
        </a:sys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10085">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CCE8C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CCE8CF"/>
      </a:solidFill>
      <a:ln>
        <a:solidFill>
          <a:sysClr val="windowText" lastClr="000000">
            <a:lumMod val="25000"/>
            <a:lumOff val="75000"/>
          </a:sysClr>
        </a:solidFill>
      </a:ln>
    </cs:spPr>
    <cs:defRPr sz="1000" kern="1200"/>
    <cs:bodyPr>
      <a:spAutoFit/>
    </cs:bodyPr>
  </cs:dataLabelCallout>
  <cs:dataPoint>
    <cs:lnRef idx="0">
      <cs:styleClr val="auto"/>
    </cs:lnRef>
    <cs:fillRef idx="0">
      <cs:styleClr val="auto"/>
    </cs:fillRef>
    <cs:effectRef idx="0">
      <cs:styleClr val="auto"/>
    </cs:effectRef>
    <cs:fontRef idx="minor">
      <a:sysClr val="windowText" lastClr="000000"/>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ysClr val="windowText" lastClr="000000"/>
    </cs:fontRef>
    <cs:spPr>
      <a:ln w="25400">
        <a:solidFill>
          <a:sysClr val="window" lastClr="CCE8C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CCE8C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CCE8C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114</Pages>
  <Words>774</Words>
  <Characters>1330</Characters>
  <Lines>0</Lines>
  <Paragraphs>0</Paragraphs>
  <TotalTime>27</TotalTime>
  <ScaleCrop>false</ScaleCrop>
  <LinksUpToDate>false</LinksUpToDate>
  <CharactersWithSpaces>1755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2019-12-13T20:44:00Z</dcterms:created>
  <dc:creator>咕咕</dc:creator>
  <cp:lastModifiedBy>卫绾</cp:lastModifiedBy>
  <dcterms:modified xsi:type="dcterms:W3CDTF">2024-12-18T08:28:39Z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2343127E06424742B9F11E5DA23D7C74_13</vt:lpwstr>
  </property>
  <property fmtid="{D5CDD505-2E9C-101B-9397-08002B2CF9AE}" pid="4" name="KSOSaveFontToCloudKey">
    <vt:lpwstr>590610_btnclosed</vt:lpwstr>
  </property>
</Properties>
</file>